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7" w:rsidRPr="00626FE7" w:rsidRDefault="00626FE7" w:rsidP="00C9079F">
      <w:pPr>
        <w:framePr w:w="10495" w:h="2709" w:hRule="exact" w:hSpace="187" w:wrap="auto" w:vAnchor="page" w:hAnchor="page" w:x="726" w:y="1085"/>
      </w:pPr>
      <w:r>
        <w:rPr>
          <w:b/>
          <w:sz w:val="28"/>
        </w:rPr>
        <w:t xml:space="preserve">Natural gas and crude oil price impacts on corn-based and cellulosic ethanol use in the United States: An analysis using </w:t>
      </w:r>
      <w:r w:rsidR="00186FAC" w:rsidRPr="00186FAC">
        <w:rPr>
          <w:b/>
          <w:sz w:val="28"/>
        </w:rPr>
        <w:t xml:space="preserve">an integrated </w:t>
      </w:r>
      <w:r>
        <w:rPr>
          <w:b/>
          <w:sz w:val="28"/>
        </w:rPr>
        <w:t xml:space="preserve">regional agricultural-energy </w:t>
      </w:r>
      <w:r w:rsidR="00186FAC" w:rsidRPr="00186FAC">
        <w:rPr>
          <w:b/>
          <w:sz w:val="28"/>
        </w:rPr>
        <w:t xml:space="preserve">modeling </w:t>
      </w:r>
      <w:r w:rsidR="00FE328A">
        <w:rPr>
          <w:b/>
          <w:sz w:val="28"/>
        </w:rPr>
        <w:t>framework</w:t>
      </w:r>
    </w:p>
    <w:p w:rsidR="00186FAC" w:rsidRPr="00186FAC" w:rsidRDefault="00186FAC" w:rsidP="00C9079F">
      <w:pPr>
        <w:framePr w:w="10495" w:h="2709" w:hRule="exact" w:hSpace="187" w:wrap="auto" w:vAnchor="page" w:hAnchor="page" w:x="726" w:y="1085"/>
        <w:rPr>
          <w:b/>
          <w:sz w:val="28"/>
        </w:rPr>
      </w:pPr>
      <w:r w:rsidRPr="00186FAC">
        <w:rPr>
          <w:b/>
          <w:sz w:val="28"/>
        </w:rPr>
        <w:t xml:space="preserve"> </w:t>
      </w:r>
    </w:p>
    <w:p w:rsidR="00DC69F1" w:rsidRPr="00D767DA" w:rsidRDefault="00186FAC" w:rsidP="00C9079F">
      <w:pPr>
        <w:pStyle w:val="BodyText"/>
        <w:framePr w:w="10495" w:h="2709" w:hRule="exact" w:hSpace="187" w:wrap="auto" w:vAnchor="page" w:hAnchor="page" w:x="726" w:y="1085"/>
        <w:jc w:val="right"/>
        <w:rPr>
          <w:sz w:val="20"/>
        </w:rPr>
      </w:pPr>
      <w:r>
        <w:rPr>
          <w:sz w:val="20"/>
        </w:rPr>
        <w:t xml:space="preserve">Rebecca S. Dodder, U.S. Environmental Protection Agency, </w:t>
      </w:r>
      <w:proofErr w:type="gramStart"/>
      <w:r w:rsidR="00B57988">
        <w:rPr>
          <w:sz w:val="20"/>
        </w:rPr>
        <w:t>Phone</w:t>
      </w:r>
      <w:proofErr w:type="gramEnd"/>
      <w:r w:rsidR="00B57988">
        <w:rPr>
          <w:sz w:val="20"/>
        </w:rPr>
        <w:t>: +1-</w:t>
      </w:r>
      <w:r>
        <w:rPr>
          <w:sz w:val="20"/>
        </w:rPr>
        <w:t xml:space="preserve">919-541-5376, </w:t>
      </w:r>
      <w:r w:rsidR="00B57988">
        <w:rPr>
          <w:sz w:val="20"/>
        </w:rPr>
        <w:t xml:space="preserve">Email: </w:t>
      </w:r>
      <w:r>
        <w:rPr>
          <w:sz w:val="20"/>
        </w:rPr>
        <w:t>dodder.rebecca@epa.gov</w:t>
      </w:r>
    </w:p>
    <w:p w:rsidR="00DC69F1" w:rsidRPr="00D767DA" w:rsidRDefault="00186FAC" w:rsidP="00C9079F">
      <w:pPr>
        <w:pStyle w:val="BodyText"/>
        <w:framePr w:w="10495" w:h="2709" w:hRule="exact" w:hSpace="187" w:wrap="auto" w:vAnchor="page" w:hAnchor="page" w:x="726" w:y="1085"/>
        <w:jc w:val="right"/>
        <w:rPr>
          <w:sz w:val="20"/>
        </w:rPr>
      </w:pPr>
      <w:r>
        <w:rPr>
          <w:sz w:val="20"/>
        </w:rPr>
        <w:t xml:space="preserve">P. Ozge Kaplan, U.S. Environmental Protection Agency, </w:t>
      </w:r>
      <w:r w:rsidR="00B57988">
        <w:rPr>
          <w:sz w:val="20"/>
        </w:rPr>
        <w:t>Phone</w:t>
      </w:r>
      <w:proofErr w:type="gramStart"/>
      <w:r w:rsidR="00B57988">
        <w:rPr>
          <w:sz w:val="20"/>
        </w:rPr>
        <w:t>:+</w:t>
      </w:r>
      <w:proofErr w:type="gramEnd"/>
      <w:r w:rsidR="00B57988">
        <w:rPr>
          <w:sz w:val="20"/>
        </w:rPr>
        <w:t>1-</w:t>
      </w:r>
      <w:r>
        <w:rPr>
          <w:sz w:val="20"/>
        </w:rPr>
        <w:t xml:space="preserve">919-541-5069, </w:t>
      </w:r>
      <w:r w:rsidR="00B57988">
        <w:rPr>
          <w:sz w:val="20"/>
        </w:rPr>
        <w:t xml:space="preserve">Email: </w:t>
      </w:r>
      <w:r>
        <w:rPr>
          <w:sz w:val="20"/>
        </w:rPr>
        <w:t xml:space="preserve">kaplan.ozge@epa.gov </w:t>
      </w:r>
      <w:r w:rsidR="00DC69F1" w:rsidRPr="00D767DA">
        <w:rPr>
          <w:sz w:val="20"/>
        </w:rPr>
        <w:t xml:space="preserve"> </w:t>
      </w:r>
    </w:p>
    <w:p w:rsidR="00186FAC" w:rsidRDefault="00186FAC" w:rsidP="00C9079F">
      <w:pPr>
        <w:pStyle w:val="BodyText"/>
        <w:framePr w:w="10495" w:h="2709" w:hRule="exact" w:hSpace="187" w:wrap="auto" w:vAnchor="page" w:hAnchor="page" w:x="726" w:y="1085"/>
        <w:jc w:val="right"/>
        <w:rPr>
          <w:sz w:val="20"/>
        </w:rPr>
      </w:pPr>
      <w:r>
        <w:rPr>
          <w:sz w:val="20"/>
        </w:rPr>
        <w:t>Amani Elobeid, CARD, Iowa State University,</w:t>
      </w:r>
      <w:r w:rsidR="00E85A30">
        <w:rPr>
          <w:sz w:val="20"/>
        </w:rPr>
        <w:t xml:space="preserve"> </w:t>
      </w:r>
      <w:proofErr w:type="gramStart"/>
      <w:r w:rsidR="00B57988">
        <w:rPr>
          <w:sz w:val="20"/>
        </w:rPr>
        <w:t>Phone</w:t>
      </w:r>
      <w:proofErr w:type="gramEnd"/>
      <w:r w:rsidR="00B57988">
        <w:rPr>
          <w:sz w:val="20"/>
        </w:rPr>
        <w:t>: +1-</w:t>
      </w:r>
      <w:r w:rsidR="00E85A30">
        <w:rPr>
          <w:sz w:val="20"/>
        </w:rPr>
        <w:t xml:space="preserve">515-294-6175, </w:t>
      </w:r>
      <w:r w:rsidR="00B57988">
        <w:rPr>
          <w:sz w:val="20"/>
        </w:rPr>
        <w:t xml:space="preserve">Email: </w:t>
      </w:r>
      <w:r w:rsidR="00E85A30">
        <w:rPr>
          <w:sz w:val="20"/>
        </w:rPr>
        <w:t>amani@iastate.edu</w:t>
      </w:r>
      <w:r>
        <w:rPr>
          <w:sz w:val="20"/>
        </w:rPr>
        <w:t xml:space="preserve"> </w:t>
      </w:r>
    </w:p>
    <w:p w:rsidR="00186FAC" w:rsidRDefault="00186FAC" w:rsidP="00C9079F">
      <w:pPr>
        <w:pStyle w:val="BodyText"/>
        <w:framePr w:w="10495" w:h="2709" w:hRule="exact" w:hSpace="187" w:wrap="auto" w:vAnchor="page" w:hAnchor="page" w:x="726" w:y="1085"/>
        <w:jc w:val="right"/>
        <w:rPr>
          <w:sz w:val="20"/>
        </w:rPr>
      </w:pPr>
      <w:r>
        <w:rPr>
          <w:sz w:val="20"/>
        </w:rPr>
        <w:t>Simla Tokgoz, International Food Policy Research Institute,</w:t>
      </w:r>
      <w:r w:rsidR="00E85A30">
        <w:rPr>
          <w:sz w:val="20"/>
        </w:rPr>
        <w:t xml:space="preserve"> </w:t>
      </w:r>
      <w:r w:rsidR="00B57988">
        <w:rPr>
          <w:sz w:val="20"/>
        </w:rPr>
        <w:t>Phone: +1-</w:t>
      </w:r>
      <w:r w:rsidR="00E85A30">
        <w:rPr>
          <w:sz w:val="20"/>
        </w:rPr>
        <w:t>202-862-8192,</w:t>
      </w:r>
      <w:r w:rsidR="00B57988">
        <w:rPr>
          <w:sz w:val="20"/>
        </w:rPr>
        <w:t xml:space="preserve"> Email:</w:t>
      </w:r>
      <w:r w:rsidR="00E85A30">
        <w:rPr>
          <w:sz w:val="20"/>
        </w:rPr>
        <w:t xml:space="preserve"> S.Tokgoz@cgiar.org</w:t>
      </w:r>
      <w:r>
        <w:rPr>
          <w:sz w:val="20"/>
        </w:rPr>
        <w:t xml:space="preserve"> </w:t>
      </w:r>
    </w:p>
    <w:p w:rsidR="00186FAC" w:rsidRDefault="00186FAC" w:rsidP="00C9079F">
      <w:pPr>
        <w:pStyle w:val="BodyText"/>
        <w:framePr w:w="10495" w:h="2709" w:hRule="exact" w:hSpace="187" w:wrap="auto" w:vAnchor="page" w:hAnchor="page" w:x="726" w:y="1085"/>
        <w:jc w:val="right"/>
        <w:rPr>
          <w:sz w:val="20"/>
        </w:rPr>
      </w:pPr>
      <w:r>
        <w:rPr>
          <w:sz w:val="20"/>
        </w:rPr>
        <w:t>Silvia Secchi, Southern Illinois University,</w:t>
      </w:r>
      <w:r w:rsidR="00E85A30">
        <w:rPr>
          <w:sz w:val="20"/>
        </w:rPr>
        <w:t xml:space="preserve"> </w:t>
      </w:r>
      <w:proofErr w:type="gramStart"/>
      <w:r w:rsidR="00B57988">
        <w:rPr>
          <w:sz w:val="20"/>
        </w:rPr>
        <w:t>Phone</w:t>
      </w:r>
      <w:proofErr w:type="gramEnd"/>
      <w:r w:rsidR="00B57988">
        <w:rPr>
          <w:sz w:val="20"/>
        </w:rPr>
        <w:t>: +1-</w:t>
      </w:r>
      <w:r w:rsidR="00E85A30">
        <w:rPr>
          <w:sz w:val="20"/>
        </w:rPr>
        <w:t>618-</w:t>
      </w:r>
      <w:r w:rsidR="00E85A30" w:rsidRPr="00E85A30">
        <w:rPr>
          <w:sz w:val="20"/>
        </w:rPr>
        <w:t>453-1714</w:t>
      </w:r>
      <w:r w:rsidR="00B57988">
        <w:rPr>
          <w:sz w:val="20"/>
        </w:rPr>
        <w:t xml:space="preserve">, Email: </w:t>
      </w:r>
      <w:r w:rsidR="00E85A30">
        <w:rPr>
          <w:sz w:val="20"/>
        </w:rPr>
        <w:t>ssecchi@siu.edu</w:t>
      </w:r>
      <w:r>
        <w:rPr>
          <w:sz w:val="20"/>
        </w:rPr>
        <w:t xml:space="preserve"> </w:t>
      </w:r>
    </w:p>
    <w:p w:rsidR="00DC69F1" w:rsidRDefault="00186FAC" w:rsidP="00C9079F">
      <w:pPr>
        <w:pStyle w:val="BodyText"/>
        <w:framePr w:w="10495" w:h="2709" w:hRule="exact" w:hSpace="187" w:wrap="auto" w:vAnchor="page" w:hAnchor="page" w:x="726" w:y="1085"/>
        <w:jc w:val="right"/>
      </w:pPr>
      <w:proofErr w:type="spellStart"/>
      <w:r>
        <w:rPr>
          <w:sz w:val="20"/>
        </w:rPr>
        <w:t>LyubovA</w:t>
      </w:r>
      <w:proofErr w:type="spellEnd"/>
      <w:r>
        <w:rPr>
          <w:sz w:val="20"/>
        </w:rPr>
        <w:t>. Kurkalova, North Carolina A&amp;T University,</w:t>
      </w:r>
      <w:r w:rsidR="00E85A30">
        <w:rPr>
          <w:sz w:val="20"/>
        </w:rPr>
        <w:t xml:space="preserve"> </w:t>
      </w:r>
      <w:r w:rsidR="006E631F">
        <w:rPr>
          <w:sz w:val="20"/>
        </w:rPr>
        <w:t>Phone: +1-</w:t>
      </w:r>
      <w:r w:rsidR="00E85A30">
        <w:rPr>
          <w:sz w:val="20"/>
        </w:rPr>
        <w:t>336-285-3348,</w:t>
      </w:r>
      <w:r w:rsidR="006E631F">
        <w:rPr>
          <w:sz w:val="20"/>
        </w:rPr>
        <w:t xml:space="preserve"> Email:</w:t>
      </w:r>
      <w:r w:rsidR="00E85A30">
        <w:rPr>
          <w:sz w:val="20"/>
        </w:rPr>
        <w:t xml:space="preserve"> lakurkal@ncat.edu</w:t>
      </w:r>
      <w:r>
        <w:rPr>
          <w:sz w:val="20"/>
        </w:rPr>
        <w:t xml:space="preserve"> </w:t>
      </w:r>
      <w:r w:rsidR="00DC69F1">
        <w:t xml:space="preserve"> </w:t>
      </w:r>
    </w:p>
    <w:p w:rsidR="00DC69F1" w:rsidRPr="00D767DA" w:rsidRDefault="00DC69F1" w:rsidP="00C9079F">
      <w:pPr>
        <w:pStyle w:val="BodyText2"/>
        <w:framePr w:w="10495" w:h="2709" w:hRule="exact" w:hSpace="187" w:wrap="auto" w:vAnchor="page" w:hAnchor="page" w:x="726" w:y="1085"/>
        <w:spacing w:after="200"/>
        <w:jc w:val="right"/>
        <w:rPr>
          <w:i/>
        </w:rPr>
      </w:pPr>
    </w:p>
    <w:p w:rsidR="00DC69F1" w:rsidRDefault="00DC69F1">
      <w:pPr>
        <w:pStyle w:val="copyright"/>
      </w:pPr>
    </w:p>
    <w:p w:rsidR="004C048E" w:rsidRDefault="004C048E" w:rsidP="00FC73E0">
      <w:pPr>
        <w:pStyle w:val="BodyText2"/>
        <w:spacing w:after="200"/>
        <w:rPr>
          <w:highlight w:val="yellow"/>
        </w:rPr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186FAC" w:rsidP="00DC69F1">
      <w:pPr>
        <w:pStyle w:val="BodyText2"/>
        <w:spacing w:after="200"/>
        <w:rPr>
          <w:i/>
        </w:rPr>
      </w:pPr>
      <w:r w:rsidRPr="00186FAC">
        <w:t xml:space="preserve">The accelerated growth in biofuels markets has both created </w:t>
      </w:r>
      <w:r w:rsidR="00FE328A">
        <w:t xml:space="preserve">new </w:t>
      </w:r>
      <w:r w:rsidRPr="00186FAC">
        <w:t xml:space="preserve">and reinforced </w:t>
      </w:r>
      <w:r w:rsidR="00FE328A">
        <w:t xml:space="preserve">the existing </w:t>
      </w:r>
      <w:r w:rsidRPr="00186FAC">
        <w:t>linkages between agricultural and energy markets.  This study investigates the dynamics in biofuel</w:t>
      </w:r>
      <w:r w:rsidR="007D2CFC">
        <w:t xml:space="preserve"> and agricultural</w:t>
      </w:r>
      <w:r w:rsidRPr="00186FAC">
        <w:t xml:space="preserve"> markets under alternative </w:t>
      </w:r>
      <w:r w:rsidR="00FE328A">
        <w:t xml:space="preserve">crude oil and natural gas </w:t>
      </w:r>
      <w:r w:rsidRPr="00186FAC">
        <w:t xml:space="preserve">price scenarios. Two energy price scenarios are simulated using an integrated </w:t>
      </w:r>
      <w:r w:rsidR="007D2CFC">
        <w:t xml:space="preserve">regional </w:t>
      </w:r>
      <w:r w:rsidRPr="00186FAC">
        <w:t>modeling framework</w:t>
      </w:r>
      <w:r w:rsidR="00FE328A">
        <w:t>. This framework was</w:t>
      </w:r>
      <w:r w:rsidRPr="00186FAC">
        <w:t xml:space="preserve"> previously developed to characterize and quantify the dynamic linkages between the energy system and </w:t>
      </w:r>
      <w:r w:rsidR="00FE328A">
        <w:t xml:space="preserve">the </w:t>
      </w:r>
      <w:r w:rsidRPr="00186FAC">
        <w:t>agricultural markets</w:t>
      </w:r>
      <w:r w:rsidR="00FE328A">
        <w:t xml:space="preserve"> in the U.S</w:t>
      </w:r>
      <w:r w:rsidRPr="00186FAC">
        <w:t xml:space="preserve">.  Comparison of the scenario </w:t>
      </w:r>
      <w:r w:rsidR="001B4A7A">
        <w:t xml:space="preserve">results </w:t>
      </w:r>
      <w:r w:rsidRPr="00186FAC">
        <w:t xml:space="preserve">shows that biofuel markets are affected more by crude oil price changes </w:t>
      </w:r>
      <w:r w:rsidR="00FE328A">
        <w:t xml:space="preserve">(through demand changes) </w:t>
      </w:r>
      <w:r w:rsidRPr="00186FAC">
        <w:t>than by changes in natural gas prices.  However, natural gas prices shift the biofuel production mix</w:t>
      </w:r>
      <w:r w:rsidR="00FE328A">
        <w:t xml:space="preserve"> due to changes in costs of production</w:t>
      </w:r>
      <w:r w:rsidRPr="00186FAC">
        <w:t>.  Higher natural gas prices coupled with high</w:t>
      </w:r>
      <w:r w:rsidR="00FE328A">
        <w:t>er</w:t>
      </w:r>
      <w:r w:rsidRPr="00186FAC">
        <w:t xml:space="preserve"> crude oil prices provide the largest impetus to the cellulosic ethanol market.  </w:t>
      </w:r>
      <w:r w:rsidR="001B4A7A">
        <w:t>Furthermore, t</w:t>
      </w:r>
      <w:r w:rsidRPr="00186FAC">
        <w:t xml:space="preserve">he integrated modeling framework tempers the impacts of high energy prices on biofuel volumes and crop prices.  Running the models independently </w:t>
      </w:r>
      <w:r w:rsidR="001B4A7A">
        <w:t xml:space="preserve">with the same scenarios </w:t>
      </w:r>
      <w:r w:rsidRPr="00186FAC">
        <w:t xml:space="preserve">overestimates the </w:t>
      </w:r>
      <w:r w:rsidR="00FE328A">
        <w:t xml:space="preserve">markets’ </w:t>
      </w:r>
      <w:r w:rsidRPr="00186FAC">
        <w:t>responses to shocks because there is no allowance for adaptive behavior by economic agents. These results point to the importance of understanding the feedbacks between these sectors.</w:t>
      </w:r>
    </w:p>
    <w:p w:rsidR="00DC69F1" w:rsidRPr="00D767DA" w:rsidRDefault="00186FAC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</w:t>
      </w:r>
      <w:r w:rsidR="00DC69F1" w:rsidRPr="00D767DA">
        <w:rPr>
          <w:i w:val="0"/>
          <w:sz w:val="24"/>
          <w:szCs w:val="24"/>
        </w:rPr>
        <w:t>ethods</w:t>
      </w:r>
    </w:p>
    <w:p w:rsidR="00D52200" w:rsidRDefault="005971F3" w:rsidP="005971F3">
      <w:pPr>
        <w:pStyle w:val="BodyText2"/>
        <w:spacing w:after="200"/>
      </w:pPr>
      <w:r w:rsidRPr="005971F3">
        <w:t>Elobeid et al. (2013) provide</w:t>
      </w:r>
      <w:r w:rsidR="00FE328A">
        <w:t>s</w:t>
      </w:r>
      <w:r w:rsidRPr="005971F3">
        <w:t xml:space="preserve"> a description of an integrated modeling framework designed to analyze the role of biomass feedstocks from agricultural lands and the linkages between biofuel markets and the broader energy sector.  The framework </w:t>
      </w:r>
      <w:r w:rsidR="00F61740">
        <w:t>uses</w:t>
      </w:r>
      <w:r w:rsidRPr="005971F3">
        <w:t xml:space="preserve"> Iowa State University’s Center for Agricultural and Rural Development (CARD) U.S. agricultural markets model and the U.S. Environmental Protection Agency’s (EPA) </w:t>
      </w:r>
      <w:proofErr w:type="spellStart"/>
      <w:r w:rsidRPr="005971F3">
        <w:t>MARKet</w:t>
      </w:r>
      <w:proofErr w:type="spellEnd"/>
      <w:r w:rsidRPr="005971F3">
        <w:t xml:space="preserve"> </w:t>
      </w:r>
      <w:proofErr w:type="spellStart"/>
      <w:r w:rsidRPr="005971F3">
        <w:t>ALlocation</w:t>
      </w:r>
      <w:proofErr w:type="spellEnd"/>
      <w:r w:rsidRPr="005971F3">
        <w:t xml:space="preserve"> (MARKAL) energy systems model and database</w:t>
      </w:r>
      <w:r w:rsidR="00D52200">
        <w:t xml:space="preserve"> (Lenox et al., 2012)</w:t>
      </w:r>
      <w:r w:rsidRPr="005971F3">
        <w:t xml:space="preserve">.  </w:t>
      </w:r>
      <w:r w:rsidR="00F61740">
        <w:t>Figure 1 highlights the major linkages and dynamic variables</w:t>
      </w:r>
      <w:r w:rsidR="00FE328A">
        <w:t xml:space="preserve"> for the integration of the two models</w:t>
      </w:r>
      <w:r w:rsidR="00F61740">
        <w:t xml:space="preserve">.  </w:t>
      </w:r>
      <w:r w:rsidR="00F61740" w:rsidRPr="00F61740">
        <w:t>The main steps in coupling the models are as follows: (</w:t>
      </w:r>
      <w:proofErr w:type="spellStart"/>
      <w:r w:rsidR="00F61740" w:rsidRPr="00F61740">
        <w:t>i</w:t>
      </w:r>
      <w:proofErr w:type="spellEnd"/>
      <w:r w:rsidR="00F61740" w:rsidRPr="00F61740">
        <w:t xml:space="preserve">) harmonization of modeling inputs (updated historical data) and assumptions (technology, policy); (ii) identification of variables to be included in data exchanges; (iii) identification of variables that determine the “converged” baseline; (iv) generate the “converged” baseline by running the two models iteratively; (v) running scenarios using the “integrated” models and reaching “converged” scenario results (Elobeid et al., 2013).  </w:t>
      </w:r>
    </w:p>
    <w:p w:rsidR="005971F3" w:rsidRDefault="00FB6E46" w:rsidP="005971F3">
      <w:pPr>
        <w:pStyle w:val="BodyText2"/>
        <w:spacing w:after="200"/>
        <w:jc w:val="center"/>
      </w:pPr>
      <w:r>
        <w:rPr>
          <w:noProof/>
          <w:lang w:val="en-US"/>
        </w:rPr>
        <w:drawing>
          <wp:inline distT="0" distB="0" distL="0" distR="0">
            <wp:extent cx="3638550" cy="23812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88" w:rsidRDefault="00B57988" w:rsidP="005971F3">
      <w:pPr>
        <w:pStyle w:val="BodyText2"/>
        <w:spacing w:after="200"/>
        <w:jc w:val="center"/>
      </w:pPr>
      <w:r>
        <w:t>Figure 1. Integrated MARKAL-CARD Framework</w:t>
      </w:r>
    </w:p>
    <w:p w:rsidR="00D52200" w:rsidRPr="005971F3" w:rsidRDefault="00D52200" w:rsidP="005971F3">
      <w:pPr>
        <w:pStyle w:val="BodyText2"/>
        <w:spacing w:after="200"/>
        <w:jc w:val="center"/>
      </w:pPr>
    </w:p>
    <w:p w:rsidR="00D52200" w:rsidRDefault="00D52200" w:rsidP="00D52200">
      <w:pPr>
        <w:pStyle w:val="BodyText2"/>
        <w:spacing w:after="200"/>
      </w:pPr>
      <w:r>
        <w:lastRenderedPageBreak/>
        <w:t>The goal of this study is to</w:t>
      </w:r>
      <w:r w:rsidRPr="005971F3">
        <w:t xml:space="preserve"> analyze the impact of energy prices (crude oil and natural gas) on </w:t>
      </w:r>
      <w:r>
        <w:t xml:space="preserve">corn-based and </w:t>
      </w:r>
      <w:proofErr w:type="spellStart"/>
      <w:r>
        <w:t>cellulostic</w:t>
      </w:r>
      <w:proofErr w:type="spellEnd"/>
      <w:r>
        <w:t xml:space="preserve"> ethanol consumption levels across the United States in two-steps: </w:t>
      </w:r>
      <w:r w:rsidR="00DC0E80">
        <w:t xml:space="preserve">(1) </w:t>
      </w:r>
      <w:r>
        <w:t xml:space="preserve">with an integrated model and </w:t>
      </w:r>
      <w:r w:rsidR="00DC0E80">
        <w:t xml:space="preserve">(2) </w:t>
      </w:r>
      <w:r>
        <w:t>with individual models. T</w:t>
      </w:r>
      <w:r w:rsidRPr="005971F3">
        <w:t xml:space="preserve">wo scenarios are analyzed: </w:t>
      </w:r>
      <w:r>
        <w:t xml:space="preserve">Scenario 1 included a </w:t>
      </w:r>
      <w:r w:rsidRPr="005971F3">
        <w:t>25% increase in</w:t>
      </w:r>
      <w:r>
        <w:t xml:space="preserve"> the U.S. price of crude </w:t>
      </w:r>
      <w:proofErr w:type="gramStart"/>
      <w:r>
        <w:t>oil,</w:t>
      </w:r>
      <w:proofErr w:type="gramEnd"/>
      <w:r>
        <w:t xml:space="preserve"> Scenario 2 included</w:t>
      </w:r>
      <w:r w:rsidRPr="005971F3">
        <w:t xml:space="preserve"> a 25%</w:t>
      </w:r>
      <w:r>
        <w:t xml:space="preserve"> i</w:t>
      </w:r>
      <w:r w:rsidRPr="005971F3">
        <w:t>ncrease in both the U.S. price of crude oil and natural gas.</w:t>
      </w:r>
      <w:r>
        <w:t xml:space="preserve"> </w:t>
      </w:r>
    </w:p>
    <w:p w:rsidR="00D52200" w:rsidRPr="00D767DA" w:rsidRDefault="00D52200" w:rsidP="00D52200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52200" w:rsidRDefault="00D52200" w:rsidP="00186FAC">
      <w:pPr>
        <w:pStyle w:val="BodyText2"/>
        <w:spacing w:after="200"/>
      </w:pPr>
      <w:r w:rsidRPr="005971F3">
        <w:t xml:space="preserve">Running the CARD and MARKAL models independently tends to overestimate the </w:t>
      </w:r>
      <w:r>
        <w:t xml:space="preserve">markets’ </w:t>
      </w:r>
      <w:r w:rsidRPr="005971F3">
        <w:t>responses to shocks because there are no feedback effects, which can have significant implications</w:t>
      </w:r>
      <w:r w:rsidR="008D28CD">
        <w:t xml:space="preserve"> on the anticipated level of biofuel production</w:t>
      </w:r>
      <w:r w:rsidRPr="005971F3">
        <w:t xml:space="preserve">. Linking the models </w:t>
      </w:r>
      <w:proofErr w:type="spellStart"/>
      <w:r w:rsidRPr="005971F3">
        <w:t>endogenizes</w:t>
      </w:r>
      <w:proofErr w:type="spellEnd"/>
      <w:r w:rsidRPr="005971F3">
        <w:t xml:space="preserve"> the interaction between </w:t>
      </w:r>
      <w:r>
        <w:t xml:space="preserve">the </w:t>
      </w:r>
      <w:r w:rsidRPr="005971F3">
        <w:t>two markets and better reflects real world market dynamics, where all markets interact with each other (Elobeid et al., 2013)</w:t>
      </w:r>
      <w:r>
        <w:t xml:space="preserve">. To demonstrate </w:t>
      </w:r>
      <w:proofErr w:type="gramStart"/>
      <w:r>
        <w:t>these hypothesis</w:t>
      </w:r>
      <w:proofErr w:type="gramEnd"/>
      <w:r>
        <w:t>, all scenarios were run separately in each model and then run using the integrated framework.</w:t>
      </w:r>
    </w:p>
    <w:p w:rsidR="00186FAC" w:rsidRDefault="00132AF5" w:rsidP="00186FAC">
      <w:pPr>
        <w:pStyle w:val="BodyText2"/>
        <w:spacing w:after="200"/>
      </w:pPr>
      <w:r>
        <w:t>For example, i</w:t>
      </w:r>
      <w:r w:rsidR="00186FAC">
        <w:t xml:space="preserve">n </w:t>
      </w:r>
      <w:r>
        <w:t>S</w:t>
      </w:r>
      <w:r w:rsidR="00186FAC">
        <w:t>cenario</w:t>
      </w:r>
      <w:r>
        <w:t xml:space="preserve"> 1</w:t>
      </w:r>
      <w:r w:rsidR="00186FAC">
        <w:t>, where only the price of crude oil is increased</w:t>
      </w:r>
      <w:r w:rsidR="004566A9">
        <w:t xml:space="preserve"> by 25%</w:t>
      </w:r>
      <w:r w:rsidR="00186FAC">
        <w:t xml:space="preserve">, </w:t>
      </w:r>
      <w:r>
        <w:t xml:space="preserve">corn-based </w:t>
      </w:r>
      <w:r w:rsidR="00186FAC">
        <w:t xml:space="preserve">ethanol production increases by almost 37% </w:t>
      </w:r>
      <w:r>
        <w:t>in</w:t>
      </w:r>
      <w:r w:rsidR="00B26E68">
        <w:t xml:space="preserve"> the</w:t>
      </w:r>
      <w:r>
        <w:t xml:space="preserve"> CARD model </w:t>
      </w:r>
      <w:r w:rsidR="001B4A7A">
        <w:t xml:space="preserve">only </w:t>
      </w:r>
      <w:r>
        <w:t xml:space="preserve">run </w:t>
      </w:r>
      <w:r w:rsidR="00186FAC">
        <w:t>compared to 1</w:t>
      </w:r>
      <w:r w:rsidR="00152D7D">
        <w:t>9</w:t>
      </w:r>
      <w:r w:rsidR="00186FAC">
        <w:t>% i</w:t>
      </w:r>
      <w:r w:rsidR="00F61740">
        <w:t>n the integrated model</w:t>
      </w:r>
      <w:r w:rsidR="001B4A7A">
        <w:t xml:space="preserve"> run</w:t>
      </w:r>
      <w:r w:rsidR="00186FAC">
        <w:t>. The increased demand for corn used for ethanol production results in an 11% increases in corn prices, more than double the increase in the integrated model.</w:t>
      </w:r>
      <w:r>
        <w:t xml:space="preserve"> Similarly, with the increased crude oil prices, </w:t>
      </w:r>
      <w:r w:rsidR="00152D7D">
        <w:t xml:space="preserve">domestic </w:t>
      </w:r>
      <w:r>
        <w:t xml:space="preserve">E85 consumption increases by 29% in </w:t>
      </w:r>
      <w:r w:rsidR="00B26E68">
        <w:t xml:space="preserve">the </w:t>
      </w:r>
      <w:r>
        <w:t>MARKAL mo</w:t>
      </w:r>
      <w:r w:rsidR="00152D7D">
        <w:t>del only run compared to only 26</w:t>
      </w:r>
      <w:r>
        <w:t>% in the integrated model.</w:t>
      </w:r>
      <w:r w:rsidR="00BE75A1">
        <w:t xml:space="preserve"> Nearly all E85 consumption</w:t>
      </w:r>
      <w:r w:rsidR="00565726">
        <w:t xml:space="preserve"> in all scenarios</w:t>
      </w:r>
      <w:r w:rsidR="00152D7D">
        <w:t xml:space="preserve"> </w:t>
      </w:r>
      <w:r w:rsidR="00BE75A1">
        <w:t xml:space="preserve">occurs in Midwestern ethanol producing states (i.e. East North Central and West North Central Census Divisions). </w:t>
      </w:r>
    </w:p>
    <w:p w:rsidR="00152D7D" w:rsidRDefault="00186FAC" w:rsidP="00186FAC">
      <w:pPr>
        <w:pStyle w:val="BodyText2"/>
        <w:spacing w:after="200"/>
      </w:pPr>
      <w:r>
        <w:t xml:space="preserve">In </w:t>
      </w:r>
      <w:r w:rsidR="00132AF5">
        <w:t>S</w:t>
      </w:r>
      <w:r>
        <w:t>cenario</w:t>
      </w:r>
      <w:r w:rsidR="00132AF5">
        <w:t xml:space="preserve"> 2</w:t>
      </w:r>
      <w:r>
        <w:t>, the natural gas price increase (in addition to the increase in the crude oil price) actually temper</w:t>
      </w:r>
      <w:r w:rsidR="002F2EA7">
        <w:t>ed</w:t>
      </w:r>
      <w:r>
        <w:t xml:space="preserve"> the overall impact on the agricultural sector. This is mainly due to the increase in the cost of production, particularly for corn, which increases by almost 4% </w:t>
      </w:r>
      <w:r w:rsidR="00152D7D">
        <w:t>in</w:t>
      </w:r>
      <w:r w:rsidR="00B26E68">
        <w:t xml:space="preserve"> the</w:t>
      </w:r>
      <w:r w:rsidR="00152D7D">
        <w:t xml:space="preserve"> CARD model </w:t>
      </w:r>
      <w:r w:rsidR="001B4A7A">
        <w:t xml:space="preserve">only </w:t>
      </w:r>
      <w:r w:rsidR="00152D7D">
        <w:t xml:space="preserve">run </w:t>
      </w:r>
      <w:r>
        <w:t>compared to 2.7% in the integrated model</w:t>
      </w:r>
      <w:r w:rsidR="001B4A7A">
        <w:t xml:space="preserve"> run</w:t>
      </w:r>
      <w:r>
        <w:t>. The higher cost result</w:t>
      </w:r>
      <w:r w:rsidR="002F2EA7">
        <w:t>ed</w:t>
      </w:r>
      <w:r>
        <w:t xml:space="preserve"> in a lower increase in the demand for corn used in ethanol production relative to </w:t>
      </w:r>
      <w:r w:rsidR="00B57988">
        <w:t>S</w:t>
      </w:r>
      <w:r>
        <w:t>cenario</w:t>
      </w:r>
      <w:r w:rsidR="00B57988">
        <w:t xml:space="preserve"> 1</w:t>
      </w:r>
      <w:r>
        <w:t xml:space="preserve"> (38.5% for </w:t>
      </w:r>
      <w:r w:rsidR="00BE75A1">
        <w:t>S</w:t>
      </w:r>
      <w:r>
        <w:t xml:space="preserve">cenario </w:t>
      </w:r>
      <w:r w:rsidR="00BE75A1">
        <w:t xml:space="preserve">1 </w:t>
      </w:r>
      <w:r>
        <w:t xml:space="preserve">versus 21.8% for </w:t>
      </w:r>
      <w:r w:rsidR="00BE75A1">
        <w:t>S</w:t>
      </w:r>
      <w:r>
        <w:t>cenario</w:t>
      </w:r>
      <w:r w:rsidR="00BE75A1">
        <w:t xml:space="preserve"> 2</w:t>
      </w:r>
      <w:r w:rsidR="00152D7D">
        <w:t xml:space="preserve"> in </w:t>
      </w:r>
      <w:r w:rsidR="00B26E68">
        <w:t xml:space="preserve">the </w:t>
      </w:r>
      <w:r w:rsidR="00152D7D">
        <w:t>CARD model run only</w:t>
      </w:r>
      <w:r>
        <w:t xml:space="preserve">).  </w:t>
      </w:r>
      <w:r w:rsidR="00152D7D">
        <w:t>Similarly, the demand for corn used in ethanol production in integrated model runs increase</w:t>
      </w:r>
      <w:r w:rsidR="002F2EA7">
        <w:t>d</w:t>
      </w:r>
      <w:r w:rsidR="00152D7D">
        <w:t xml:space="preserve"> by 18.6% and 17.9% in Scenario 1 and 2, respectively. </w:t>
      </w:r>
    </w:p>
    <w:p w:rsidR="00132AF5" w:rsidRDefault="00152D7D" w:rsidP="00186FAC">
      <w:pPr>
        <w:pStyle w:val="BodyText2"/>
        <w:spacing w:after="200"/>
      </w:pPr>
      <w:r>
        <w:t xml:space="preserve">Moreover, the </w:t>
      </w:r>
      <w:r w:rsidR="00B57988">
        <w:t>higher natural gas prices, via h</w:t>
      </w:r>
      <w:r>
        <w:t>igh</w:t>
      </w:r>
      <w:r w:rsidR="002F2EA7">
        <w:t>er</w:t>
      </w:r>
      <w:r>
        <w:t xml:space="preserve"> fertilizer prices increase</w:t>
      </w:r>
      <w:r w:rsidR="002F2EA7">
        <w:t>d</w:t>
      </w:r>
      <w:r>
        <w:t xml:space="preserve"> the </w:t>
      </w:r>
      <w:r w:rsidR="00B57988">
        <w:t xml:space="preserve">cellulosic ethanol </w:t>
      </w:r>
      <w:r>
        <w:t>production and consumption</w:t>
      </w:r>
      <w:r w:rsidR="00B57988">
        <w:t>. Compared to baseline, cellulos</w:t>
      </w:r>
      <w:r>
        <w:t>ic ethanol consumption increase</w:t>
      </w:r>
      <w:r w:rsidR="002F2EA7">
        <w:t>d</w:t>
      </w:r>
      <w:r w:rsidR="00B57988">
        <w:t xml:space="preserve"> almost 10% for Scenario 1 and 14% in Scenario 2</w:t>
      </w:r>
      <w:r>
        <w:t xml:space="preserve"> in the integrated model</w:t>
      </w:r>
      <w:r w:rsidR="00B57988">
        <w:t xml:space="preserve">. </w:t>
      </w:r>
    </w:p>
    <w:p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D767DA" w:rsidRDefault="008B7107" w:rsidP="00DC69F1">
      <w:pPr>
        <w:pStyle w:val="BodyText2"/>
        <w:spacing w:after="200"/>
        <w:rPr>
          <w:i/>
        </w:rPr>
      </w:pPr>
      <w:r w:rsidRPr="008B7107">
        <w:t>The results show</w:t>
      </w:r>
      <w:r w:rsidR="002F2EA7">
        <w:t>ed</w:t>
      </w:r>
      <w:r w:rsidRPr="008B7107">
        <w:t xml:space="preserve"> that the impact of crude oil prices on the</w:t>
      </w:r>
      <w:r w:rsidR="008D28CD">
        <w:t xml:space="preserve"> biofuel production volumes is much greater than the impact of natural gas prices. This is mainly due to the fact that crude oil is a direct competitor to the biofuels in the </w:t>
      </w:r>
      <w:proofErr w:type="spellStart"/>
      <w:r w:rsidR="008D28CD">
        <w:t>end-use</w:t>
      </w:r>
      <w:proofErr w:type="spellEnd"/>
      <w:r w:rsidR="008D28CD">
        <w:t xml:space="preserve"> demand market, whereas natural gas is affecting the cost of supplying biofuels via </w:t>
      </w:r>
      <w:r w:rsidRPr="008B7107">
        <w:t xml:space="preserve">the cost of </w:t>
      </w:r>
      <w:r w:rsidR="008D28CD">
        <w:t xml:space="preserve">corn </w:t>
      </w:r>
      <w:r w:rsidRPr="008B7107">
        <w:t>production and biofuel</w:t>
      </w:r>
      <w:r w:rsidR="008D28CD">
        <w:t xml:space="preserve"> refining</w:t>
      </w:r>
      <w:r w:rsidRPr="008B7107">
        <w:t>.</w:t>
      </w:r>
      <w:r w:rsidR="00451B4B">
        <w:t xml:space="preserve"> Modeling the energy and agricultural markets separately showed greater impacts</w:t>
      </w:r>
      <w:r w:rsidR="00C81804">
        <w:t xml:space="preserve"> of the price shocks, whereas the integrated model allowed the impacts on crop prices and biofuel volumes to be moderated.</w:t>
      </w:r>
    </w:p>
    <w:p w:rsidR="00B10F44" w:rsidRDefault="00BE75A1">
      <w:pPr>
        <w:pStyle w:val="BodyText2"/>
        <w:spacing w:after="200"/>
      </w:pPr>
      <w:r>
        <w:t>Even with high crude oil prices raising the demand for ethanol, our results (Scenario 1) indicate</w:t>
      </w:r>
      <w:r w:rsidR="002F2EA7">
        <w:t>d</w:t>
      </w:r>
      <w:r>
        <w:t xml:space="preserve"> that cellulosic ethanol has a disadvantage relative to corn ethanol. Low natural gas prices </w:t>
      </w:r>
      <w:r w:rsidR="002F2EA7">
        <w:t xml:space="preserve">kept </w:t>
      </w:r>
      <w:r>
        <w:t>the cost of production for corn feedstock (via low fertilizer prices) and corn ethanol low</w:t>
      </w:r>
      <w:r w:rsidR="00C81804">
        <w:t xml:space="preserve">, therefore </w:t>
      </w:r>
      <w:r w:rsidR="00B26E68">
        <w:t xml:space="preserve">allowing </w:t>
      </w:r>
      <w:r w:rsidR="00C81804">
        <w:t>corn ethanol consumption to increase</w:t>
      </w:r>
      <w:r>
        <w:t>. In Scenario 2, we observed that the high natural gas prices provided impetus to increased cellulosic production.</w:t>
      </w:r>
      <w:bookmarkStart w:id="0" w:name="_GoBack"/>
      <w:bookmarkEnd w:id="0"/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B10F44" w:rsidRDefault="00BE75A1">
      <w:pPr>
        <w:pStyle w:val="BodyText2"/>
        <w:spacing w:after="200"/>
        <w:ind w:firstLine="0"/>
      </w:pPr>
      <w:r w:rsidRPr="00BE75A1">
        <w:t>Elobeid, A., Tokgoz, S., Dodder, R., Johnson, T., Kaplan, O., Kurkalova, L., Secchi, S., 2013. Integration of agricultural and energy system models for biofuel assessment. Environmental Modelling &amp; Software 48, 1-16.</w:t>
      </w:r>
    </w:p>
    <w:p w:rsidR="00BE75A1" w:rsidRPr="005E57F3" w:rsidRDefault="00BE75A1" w:rsidP="00BE75A1">
      <w:pPr>
        <w:spacing w:after="240"/>
      </w:pPr>
      <w:r w:rsidRPr="005E57F3">
        <w:t>Lenox, C., Dodder, R., Gage, C., Kaplan, O., Loughlin, D., Yelverton, W.</w:t>
      </w:r>
      <w:proofErr w:type="gramStart"/>
      <w:r w:rsidRPr="005E57F3">
        <w:t>,  201</w:t>
      </w:r>
      <w:r w:rsidR="00C9079F">
        <w:t>3</w:t>
      </w:r>
      <w:proofErr w:type="gramEnd"/>
      <w:r w:rsidRPr="005E57F3">
        <w:t>.  EPA U.S. Nine Region MARKAL Database, Database Documentation (EPA/600/B-13/203). Air Pollution Prevention and Control Division, National Risk Management Research Laboratory, U.S. Environmental Protection Agency (EPA), Research Triangle Park, NC.</w:t>
      </w:r>
    </w:p>
    <w:p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01" w:rsidRDefault="00956701">
      <w:r>
        <w:separator/>
      </w:r>
    </w:p>
  </w:endnote>
  <w:endnote w:type="continuationSeparator" w:id="0">
    <w:p w:rsidR="00956701" w:rsidRDefault="0095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01" w:rsidRDefault="00956701">
      <w:r>
        <w:separator/>
      </w:r>
    </w:p>
  </w:footnote>
  <w:footnote w:type="continuationSeparator" w:id="0">
    <w:p w:rsidR="00956701" w:rsidRDefault="0095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3990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AC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68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8E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86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60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8AD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1918EF8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EE0BDB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94E86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5E6D36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B9894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2742E5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36A35C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33AA3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9AC46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DD2ED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09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C2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F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42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4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C1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25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CC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D1B8323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B448A3C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9239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7C87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A2E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68E7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C84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CE2B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607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E5C8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682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6A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46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C5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2A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8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4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C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33D6193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73E0E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A5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A3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A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A2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4C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4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2A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A8487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D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23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A3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85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62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06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2F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ED6E4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DC81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AF42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D162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44E9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132D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CAC9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10F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D2091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98F6B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70D2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FEF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6EA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88281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7803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0A5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CE30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2EFD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D34A7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8A80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2A1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A6C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CA08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EC4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1FC6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EAE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A49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39640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1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EF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AB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5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6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A7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2C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538CABC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002A1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458EF7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248F57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16C95C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6D0CD8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CCD2D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2E6B11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9E6A95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1EE24C0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7EA90D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172E8E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9529B5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27630F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33AC9C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69DE01C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DF1CD17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82084E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3DC6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F2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D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C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81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B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8C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E8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E91C9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4E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948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1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09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2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4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246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AE8849CE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C0D4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6280A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F852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EB8E42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8ED1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D0C3D0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4AACE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7CD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614E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C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A7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25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D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06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0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0B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D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kgoz, Simla (IFPRI)">
    <w15:presenceInfo w15:providerId="AD" w15:userId="S-1-5-21-937917569-1289706902-922709458-66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E"/>
    <w:rsid w:val="000570FF"/>
    <w:rsid w:val="000F5999"/>
    <w:rsid w:val="00132AF5"/>
    <w:rsid w:val="00152D7D"/>
    <w:rsid w:val="00186FAC"/>
    <w:rsid w:val="001B4A7A"/>
    <w:rsid w:val="001B6FF2"/>
    <w:rsid w:val="00270742"/>
    <w:rsid w:val="002F2EA7"/>
    <w:rsid w:val="003B70A6"/>
    <w:rsid w:val="00401B58"/>
    <w:rsid w:val="00451B4B"/>
    <w:rsid w:val="004544B4"/>
    <w:rsid w:val="004566A9"/>
    <w:rsid w:val="004C048E"/>
    <w:rsid w:val="005365AE"/>
    <w:rsid w:val="00565726"/>
    <w:rsid w:val="005971F3"/>
    <w:rsid w:val="005A5112"/>
    <w:rsid w:val="005A6AC7"/>
    <w:rsid w:val="00626FE7"/>
    <w:rsid w:val="006362EF"/>
    <w:rsid w:val="006E631F"/>
    <w:rsid w:val="00712D56"/>
    <w:rsid w:val="00772762"/>
    <w:rsid w:val="007D0237"/>
    <w:rsid w:val="007D2CFC"/>
    <w:rsid w:val="008722DF"/>
    <w:rsid w:val="00894C4F"/>
    <w:rsid w:val="008A3AA1"/>
    <w:rsid w:val="008B7107"/>
    <w:rsid w:val="008D28CD"/>
    <w:rsid w:val="00956701"/>
    <w:rsid w:val="009A50DF"/>
    <w:rsid w:val="009B581D"/>
    <w:rsid w:val="009B7486"/>
    <w:rsid w:val="009C2078"/>
    <w:rsid w:val="009C4D03"/>
    <w:rsid w:val="00A96D21"/>
    <w:rsid w:val="00B02B7D"/>
    <w:rsid w:val="00B10380"/>
    <w:rsid w:val="00B10F44"/>
    <w:rsid w:val="00B26E68"/>
    <w:rsid w:val="00B57988"/>
    <w:rsid w:val="00BE75A1"/>
    <w:rsid w:val="00C81804"/>
    <w:rsid w:val="00C9079F"/>
    <w:rsid w:val="00CA0507"/>
    <w:rsid w:val="00D52200"/>
    <w:rsid w:val="00DC0E80"/>
    <w:rsid w:val="00DC69F1"/>
    <w:rsid w:val="00DF4732"/>
    <w:rsid w:val="00E046B2"/>
    <w:rsid w:val="00E85A30"/>
    <w:rsid w:val="00E933ED"/>
    <w:rsid w:val="00E9636B"/>
    <w:rsid w:val="00ED2BCA"/>
    <w:rsid w:val="00EE5954"/>
    <w:rsid w:val="00F344CF"/>
    <w:rsid w:val="00F61740"/>
    <w:rsid w:val="00FA23DE"/>
    <w:rsid w:val="00FB6E46"/>
    <w:rsid w:val="00FC73E0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37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rsid w:val="007D023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D0237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7D0237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7D0237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02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0237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rsid w:val="007D0237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rsid w:val="007D0237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rsid w:val="007D0237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7D0237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sid w:val="007D0237"/>
    <w:rPr>
      <w:sz w:val="22"/>
    </w:rPr>
  </w:style>
  <w:style w:type="paragraph" w:styleId="BodyText2">
    <w:name w:val="Body Text 2"/>
    <w:basedOn w:val="Normal"/>
    <w:rsid w:val="007D0237"/>
    <w:pPr>
      <w:ind w:firstLine="360"/>
      <w:jc w:val="both"/>
    </w:pPr>
  </w:style>
  <w:style w:type="paragraph" w:styleId="BlockText">
    <w:name w:val="Block Text"/>
    <w:basedOn w:val="Normal"/>
    <w:rsid w:val="007D0237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  <w:rsid w:val="007D0237"/>
  </w:style>
  <w:style w:type="paragraph" w:customStyle="1" w:styleId="Head4">
    <w:name w:val="Head4"/>
    <w:basedOn w:val="Head3"/>
    <w:next w:val="para1"/>
    <w:rsid w:val="007D0237"/>
    <w:rPr>
      <w:b w:val="0"/>
    </w:rPr>
  </w:style>
  <w:style w:type="paragraph" w:customStyle="1" w:styleId="Head3">
    <w:name w:val="Head3"/>
    <w:basedOn w:val="para"/>
    <w:next w:val="para1"/>
    <w:rsid w:val="007D0237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rsid w:val="007D0237"/>
    <w:pPr>
      <w:jc w:val="both"/>
    </w:pPr>
  </w:style>
  <w:style w:type="paragraph" w:customStyle="1" w:styleId="para1">
    <w:name w:val="para1"/>
    <w:basedOn w:val="para"/>
    <w:rsid w:val="007D0237"/>
    <w:pPr>
      <w:spacing w:before="120"/>
      <w:ind w:firstLine="288"/>
    </w:pPr>
  </w:style>
  <w:style w:type="paragraph" w:styleId="BodyText3">
    <w:name w:val="Body Text 3"/>
    <w:basedOn w:val="Normal"/>
    <w:rsid w:val="007D0237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7D0237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rsid w:val="007D0237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7D0237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rsid w:val="007D0237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7D0237"/>
    <w:pPr>
      <w:ind w:left="360" w:hanging="720"/>
    </w:pPr>
  </w:style>
  <w:style w:type="character" w:styleId="Hyperlink">
    <w:name w:val="Hyperlink"/>
    <w:rsid w:val="007D02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74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B26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E68"/>
  </w:style>
  <w:style w:type="character" w:customStyle="1" w:styleId="CommentTextChar">
    <w:name w:val="Comment Text Char"/>
    <w:basedOn w:val="DefaultParagraphFont"/>
    <w:link w:val="CommentText"/>
    <w:semiHidden/>
    <w:rsid w:val="00B26E68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 Yelverton</cp:lastModifiedBy>
  <cp:revision>2</cp:revision>
  <cp:lastPrinted>2014-03-13T13:33:00Z</cp:lastPrinted>
  <dcterms:created xsi:type="dcterms:W3CDTF">2014-03-17T16:05:00Z</dcterms:created>
  <dcterms:modified xsi:type="dcterms:W3CDTF">2014-03-17T16:05:00Z</dcterms:modified>
</cp:coreProperties>
</file>