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BC66" w14:textId="3220BE61" w:rsidR="00AE7AFE" w:rsidRDefault="00A11ED5" w:rsidP="00CC4AD8">
      <w:pPr>
        <w:framePr w:w="10828" w:h="2396" w:hRule="exact" w:hSpace="187" w:wrap="auto" w:vAnchor="page" w:hAnchor="page" w:x="714" w:y="1085"/>
        <w:rPr>
          <w:b/>
          <w:bCs/>
          <w:i/>
          <w:iCs/>
          <w:color w:val="000000"/>
          <w:sz w:val="28"/>
          <w:szCs w:val="28"/>
        </w:rPr>
      </w:pPr>
      <w:r>
        <w:rPr>
          <w:b/>
          <w:bCs/>
          <w:i/>
          <w:iCs/>
          <w:color w:val="000000"/>
          <w:sz w:val="28"/>
          <w:szCs w:val="28"/>
        </w:rPr>
        <w:t xml:space="preserve">LIFE CYCLE </w:t>
      </w:r>
      <w:r w:rsidR="00402B79">
        <w:rPr>
          <w:b/>
          <w:bCs/>
          <w:i/>
          <w:iCs/>
          <w:color w:val="000000"/>
          <w:sz w:val="28"/>
          <w:szCs w:val="28"/>
        </w:rPr>
        <w:t xml:space="preserve">COST AND </w:t>
      </w:r>
      <w:r w:rsidR="001C778F">
        <w:rPr>
          <w:b/>
          <w:bCs/>
          <w:i/>
          <w:iCs/>
          <w:color w:val="000000"/>
          <w:sz w:val="28"/>
          <w:szCs w:val="28"/>
        </w:rPr>
        <w:t>GLOBAL WARMING POTENTIAL</w:t>
      </w:r>
      <w:r>
        <w:rPr>
          <w:b/>
          <w:bCs/>
          <w:i/>
          <w:iCs/>
          <w:color w:val="000000"/>
          <w:sz w:val="28"/>
          <w:szCs w:val="28"/>
        </w:rPr>
        <w:t xml:space="preserve"> OF A </w:t>
      </w:r>
      <w:r w:rsidR="00007455">
        <w:rPr>
          <w:b/>
          <w:bCs/>
          <w:i/>
          <w:iCs/>
          <w:color w:val="000000"/>
          <w:sz w:val="28"/>
          <w:szCs w:val="28"/>
        </w:rPr>
        <w:t xml:space="preserve">WOODEN </w:t>
      </w:r>
      <w:r w:rsidR="00ED5765">
        <w:rPr>
          <w:b/>
          <w:bCs/>
          <w:i/>
          <w:iCs/>
          <w:color w:val="000000"/>
          <w:sz w:val="28"/>
          <w:szCs w:val="28"/>
        </w:rPr>
        <w:t>DETACHED HOUSE IN FINLAND</w:t>
      </w:r>
    </w:p>
    <w:p w14:paraId="5CBB4B9A" w14:textId="77777777" w:rsidR="00BF7EAD" w:rsidRPr="000E0D9F" w:rsidRDefault="00BF7EAD" w:rsidP="00BF7EAD">
      <w:pPr>
        <w:framePr w:w="10828" w:h="2396" w:hRule="exact" w:hSpace="187" w:wrap="auto" w:vAnchor="page" w:hAnchor="page" w:x="714" w:y="1085"/>
        <w:rPr>
          <w:b/>
          <w:bCs/>
          <w:i/>
          <w:iCs/>
          <w:color w:val="000000"/>
          <w:sz w:val="28"/>
          <w:szCs w:val="28"/>
        </w:rPr>
      </w:pPr>
    </w:p>
    <w:p w14:paraId="4E7C74BB" w14:textId="77777777" w:rsidR="00ED5765" w:rsidRDefault="00A11ED5" w:rsidP="00ED5765">
      <w:pPr>
        <w:pStyle w:val="BodyText"/>
        <w:framePr w:w="10828" w:h="2396" w:hRule="exact" w:hSpace="187" w:wrap="auto" w:vAnchor="page" w:hAnchor="page" w:x="714" w:y="1085"/>
        <w:jc w:val="right"/>
        <w:rPr>
          <w:sz w:val="20"/>
        </w:rPr>
      </w:pPr>
      <w:r w:rsidRPr="00D767DA">
        <w:rPr>
          <w:sz w:val="20"/>
        </w:rPr>
        <w:t xml:space="preserve"> </w:t>
      </w:r>
      <w:r w:rsidR="00ED5765">
        <w:rPr>
          <w:sz w:val="20"/>
        </w:rPr>
        <w:t>Nargessadat Emami, PhD candidate</w:t>
      </w:r>
      <w:r w:rsidR="00ED5765" w:rsidRPr="00D767DA">
        <w:rPr>
          <w:sz w:val="20"/>
        </w:rPr>
        <w:t xml:space="preserve">, </w:t>
      </w:r>
      <w:r w:rsidR="00ED5765" w:rsidRPr="001E7C39">
        <w:rPr>
          <w:sz w:val="20"/>
        </w:rPr>
        <w:t>University of Iceland</w:t>
      </w:r>
      <w:r w:rsidR="00ED5765">
        <w:rPr>
          <w:sz w:val="20"/>
        </w:rPr>
        <w:t>, Phone: +354-7816567</w:t>
      </w:r>
      <w:r w:rsidR="00ED5765" w:rsidRPr="00D767DA">
        <w:rPr>
          <w:sz w:val="20"/>
        </w:rPr>
        <w:t xml:space="preserve">, </w:t>
      </w:r>
      <w:hyperlink r:id="rId8" w:history="1">
        <w:r w:rsidR="00ED5765" w:rsidRPr="0078469C">
          <w:t>nae4@hi.is</w:t>
        </w:r>
      </w:hyperlink>
    </w:p>
    <w:p w14:paraId="17971BC1" w14:textId="77777777" w:rsidR="00ED5765" w:rsidRPr="00AE7AFE" w:rsidRDefault="00ED5765" w:rsidP="00ED5765">
      <w:pPr>
        <w:pStyle w:val="BodyText"/>
        <w:framePr w:w="10828" w:h="2396" w:hRule="exact" w:hSpace="187" w:wrap="auto" w:vAnchor="page" w:hAnchor="page" w:x="714" w:y="1085"/>
        <w:jc w:val="right"/>
        <w:rPr>
          <w:sz w:val="20"/>
        </w:rPr>
      </w:pPr>
      <w:r w:rsidRPr="00AE7AFE">
        <w:rPr>
          <w:sz w:val="20"/>
        </w:rPr>
        <w:t>Jukka Heinonen</w:t>
      </w:r>
      <w:r>
        <w:rPr>
          <w:sz w:val="20"/>
        </w:rPr>
        <w:t xml:space="preserve">, Professor, </w:t>
      </w:r>
      <w:r w:rsidRPr="001E7C39">
        <w:rPr>
          <w:sz w:val="20"/>
        </w:rPr>
        <w:t>University of Iceland</w:t>
      </w:r>
      <w:r>
        <w:rPr>
          <w:sz w:val="20"/>
        </w:rPr>
        <w:t xml:space="preserve">, Phone: +354-5254637, </w:t>
      </w:r>
      <w:r w:rsidRPr="00AE7AFE">
        <w:rPr>
          <w:sz w:val="20"/>
        </w:rPr>
        <w:t>heinonen@hi.i</w:t>
      </w:r>
      <w:r>
        <w:rPr>
          <w:sz w:val="20"/>
        </w:rPr>
        <w:t>s</w:t>
      </w:r>
    </w:p>
    <w:p w14:paraId="1B106B38" w14:textId="77777777" w:rsidR="00ED5765" w:rsidRDefault="00ED5765" w:rsidP="00ED5765">
      <w:pPr>
        <w:pStyle w:val="BodyText"/>
        <w:framePr w:w="10828" w:h="2396" w:hRule="exact" w:hSpace="187" w:wrap="auto" w:vAnchor="page" w:hAnchor="page" w:x="714" w:y="1085"/>
        <w:jc w:val="right"/>
        <w:rPr>
          <w:sz w:val="20"/>
        </w:rPr>
      </w:pPr>
      <w:r w:rsidRPr="00AE7AFE">
        <w:rPr>
          <w:sz w:val="20"/>
        </w:rPr>
        <w:t>Björn Marteinsson</w:t>
      </w:r>
      <w:r>
        <w:rPr>
          <w:sz w:val="20"/>
        </w:rPr>
        <w:t xml:space="preserve">, Associate Professor, </w:t>
      </w:r>
      <w:r w:rsidRPr="001E7C39">
        <w:rPr>
          <w:sz w:val="20"/>
        </w:rPr>
        <w:t>University of Iceland</w:t>
      </w:r>
      <w:r>
        <w:rPr>
          <w:sz w:val="20"/>
        </w:rPr>
        <w:t xml:space="preserve">, Phone: +354-5254651, </w:t>
      </w:r>
      <w:hyperlink r:id="rId9" w:history="1">
        <w:r w:rsidRPr="0078469C">
          <w:t>bjomar@hi.is</w:t>
        </w:r>
      </w:hyperlink>
    </w:p>
    <w:p w14:paraId="5FEE0E58" w14:textId="77777777" w:rsidR="00ED5765" w:rsidRPr="00D767DA" w:rsidRDefault="00ED5765" w:rsidP="00ED5765">
      <w:pPr>
        <w:pStyle w:val="BodyText"/>
        <w:framePr w:w="10828" w:h="2396" w:hRule="exact" w:hSpace="187" w:wrap="auto" w:vAnchor="page" w:hAnchor="page" w:x="714" w:y="1085"/>
        <w:jc w:val="right"/>
        <w:rPr>
          <w:sz w:val="20"/>
        </w:rPr>
      </w:pPr>
      <w:r w:rsidRPr="004768CD">
        <w:rPr>
          <w:sz w:val="20"/>
        </w:rPr>
        <w:t>Jani Laine</w:t>
      </w:r>
      <w:r>
        <w:rPr>
          <w:sz w:val="20"/>
        </w:rPr>
        <w:t>,</w:t>
      </w:r>
      <w:r w:rsidRPr="004768CD">
        <w:rPr>
          <w:sz w:val="20"/>
        </w:rPr>
        <w:t xml:space="preserve"> </w:t>
      </w:r>
      <w:r>
        <w:rPr>
          <w:sz w:val="20"/>
        </w:rPr>
        <w:t>PhD candidate,</w:t>
      </w:r>
      <w:r w:rsidRPr="004768CD">
        <w:rPr>
          <w:sz w:val="20"/>
        </w:rPr>
        <w:t xml:space="preserve"> Aalto University,</w:t>
      </w:r>
      <w:r>
        <w:rPr>
          <w:sz w:val="20"/>
        </w:rPr>
        <w:t xml:space="preserve"> </w:t>
      </w:r>
      <w:r w:rsidRPr="004768CD">
        <w:rPr>
          <w:sz w:val="20"/>
        </w:rPr>
        <w:t>jani.laine@aalto.fi</w:t>
      </w:r>
    </w:p>
    <w:p w14:paraId="2CD2B214" w14:textId="0E32D0AF" w:rsidR="0078469C" w:rsidRDefault="0078469C" w:rsidP="00ED5765">
      <w:pPr>
        <w:pStyle w:val="BodyText"/>
        <w:framePr w:w="10828" w:h="2396" w:hRule="exact" w:hSpace="187" w:wrap="auto" w:vAnchor="page" w:hAnchor="page" w:x="714" w:y="1085"/>
        <w:jc w:val="right"/>
        <w:rPr>
          <w:sz w:val="20"/>
        </w:rPr>
      </w:pPr>
    </w:p>
    <w:p w14:paraId="2A0663DC" w14:textId="77777777" w:rsidR="0078469C" w:rsidRPr="00AE7AFE" w:rsidRDefault="0078469C" w:rsidP="000B69A0">
      <w:pPr>
        <w:pStyle w:val="BodyText"/>
        <w:framePr w:w="10828" w:h="2396" w:hRule="exact" w:hSpace="187" w:wrap="auto" w:vAnchor="page" w:hAnchor="page" w:x="714" w:y="1085"/>
        <w:jc w:val="right"/>
        <w:rPr>
          <w:sz w:val="20"/>
        </w:rPr>
      </w:pPr>
    </w:p>
    <w:p w14:paraId="5231CA69" w14:textId="77777777" w:rsidR="00DC69F1" w:rsidRDefault="00DC69F1">
      <w:pPr>
        <w:pStyle w:val="copyright"/>
      </w:pPr>
    </w:p>
    <w:p w14:paraId="5B2EEFAA" w14:textId="77777777" w:rsidR="004C048E" w:rsidRDefault="004C048E" w:rsidP="00FC73E0">
      <w:pPr>
        <w:pStyle w:val="BodyText2"/>
        <w:spacing w:after="200"/>
        <w:rPr>
          <w:highlight w:val="yellow"/>
        </w:rPr>
      </w:pPr>
    </w:p>
    <w:p w14:paraId="32AD3E93" w14:textId="77777777" w:rsidR="00FD524C" w:rsidRDefault="00E1345C" w:rsidP="00FD524C">
      <w:pPr>
        <w:rPr>
          <w:i/>
          <w:sz w:val="24"/>
          <w:szCs w:val="24"/>
        </w:rPr>
      </w:pPr>
      <w:r w:rsidRPr="00E1345C">
        <w:rPr>
          <w:rFonts w:ascii="Arial" w:hAnsi="Arial" w:cs="Arial"/>
          <w:color w:val="000000"/>
          <w:sz w:val="21"/>
          <w:szCs w:val="21"/>
          <w:lang w:val="en-US"/>
        </w:rPr>
        <w:br/>
      </w:r>
    </w:p>
    <w:p w14:paraId="3B4663DF" w14:textId="77777777" w:rsidR="00DC69F1" w:rsidRPr="00C35C2E" w:rsidRDefault="00DC69F1" w:rsidP="00A81083">
      <w:pPr>
        <w:pStyle w:val="Heading2"/>
        <w:ind w:left="-810" w:firstLine="810"/>
        <w:rPr>
          <w:rFonts w:ascii="Times New Roman" w:hAnsi="Times New Roman"/>
          <w:i w:val="0"/>
          <w:sz w:val="24"/>
          <w:szCs w:val="24"/>
        </w:rPr>
      </w:pPr>
      <w:r w:rsidRPr="00A81083">
        <w:rPr>
          <w:i w:val="0"/>
          <w:sz w:val="24"/>
          <w:szCs w:val="24"/>
        </w:rPr>
        <w:t>Overview</w:t>
      </w:r>
    </w:p>
    <w:p w14:paraId="1145D9C1" w14:textId="77777777" w:rsidR="00395CBA" w:rsidRDefault="00B80E03" w:rsidP="00974A3B">
      <w:pPr>
        <w:jc w:val="both"/>
        <w:rPr>
          <w:color w:val="000000"/>
          <w:szCs w:val="22"/>
          <w:shd w:val="clear" w:color="auto" w:fill="FFFFFF"/>
        </w:rPr>
      </w:pPr>
      <w:bookmarkStart w:id="0" w:name="_Hlk520830205"/>
      <w:r w:rsidRPr="00B80E03">
        <w:rPr>
          <w:color w:val="000000"/>
          <w:szCs w:val="22"/>
          <w:shd w:val="clear" w:color="auto" w:fill="FFFFFF"/>
        </w:rPr>
        <w:t>Today, the most critical challenge is to reduce</w:t>
      </w:r>
      <w:r>
        <w:rPr>
          <w:color w:val="000000"/>
          <w:szCs w:val="22"/>
          <w:shd w:val="clear" w:color="auto" w:fill="FFFFFF"/>
        </w:rPr>
        <w:t xml:space="preserve"> </w:t>
      </w:r>
      <w:r w:rsidRPr="00B80E03">
        <w:rPr>
          <w:color w:val="000000"/>
          <w:szCs w:val="22"/>
          <w:shd w:val="clear" w:color="auto" w:fill="FFFFFF"/>
        </w:rPr>
        <w:t xml:space="preserve">greenhouse (GHG) emissions </w:t>
      </w:r>
      <w:r w:rsidR="00906E12">
        <w:rPr>
          <w:color w:val="000000"/>
          <w:szCs w:val="22"/>
          <w:shd w:val="clear" w:color="auto" w:fill="FFFFFF"/>
        </w:rPr>
        <w:t>mitigate</w:t>
      </w:r>
      <w:r w:rsidRPr="00B80E03">
        <w:rPr>
          <w:color w:val="000000"/>
          <w:szCs w:val="22"/>
          <w:shd w:val="clear" w:color="auto" w:fill="FFFFFF"/>
        </w:rPr>
        <w:t xml:space="preserve"> global</w:t>
      </w:r>
      <w:r>
        <w:rPr>
          <w:color w:val="000000"/>
          <w:szCs w:val="22"/>
          <w:shd w:val="clear" w:color="auto" w:fill="FFFFFF"/>
        </w:rPr>
        <w:t xml:space="preserve"> </w:t>
      </w:r>
      <w:r w:rsidRPr="00B80E03">
        <w:rPr>
          <w:color w:val="000000"/>
          <w:szCs w:val="22"/>
          <w:shd w:val="clear" w:color="auto" w:fill="FFFFFF"/>
        </w:rPr>
        <w:t>warming.</w:t>
      </w:r>
      <w:r>
        <w:rPr>
          <w:color w:val="000000"/>
          <w:szCs w:val="22"/>
          <w:shd w:val="clear" w:color="auto" w:fill="FFFFFF"/>
        </w:rPr>
        <w:t xml:space="preserve"> </w:t>
      </w:r>
      <w:r w:rsidR="0078469C" w:rsidRPr="0078469C">
        <w:rPr>
          <w:color w:val="000000"/>
          <w:szCs w:val="22"/>
          <w:shd w:val="clear" w:color="auto" w:fill="FFFFFF"/>
        </w:rPr>
        <w:t xml:space="preserve">The </w:t>
      </w:r>
      <w:r w:rsidR="00906E12">
        <w:rPr>
          <w:color w:val="000000"/>
          <w:szCs w:val="22"/>
          <w:shd w:val="clear" w:color="auto" w:fill="FFFFFF"/>
        </w:rPr>
        <w:t>emergence</w:t>
      </w:r>
      <w:r w:rsidR="0078469C" w:rsidRPr="0078469C">
        <w:rPr>
          <w:color w:val="000000"/>
          <w:szCs w:val="22"/>
          <w:shd w:val="clear" w:color="auto" w:fill="FFFFFF"/>
        </w:rPr>
        <w:t xml:space="preserve"> of </w:t>
      </w:r>
      <w:r>
        <w:rPr>
          <w:color w:val="000000"/>
          <w:szCs w:val="22"/>
          <w:shd w:val="clear" w:color="auto" w:fill="FFFFFF"/>
        </w:rPr>
        <w:t>energy efficient buildings</w:t>
      </w:r>
      <w:r w:rsidR="0078469C" w:rsidRPr="0078469C">
        <w:rPr>
          <w:color w:val="000000"/>
          <w:szCs w:val="22"/>
          <w:shd w:val="clear" w:color="auto" w:fill="FFFFFF"/>
        </w:rPr>
        <w:t xml:space="preserve"> could play a key role in the mitigation efforts. However, the transition </w:t>
      </w:r>
      <w:r w:rsidRPr="0078469C">
        <w:rPr>
          <w:color w:val="000000"/>
          <w:szCs w:val="22"/>
          <w:shd w:val="clear" w:color="auto" w:fill="FFFFFF"/>
        </w:rPr>
        <w:t>involves</w:t>
      </w:r>
      <w:r w:rsidR="0078469C" w:rsidRPr="0078469C">
        <w:rPr>
          <w:color w:val="000000"/>
          <w:szCs w:val="22"/>
          <w:shd w:val="clear" w:color="auto" w:fill="FFFFFF"/>
        </w:rPr>
        <w:t xml:space="preserve"> massive use of materials and energy. </w:t>
      </w:r>
      <w:r w:rsidR="00906E12">
        <w:rPr>
          <w:color w:val="000000"/>
          <w:szCs w:val="22"/>
          <w:shd w:val="clear" w:color="auto" w:fill="FFFFFF"/>
        </w:rPr>
        <w:t xml:space="preserve">In this study the issue is concerned with the </w:t>
      </w:r>
      <w:r>
        <w:rPr>
          <w:color w:val="000000"/>
          <w:szCs w:val="22"/>
          <w:shd w:val="clear" w:color="auto" w:fill="FFFFFF"/>
        </w:rPr>
        <w:t xml:space="preserve">main focus is on </w:t>
      </w:r>
      <w:r w:rsidR="0078469C" w:rsidRPr="0078469C">
        <w:rPr>
          <w:color w:val="000000"/>
          <w:szCs w:val="22"/>
          <w:shd w:val="clear" w:color="auto" w:fill="FFFFFF"/>
        </w:rPr>
        <w:t xml:space="preserve">the emissions embodied in </w:t>
      </w:r>
      <w:r w:rsidR="00906E12">
        <w:rPr>
          <w:color w:val="000000"/>
          <w:szCs w:val="22"/>
          <w:shd w:val="clear" w:color="auto" w:fill="FFFFFF"/>
        </w:rPr>
        <w:t xml:space="preserve">the </w:t>
      </w:r>
      <w:r w:rsidR="0078469C" w:rsidRPr="0078469C">
        <w:rPr>
          <w:color w:val="000000"/>
          <w:szCs w:val="22"/>
          <w:shd w:val="clear" w:color="auto" w:fill="FFFFFF"/>
        </w:rPr>
        <w:t>construction materials</w:t>
      </w:r>
      <w:r>
        <w:rPr>
          <w:color w:val="000000"/>
          <w:szCs w:val="22"/>
          <w:shd w:val="clear" w:color="auto" w:fill="FFFFFF"/>
        </w:rPr>
        <w:t xml:space="preserve"> used in a</w:t>
      </w:r>
      <w:r w:rsidRPr="00B80E03">
        <w:rPr>
          <w:color w:val="000000"/>
          <w:szCs w:val="22"/>
          <w:shd w:val="clear" w:color="auto" w:fill="FFFFFF"/>
        </w:rPr>
        <w:t xml:space="preserve"> </w:t>
      </w:r>
      <w:r w:rsidRPr="0078469C">
        <w:rPr>
          <w:color w:val="000000"/>
          <w:szCs w:val="22"/>
          <w:shd w:val="clear" w:color="auto" w:fill="FFFFFF"/>
        </w:rPr>
        <w:t>wooden low-energy detached house in Finland</w:t>
      </w:r>
      <w:r w:rsidR="00906E12">
        <w:rPr>
          <w:color w:val="000000"/>
          <w:szCs w:val="22"/>
          <w:shd w:val="clear" w:color="auto" w:fill="FFFFFF"/>
        </w:rPr>
        <w:t>, both with and without carbon sequestration</w:t>
      </w:r>
      <w:r>
        <w:rPr>
          <w:color w:val="000000"/>
          <w:szCs w:val="22"/>
          <w:shd w:val="clear" w:color="auto" w:fill="FFFFFF"/>
        </w:rPr>
        <w:t>.</w:t>
      </w:r>
      <w:r w:rsidRPr="00B80E03">
        <w:rPr>
          <w:color w:val="000000"/>
          <w:szCs w:val="22"/>
          <w:shd w:val="clear" w:color="auto" w:fill="FFFFFF"/>
        </w:rPr>
        <w:t xml:space="preserve"> </w:t>
      </w:r>
      <w:r w:rsidRPr="00007455">
        <w:rPr>
          <w:color w:val="000000"/>
          <w:szCs w:val="22"/>
          <w:shd w:val="clear" w:color="auto" w:fill="FFFFFF"/>
        </w:rPr>
        <w:t>The structure is made of wood, has two floors and a gross floor area of 149 m</w:t>
      </w:r>
      <w:r w:rsidRPr="00007455">
        <w:rPr>
          <w:color w:val="000000"/>
          <w:szCs w:val="22"/>
          <w:shd w:val="clear" w:color="auto" w:fill="FFFFFF"/>
          <w:vertAlign w:val="superscript"/>
        </w:rPr>
        <w:t>2</w:t>
      </w:r>
      <w:r w:rsidRPr="00007455">
        <w:rPr>
          <w:color w:val="000000"/>
          <w:szCs w:val="22"/>
          <w:shd w:val="clear" w:color="auto" w:fill="FFFFFF"/>
        </w:rPr>
        <w:t xml:space="preserve"> (each floor about 75 m</w:t>
      </w:r>
      <w:r w:rsidRPr="00007455">
        <w:rPr>
          <w:color w:val="000000"/>
          <w:szCs w:val="22"/>
          <w:shd w:val="clear" w:color="auto" w:fill="FFFFFF"/>
          <w:vertAlign w:val="superscript"/>
        </w:rPr>
        <w:t>2</w:t>
      </w:r>
      <w:r w:rsidRPr="00007455">
        <w:rPr>
          <w:color w:val="000000"/>
          <w:szCs w:val="22"/>
          <w:shd w:val="clear" w:color="auto" w:fill="FFFFFF"/>
        </w:rPr>
        <w:t>).</w:t>
      </w:r>
      <w:r>
        <w:rPr>
          <w:color w:val="000000"/>
          <w:szCs w:val="22"/>
          <w:shd w:val="clear" w:color="auto" w:fill="FFFFFF"/>
        </w:rPr>
        <w:t xml:space="preserve"> </w:t>
      </w:r>
    </w:p>
    <w:p w14:paraId="2FC5EC92" w14:textId="77777777" w:rsidR="00395CBA" w:rsidRDefault="00395CBA" w:rsidP="00974A3B">
      <w:pPr>
        <w:jc w:val="both"/>
        <w:rPr>
          <w:color w:val="000000"/>
          <w:szCs w:val="22"/>
          <w:shd w:val="clear" w:color="auto" w:fill="FFFFFF"/>
        </w:rPr>
      </w:pPr>
    </w:p>
    <w:p w14:paraId="16722D05" w14:textId="23D4D09D" w:rsidR="00436EC7" w:rsidRDefault="00906E12" w:rsidP="004773D0">
      <w:pPr>
        <w:jc w:val="both"/>
        <w:rPr>
          <w:color w:val="000000"/>
          <w:szCs w:val="22"/>
          <w:shd w:val="clear" w:color="auto" w:fill="FFFFFF"/>
        </w:rPr>
      </w:pPr>
      <w:r>
        <w:rPr>
          <w:color w:val="000000"/>
          <w:szCs w:val="22"/>
          <w:shd w:val="clear" w:color="auto" w:fill="FFFFFF"/>
        </w:rPr>
        <w:t>A</w:t>
      </w:r>
      <w:r w:rsidR="00B80E03" w:rsidRPr="00BD5E51">
        <w:rPr>
          <w:color w:val="000000"/>
          <w:szCs w:val="22"/>
          <w:shd w:val="clear" w:color="auto" w:fill="FFFFFF"/>
        </w:rPr>
        <w:t xml:space="preserve"> life cycle cost (LCC)</w:t>
      </w:r>
      <w:r w:rsidR="002C7146">
        <w:rPr>
          <w:color w:val="000000"/>
          <w:szCs w:val="22"/>
          <w:shd w:val="clear" w:color="auto" w:fill="FFFFFF"/>
        </w:rPr>
        <w:t xml:space="preserve"> </w:t>
      </w:r>
      <w:r w:rsidR="002C7146" w:rsidRPr="00395CBA">
        <w:rPr>
          <w:color w:val="000000"/>
          <w:szCs w:val="22"/>
          <w:shd w:val="clear" w:color="auto" w:fill="FFFFFF"/>
        </w:rPr>
        <w:t xml:space="preserve">over </w:t>
      </w:r>
      <w:r w:rsidR="00395CBA" w:rsidRPr="00395CBA">
        <w:rPr>
          <w:color w:val="000000"/>
          <w:szCs w:val="22"/>
          <w:shd w:val="clear" w:color="auto" w:fill="FFFFFF"/>
        </w:rPr>
        <w:t>the</w:t>
      </w:r>
      <w:r w:rsidR="002C7146" w:rsidRPr="00395CBA">
        <w:rPr>
          <w:color w:val="000000"/>
          <w:szCs w:val="22"/>
          <w:shd w:val="clear" w:color="auto" w:fill="FFFFFF"/>
        </w:rPr>
        <w:t xml:space="preserve"> lifetime</w:t>
      </w:r>
      <w:r w:rsidR="004773D0">
        <w:rPr>
          <w:color w:val="000000"/>
          <w:szCs w:val="22"/>
          <w:shd w:val="clear" w:color="auto" w:fill="FFFFFF"/>
        </w:rPr>
        <w:t xml:space="preserve"> of the wooden detached house</w:t>
      </w:r>
      <w:r w:rsidR="002C7146" w:rsidRPr="00395CBA">
        <w:rPr>
          <w:color w:val="000000"/>
          <w:szCs w:val="22"/>
          <w:shd w:val="clear" w:color="auto" w:fill="FFFFFF"/>
        </w:rPr>
        <w:t xml:space="preserve"> (production, operation and maintenance and end of life)</w:t>
      </w:r>
      <w:r w:rsidR="00395CBA">
        <w:rPr>
          <w:color w:val="000000"/>
          <w:szCs w:val="22"/>
          <w:shd w:val="clear" w:color="auto" w:fill="FFFFFF"/>
        </w:rPr>
        <w:t>,</w:t>
      </w:r>
      <w:r w:rsidR="002C7146" w:rsidRPr="00395CBA">
        <w:rPr>
          <w:color w:val="000000"/>
          <w:szCs w:val="22"/>
          <w:shd w:val="clear" w:color="auto" w:fill="FFFFFF"/>
        </w:rPr>
        <w:t xml:space="preserve"> </w:t>
      </w:r>
      <w:r w:rsidR="00B80E03">
        <w:rPr>
          <w:color w:val="000000"/>
          <w:szCs w:val="22"/>
          <w:shd w:val="clear" w:color="auto" w:fill="FFFFFF"/>
        </w:rPr>
        <w:t xml:space="preserve">and </w:t>
      </w:r>
      <w:r>
        <w:rPr>
          <w:color w:val="000000"/>
          <w:szCs w:val="22"/>
          <w:shd w:val="clear" w:color="auto" w:fill="FFFFFF"/>
        </w:rPr>
        <w:t xml:space="preserve">an </w:t>
      </w:r>
      <w:r w:rsidR="00B80E03" w:rsidRPr="0078469C">
        <w:rPr>
          <w:color w:val="000000"/>
          <w:szCs w:val="22"/>
          <w:shd w:val="clear" w:color="auto" w:fill="FFFFFF"/>
        </w:rPr>
        <w:t>embodied </w:t>
      </w:r>
      <w:r w:rsidR="0039080D">
        <w:rPr>
          <w:color w:val="000000"/>
          <w:szCs w:val="22"/>
          <w:shd w:val="clear" w:color="auto" w:fill="FFFFFF"/>
        </w:rPr>
        <w:t>global warming potential (</w:t>
      </w:r>
      <w:r w:rsidR="00B80E03">
        <w:rPr>
          <w:color w:val="000000"/>
          <w:szCs w:val="22"/>
          <w:shd w:val="clear" w:color="auto" w:fill="FFFFFF"/>
        </w:rPr>
        <w:t>GWP</w:t>
      </w:r>
      <w:r w:rsidR="0039080D">
        <w:rPr>
          <w:color w:val="000000"/>
          <w:szCs w:val="22"/>
          <w:shd w:val="clear" w:color="auto" w:fill="FFFFFF"/>
        </w:rPr>
        <w:t>)</w:t>
      </w:r>
      <w:r w:rsidR="00B80E03" w:rsidRPr="0078469C">
        <w:rPr>
          <w:color w:val="000000"/>
          <w:szCs w:val="22"/>
          <w:shd w:val="clear" w:color="auto" w:fill="FFFFFF"/>
        </w:rPr>
        <w:t xml:space="preserve"> </w:t>
      </w:r>
      <w:r w:rsidR="004773D0">
        <w:rPr>
          <w:color w:val="000000"/>
          <w:szCs w:val="22"/>
          <w:shd w:val="clear" w:color="auto" w:fill="FFFFFF"/>
        </w:rPr>
        <w:t>impact assessment</w:t>
      </w:r>
      <w:bookmarkStart w:id="1" w:name="_GoBack"/>
      <w:bookmarkEnd w:id="1"/>
      <w:r>
        <w:rPr>
          <w:color w:val="000000"/>
          <w:szCs w:val="22"/>
          <w:shd w:val="clear" w:color="auto" w:fill="FFFFFF"/>
        </w:rPr>
        <w:t xml:space="preserve"> were conducted</w:t>
      </w:r>
      <w:r w:rsidR="00B80E03">
        <w:rPr>
          <w:color w:val="000000"/>
          <w:szCs w:val="22"/>
          <w:shd w:val="clear" w:color="auto" w:fill="FFFFFF"/>
        </w:rPr>
        <w:t>. In particular, the GWP</w:t>
      </w:r>
      <w:r w:rsidR="0078469C" w:rsidRPr="0078469C">
        <w:rPr>
          <w:color w:val="000000"/>
          <w:szCs w:val="22"/>
          <w:shd w:val="clear" w:color="auto" w:fill="FFFFFF"/>
        </w:rPr>
        <w:t xml:space="preserve"> impacts of all building elements</w:t>
      </w:r>
      <w:r w:rsidR="00395CBA">
        <w:rPr>
          <w:color w:val="000000"/>
          <w:szCs w:val="22"/>
          <w:shd w:val="clear" w:color="auto" w:fill="FFFFFF"/>
        </w:rPr>
        <w:t xml:space="preserve"> were calculated</w:t>
      </w:r>
      <w:r w:rsidR="0078469C" w:rsidRPr="0078469C">
        <w:rPr>
          <w:color w:val="000000"/>
          <w:szCs w:val="22"/>
          <w:shd w:val="clear" w:color="auto" w:fill="FFFFFF"/>
        </w:rPr>
        <w:t xml:space="preserve"> </w:t>
      </w:r>
      <w:r w:rsidR="00B80E03">
        <w:rPr>
          <w:color w:val="000000"/>
          <w:szCs w:val="22"/>
          <w:shd w:val="clear" w:color="auto" w:fill="FFFFFF"/>
        </w:rPr>
        <w:t>using two methods of Re</w:t>
      </w:r>
      <w:r w:rsidR="0039080D">
        <w:rPr>
          <w:color w:val="000000"/>
          <w:szCs w:val="22"/>
          <w:shd w:val="clear" w:color="auto" w:fill="FFFFFF"/>
        </w:rPr>
        <w:t>CiPe</w:t>
      </w:r>
      <w:r w:rsidR="00B80E03">
        <w:rPr>
          <w:color w:val="000000"/>
          <w:szCs w:val="22"/>
          <w:shd w:val="clear" w:color="auto" w:fill="FFFFFF"/>
        </w:rPr>
        <w:t xml:space="preserve"> and LCIA-CML 2001 (Nov.10</w:t>
      </w:r>
      <w:r w:rsidR="00395CBA">
        <w:rPr>
          <w:color w:val="000000"/>
          <w:szCs w:val="22"/>
          <w:shd w:val="clear" w:color="auto" w:fill="FFFFFF"/>
        </w:rPr>
        <w:t>)</w:t>
      </w:r>
      <w:r w:rsidR="00B80E03">
        <w:rPr>
          <w:color w:val="000000"/>
          <w:szCs w:val="22"/>
          <w:shd w:val="clear" w:color="auto" w:fill="FFFFFF"/>
        </w:rPr>
        <w:t>.</w:t>
      </w:r>
      <w:r w:rsidR="00395CBA">
        <w:rPr>
          <w:color w:val="000000"/>
          <w:szCs w:val="22"/>
          <w:shd w:val="clear" w:color="auto" w:fill="FFFFFF"/>
        </w:rPr>
        <w:t xml:space="preserve"> In addition </w:t>
      </w:r>
      <w:r w:rsidR="00395CBA" w:rsidRPr="00395CBA">
        <w:rPr>
          <w:color w:val="000000"/>
          <w:szCs w:val="22"/>
          <w:shd w:val="clear" w:color="auto" w:fill="FFFFFF"/>
        </w:rPr>
        <w:t xml:space="preserve">the financial benefit of </w:t>
      </w:r>
      <w:r w:rsidR="00395CBA">
        <w:rPr>
          <w:color w:val="000000"/>
          <w:szCs w:val="22"/>
          <w:shd w:val="clear" w:color="auto" w:fill="FFFFFF"/>
        </w:rPr>
        <w:t xml:space="preserve">installing a </w:t>
      </w:r>
      <w:r w:rsidR="00395CBA" w:rsidRPr="00395CBA">
        <w:rPr>
          <w:color w:val="000000"/>
          <w:szCs w:val="22"/>
          <w:shd w:val="clear" w:color="auto" w:fill="FFFFFF"/>
        </w:rPr>
        <w:t xml:space="preserve">solar PV </w:t>
      </w:r>
      <w:r w:rsidR="004773D0">
        <w:rPr>
          <w:color w:val="000000"/>
          <w:szCs w:val="22"/>
          <w:shd w:val="clear" w:color="auto" w:fill="FFFFFF"/>
        </w:rPr>
        <w:t>system on</w:t>
      </w:r>
      <w:r w:rsidR="00395CBA" w:rsidRPr="00395CBA">
        <w:rPr>
          <w:color w:val="000000"/>
          <w:szCs w:val="22"/>
          <w:shd w:val="clear" w:color="auto" w:fill="FFFFFF"/>
        </w:rPr>
        <w:t xml:space="preserve"> </w:t>
      </w:r>
      <w:r w:rsidR="00395CBA">
        <w:rPr>
          <w:color w:val="000000"/>
          <w:szCs w:val="22"/>
          <w:shd w:val="clear" w:color="auto" w:fill="FFFFFF"/>
        </w:rPr>
        <w:t xml:space="preserve">the </w:t>
      </w:r>
      <w:r w:rsidR="00395CBA" w:rsidRPr="00395CBA">
        <w:rPr>
          <w:color w:val="000000"/>
          <w:szCs w:val="22"/>
          <w:shd w:val="clear" w:color="auto" w:fill="FFFFFF"/>
        </w:rPr>
        <w:t>detached house rooftop</w:t>
      </w:r>
      <w:r w:rsidR="00395CBA" w:rsidRPr="00395CBA">
        <w:rPr>
          <w:color w:val="000000"/>
          <w:szCs w:val="22"/>
          <w:shd w:val="clear" w:color="auto" w:fill="FFFFFF"/>
        </w:rPr>
        <w:t xml:space="preserve"> was assessed.</w:t>
      </w:r>
    </w:p>
    <w:p w14:paraId="6615BF9F" w14:textId="77777777" w:rsidR="008D50BF" w:rsidRDefault="008D50BF" w:rsidP="00974A3B">
      <w:pPr>
        <w:jc w:val="both"/>
        <w:rPr>
          <w:color w:val="000000"/>
          <w:szCs w:val="22"/>
          <w:shd w:val="clear" w:color="auto" w:fill="FFFFFF"/>
        </w:rPr>
      </w:pPr>
    </w:p>
    <w:bookmarkEnd w:id="0"/>
    <w:p w14:paraId="3535C57A" w14:textId="77777777" w:rsidR="00DC69F1" w:rsidRPr="00C35C2E" w:rsidRDefault="00DC69F1" w:rsidP="00A81083">
      <w:pPr>
        <w:pStyle w:val="Heading2"/>
        <w:ind w:left="-810" w:firstLine="810"/>
        <w:rPr>
          <w:rFonts w:ascii="Times New Roman" w:hAnsi="Times New Roman"/>
          <w:i w:val="0"/>
          <w:sz w:val="24"/>
          <w:szCs w:val="24"/>
        </w:rPr>
      </w:pPr>
      <w:r w:rsidRPr="00A81083">
        <w:rPr>
          <w:i w:val="0"/>
          <w:sz w:val="24"/>
          <w:szCs w:val="24"/>
        </w:rPr>
        <w:t>Methods</w:t>
      </w:r>
    </w:p>
    <w:p w14:paraId="6AE596AF" w14:textId="77777777" w:rsidR="004B099D" w:rsidRPr="00EC0E4E" w:rsidRDefault="004B099D" w:rsidP="004B099D">
      <w:pPr>
        <w:ind w:left="360"/>
        <w:jc w:val="both"/>
      </w:pPr>
    </w:p>
    <w:p w14:paraId="04D2AEB7" w14:textId="77777777" w:rsidR="004B099D" w:rsidRDefault="004B099D" w:rsidP="00FA5C6C">
      <w:pPr>
        <w:jc w:val="both"/>
        <w:rPr>
          <w:color w:val="000000"/>
        </w:rPr>
      </w:pPr>
      <w:bookmarkStart w:id="2" w:name="_Hlk520887165"/>
      <w:r w:rsidRPr="004B099D">
        <w:rPr>
          <w:color w:val="000000"/>
        </w:rPr>
        <w:t xml:space="preserve">LCC </w:t>
      </w:r>
      <w:r w:rsidR="00FA5C6C" w:rsidRPr="00FA5C6C">
        <w:rPr>
          <w:color w:val="000000"/>
        </w:rPr>
        <w:t>is one of the commonly used tools to assess the financial viability of projects, and it has been widely used in energy-efficient building research</w:t>
      </w:r>
      <w:r w:rsidRPr="004B099D">
        <w:rPr>
          <w:color w:val="000000"/>
        </w:rPr>
        <w:t xml:space="preserve"> (Standardized Method of Life Cycle Costing for Construction Procurement ISO15686, 2008). </w:t>
      </w:r>
      <w:bookmarkEnd w:id="2"/>
      <w:r w:rsidRPr="004B099D">
        <w:rPr>
          <w:color w:val="000000"/>
        </w:rPr>
        <w:t>In order to compare different situations, the net present value (NPV) of all relevant life cycle costs is calculated according to the Standardized Method of Life Cycle Costing for Construction Procurement ISO15686, 2008 (Standardized Method of Life Cycle Costing for Construction Procurement ISO15686, 2008). </w:t>
      </w:r>
      <w:r>
        <w:rPr>
          <w:color w:val="000000"/>
        </w:rPr>
        <w:t xml:space="preserve"> </w:t>
      </w:r>
    </w:p>
    <w:p w14:paraId="21854EC4" w14:textId="77777777" w:rsidR="00FA5C6C" w:rsidRDefault="00FA5C6C" w:rsidP="00BD5E51">
      <w:pPr>
        <w:jc w:val="both"/>
        <w:rPr>
          <w:color w:val="000000"/>
        </w:rPr>
      </w:pPr>
    </w:p>
    <w:p w14:paraId="122B7618" w14:textId="77777777" w:rsidR="0032092D" w:rsidRPr="00BA1B47" w:rsidRDefault="0032092D" w:rsidP="0032092D">
      <w:pPr>
        <w:jc w:val="both"/>
        <w:rPr>
          <w:rFonts w:eastAsia="Calibri"/>
          <w:color w:val="000000"/>
        </w:rPr>
      </w:pPr>
      <w:bookmarkStart w:id="3" w:name="_Hlk520886368"/>
      <w:bookmarkStart w:id="4" w:name="_Hlk520830587"/>
      <w:r w:rsidRPr="004B099D">
        <w:rPr>
          <w:color w:val="000000"/>
        </w:rPr>
        <w:t xml:space="preserve">LCA is a tool to examine the impact of a product on the environment during its life cycle – from resource extraction, through the preparation of primary materials, the fabrication of the product’s elements and the product itself, and on to the employment of the product after it is discarded, either by reuse, recycling or final disposal </w:t>
      </w:r>
      <w:r w:rsidRPr="004B099D">
        <w:rPr>
          <w:color w:val="000000"/>
        </w:rPr>
        <w:fldChar w:fldCharType="begin" w:fldLock="1"/>
      </w:r>
      <w:r w:rsidRPr="004B099D">
        <w:rPr>
          <w:color w:val="000000"/>
        </w:rPr>
        <w:instrText>ADDIN CSL_CITATION { "citationItems" : [ { "id" : "ITEM-1", "itemData" : { "author" : [ { "dropping-particle" : "", "family" : "International Standard 14040", "given" : "", "non-dropping-particle" : "", "parse-names" : false, "suffix" : "" } ], "id" : "ITEM-1", "issued" : { "date-parts" : [ [ "2006" ] ] }, "publisher-place" : "Geneva, Switzerland", "title" : "Environmental management- Life cycle assessment: Principles and framework", "type" : "report" }, "uris" : [ "http://www.mendeley.com/documents/?uuid=8176f4fa-293f-454a-a89f-6db2de455b08" ] }, { "id" : "ITEM-2", "itemData" : { "author" : [ { "dropping-particle" : "", "family" : "International Standard 14044", "given" : "", "non-dropping-particle" : "", "parse-names" : false, "suffix" : "" } ], "id" : "ITEM-2", "issued" : { "date-parts" : [ [ "2006" ] ] }, "publisher-place" : "Geneva, Switzerland", "title" : "Environmental management\u2014Life cycle assessment: Requirements and Guidelines", "type" : "report" }, "uris" : [ "http://www.mendeley.com/documents/?uuid=8856b99f-7720-4ddb-8571-f02dc747b17e" ] } ], "mendeley" : { "formattedCitation" : "(International Standard 14040, 2006; International Standard 14044, 2006)", "plainTextFormattedCitation" : "(International Standard 14040, 2006; International Standard 14044, 2006)", "previouslyFormattedCitation" : "(International Standard 14040, 2006; International Standard 14044, 2006)" }, "properties" : { "noteIndex" : 0 }, "schema" : "https://github.com/citation-style-language/schema/raw/master/csl-citation.json" }</w:instrText>
      </w:r>
      <w:r w:rsidRPr="004B099D">
        <w:rPr>
          <w:color w:val="000000"/>
        </w:rPr>
        <w:fldChar w:fldCharType="separate"/>
      </w:r>
      <w:r w:rsidRPr="004B099D">
        <w:rPr>
          <w:noProof/>
          <w:color w:val="000000"/>
        </w:rPr>
        <w:t>(International Standard 14040, 2006; International Standard 14044, 2006)</w:t>
      </w:r>
      <w:r w:rsidRPr="004B099D">
        <w:rPr>
          <w:color w:val="000000"/>
        </w:rPr>
        <w:fldChar w:fldCharType="end"/>
      </w:r>
      <w:bookmarkEnd w:id="3"/>
      <w:bookmarkEnd w:id="4"/>
      <w:r>
        <w:rPr>
          <w:color w:val="000000"/>
        </w:rPr>
        <w:t xml:space="preserve">. </w:t>
      </w:r>
    </w:p>
    <w:p w14:paraId="285E35BC" w14:textId="77777777" w:rsidR="00BD5E51" w:rsidRDefault="00BD5E51" w:rsidP="00BD5E51">
      <w:pPr>
        <w:jc w:val="both"/>
        <w:rPr>
          <w:color w:val="000000"/>
        </w:rPr>
      </w:pPr>
    </w:p>
    <w:p w14:paraId="58944B4B" w14:textId="77777777" w:rsidR="00DC69F1" w:rsidRPr="00C35C2E" w:rsidRDefault="00DC69F1" w:rsidP="00A81083">
      <w:pPr>
        <w:pStyle w:val="Heading2"/>
        <w:ind w:left="-810" w:firstLine="810"/>
        <w:rPr>
          <w:rFonts w:ascii="Times New Roman" w:hAnsi="Times New Roman"/>
          <w:i w:val="0"/>
          <w:sz w:val="24"/>
          <w:szCs w:val="24"/>
        </w:rPr>
      </w:pPr>
      <w:r w:rsidRPr="00A81083">
        <w:rPr>
          <w:i w:val="0"/>
          <w:sz w:val="24"/>
          <w:szCs w:val="24"/>
        </w:rPr>
        <w:t>Results</w:t>
      </w:r>
    </w:p>
    <w:p w14:paraId="4C195DCD" w14:textId="77777777" w:rsidR="00FA5C6C" w:rsidRPr="00395A3F" w:rsidRDefault="00395A3F" w:rsidP="000A6414">
      <w:pPr>
        <w:jc w:val="both"/>
        <w:rPr>
          <w:color w:val="000000"/>
        </w:rPr>
      </w:pPr>
      <w:bookmarkStart w:id="5" w:name="_Hlk520889816"/>
      <w:r w:rsidRPr="00395A3F">
        <w:rPr>
          <w:rFonts w:eastAsia="Calibri"/>
          <w:color w:val="000000"/>
        </w:rPr>
        <w:t xml:space="preserve">The </w:t>
      </w:r>
      <w:r w:rsidR="00994C88">
        <w:rPr>
          <w:rFonts w:eastAsia="Calibri"/>
          <w:color w:val="000000"/>
        </w:rPr>
        <w:t xml:space="preserve">life cycle cost of </w:t>
      </w:r>
      <w:r w:rsidR="00E47881">
        <w:rPr>
          <w:color w:val="000000"/>
          <w:szCs w:val="22"/>
          <w:shd w:val="clear" w:color="auto" w:fill="FFFFFF"/>
        </w:rPr>
        <w:t>the</w:t>
      </w:r>
      <w:r w:rsidR="00436EC7" w:rsidRPr="0078469C">
        <w:rPr>
          <w:color w:val="000000"/>
          <w:szCs w:val="22"/>
          <w:shd w:val="clear" w:color="auto" w:fill="FFFFFF"/>
        </w:rPr>
        <w:t xml:space="preserve"> wooden low-energy detached house in Finland</w:t>
      </w:r>
      <w:r w:rsidR="00436EC7">
        <w:rPr>
          <w:rFonts w:eastAsia="Calibri"/>
          <w:color w:val="000000"/>
        </w:rPr>
        <w:t xml:space="preserve"> </w:t>
      </w:r>
      <w:r w:rsidR="00994C88">
        <w:rPr>
          <w:rFonts w:eastAsia="Calibri"/>
          <w:color w:val="000000"/>
        </w:rPr>
        <w:t>was estimated, based on two important assumptions th</w:t>
      </w:r>
      <w:r w:rsidR="00FA5C6C">
        <w:rPr>
          <w:rFonts w:eastAsia="Calibri"/>
          <w:color w:val="000000"/>
        </w:rPr>
        <w:t>at the house has a life span of 50</w:t>
      </w:r>
      <w:r w:rsidR="00994C88" w:rsidRPr="00FA5C6C">
        <w:rPr>
          <w:rFonts w:eastAsia="Calibri"/>
          <w:color w:val="000000"/>
        </w:rPr>
        <w:t xml:space="preserve"> years</w:t>
      </w:r>
      <w:r w:rsidR="00994C88">
        <w:rPr>
          <w:rFonts w:eastAsia="Calibri"/>
          <w:color w:val="000000"/>
        </w:rPr>
        <w:t xml:space="preserve"> and the </w:t>
      </w:r>
      <w:r w:rsidR="00FA5C6C" w:rsidRPr="00FA5C6C">
        <w:rPr>
          <w:rFonts w:eastAsia="Calibri"/>
          <w:color w:val="000000"/>
        </w:rPr>
        <w:t xml:space="preserve">discount rate is </w:t>
      </w:r>
      <w:r w:rsidR="00FA5C6C">
        <w:rPr>
          <w:rFonts w:eastAsia="Calibri"/>
          <w:color w:val="000000"/>
        </w:rPr>
        <w:t>3%,</w:t>
      </w:r>
      <w:r w:rsidR="00FA5C6C" w:rsidRPr="00FA5C6C">
        <w:rPr>
          <w:rFonts w:eastAsia="Calibri"/>
          <w:color w:val="000000"/>
        </w:rPr>
        <w:t xml:space="preserve"> according to the</w:t>
      </w:r>
      <w:r w:rsidR="00FA5C6C">
        <w:rPr>
          <w:rFonts w:eastAsia="Calibri"/>
          <w:color w:val="000000"/>
        </w:rPr>
        <w:t xml:space="preserve"> </w:t>
      </w:r>
      <w:r w:rsidR="00FA5C6C" w:rsidRPr="00FA5C6C">
        <w:rPr>
          <w:rFonts w:eastAsia="Calibri"/>
          <w:color w:val="000000"/>
        </w:rPr>
        <w:t>Commission's cost optimal regulation</w:t>
      </w:r>
      <w:r w:rsidR="00FA5C6C" w:rsidRPr="00395A3F">
        <w:rPr>
          <w:rFonts w:eastAsia="Calibri"/>
          <w:color w:val="000000"/>
        </w:rPr>
        <w:t xml:space="preserve"> </w:t>
      </w:r>
      <w:r w:rsidR="00FA5C6C">
        <w:rPr>
          <w:rFonts w:eastAsia="Calibri"/>
          <w:color w:val="000000"/>
        </w:rPr>
        <w:t>(</w:t>
      </w:r>
      <w:r w:rsidR="00FA5C6C" w:rsidRPr="00FA5C6C">
        <w:rPr>
          <w:rFonts w:eastAsia="Calibri"/>
          <w:color w:val="000000"/>
        </w:rPr>
        <w:t>European Union, 2012</w:t>
      </w:r>
      <w:r w:rsidR="00FA5C6C">
        <w:rPr>
          <w:rFonts w:eastAsia="Calibri"/>
          <w:color w:val="000000"/>
        </w:rPr>
        <w:t>)</w:t>
      </w:r>
      <w:r w:rsidR="00CD2F32">
        <w:rPr>
          <w:rFonts w:eastAsia="Calibri"/>
          <w:color w:val="000000"/>
        </w:rPr>
        <w:t xml:space="preserve">. </w:t>
      </w:r>
      <w:r w:rsidRPr="00395A3F">
        <w:rPr>
          <w:rFonts w:eastAsia="Calibri"/>
          <w:color w:val="000000"/>
        </w:rPr>
        <w:t>Since, the life cycle</w:t>
      </w:r>
      <w:r w:rsidR="00994C88">
        <w:rPr>
          <w:rFonts w:eastAsia="Calibri"/>
          <w:color w:val="000000"/>
        </w:rPr>
        <w:t xml:space="preserve"> </w:t>
      </w:r>
      <w:r w:rsidRPr="00395A3F">
        <w:rPr>
          <w:rFonts w:eastAsia="Calibri"/>
          <w:color w:val="000000"/>
        </w:rPr>
        <w:t>cost is expected to be sensitive to the discount rate</w:t>
      </w:r>
      <w:r w:rsidRPr="00395A3F">
        <w:rPr>
          <w:color w:val="000000"/>
        </w:rPr>
        <w:t>, two scenarios, one with a low (-2%) and the other with a high (</w:t>
      </w:r>
      <w:r w:rsidR="00FA5C6C">
        <w:rPr>
          <w:color w:val="000000"/>
        </w:rPr>
        <w:t>6</w:t>
      </w:r>
      <w:r w:rsidRPr="00395A3F">
        <w:rPr>
          <w:color w:val="000000"/>
        </w:rPr>
        <w:t xml:space="preserve">%) discount rate, </w:t>
      </w:r>
      <w:r w:rsidR="00FA5C6C">
        <w:rPr>
          <w:color w:val="000000"/>
        </w:rPr>
        <w:t>we</w:t>
      </w:r>
      <w:r w:rsidRPr="00395A3F">
        <w:rPr>
          <w:color w:val="000000"/>
        </w:rPr>
        <w:t xml:space="preserve">re defined in addition to the base case. These two cases were selected by the authors based on the literature. </w:t>
      </w:r>
      <w:r w:rsidR="00436EC7">
        <w:rPr>
          <w:color w:val="000000"/>
        </w:rPr>
        <w:t>I</w:t>
      </w:r>
      <w:r w:rsidR="00436EC7" w:rsidRPr="00EA5162">
        <w:rPr>
          <w:color w:val="000000"/>
        </w:rPr>
        <w:t>t is estimated that with the higher discount rate, the significance of capital cost in the total life cycle cost increases moderately.</w:t>
      </w:r>
      <w:r w:rsidR="00436EC7">
        <w:rPr>
          <w:color w:val="000000"/>
        </w:rPr>
        <w:t xml:space="preserve"> </w:t>
      </w:r>
      <w:r w:rsidRPr="00395A3F">
        <w:rPr>
          <w:color w:val="000000"/>
        </w:rPr>
        <w:t xml:space="preserve">The total annual onsite electricity production from the renewable sources is </w:t>
      </w:r>
      <w:r w:rsidR="000C6189">
        <w:rPr>
          <w:color w:val="000000"/>
        </w:rPr>
        <w:t xml:space="preserve">150 </w:t>
      </w:r>
      <w:r w:rsidRPr="000C6189">
        <w:rPr>
          <w:color w:val="000000"/>
        </w:rPr>
        <w:t>kWh/m</w:t>
      </w:r>
      <w:r w:rsidRPr="00D374FF">
        <w:rPr>
          <w:color w:val="000000"/>
          <w:vertAlign w:val="superscript"/>
        </w:rPr>
        <w:t>2</w:t>
      </w:r>
      <w:r w:rsidR="000C6189">
        <w:rPr>
          <w:color w:val="000000"/>
        </w:rPr>
        <w:t xml:space="preserve"> (</w:t>
      </w:r>
      <w:r w:rsidR="000C6189">
        <w:t xml:space="preserve">Pihlakivi, </w:t>
      </w:r>
      <w:r w:rsidR="000C6189" w:rsidRPr="000C6189">
        <w:rPr>
          <w:rFonts w:eastAsia="Calibri"/>
          <w:color w:val="000000"/>
        </w:rPr>
        <w:t>2015)</w:t>
      </w:r>
      <w:r w:rsidRPr="000C6189">
        <w:rPr>
          <w:rFonts w:eastAsia="Calibri"/>
          <w:color w:val="000000"/>
        </w:rPr>
        <w:t xml:space="preserve">, which </w:t>
      </w:r>
      <w:r w:rsidR="000C6189" w:rsidRPr="000C6189">
        <w:rPr>
          <w:rFonts w:eastAsia="Calibri"/>
          <w:color w:val="000000"/>
        </w:rPr>
        <w:t xml:space="preserve">can supply 23% of the annual </w:t>
      </w:r>
      <w:r w:rsidR="00CD2F32">
        <w:rPr>
          <w:rFonts w:eastAsia="Calibri"/>
          <w:color w:val="000000"/>
        </w:rPr>
        <w:t>energy consumption</w:t>
      </w:r>
      <w:r w:rsidRPr="000C6189">
        <w:rPr>
          <w:rFonts w:eastAsia="Calibri"/>
          <w:color w:val="000000"/>
        </w:rPr>
        <w:t xml:space="preserve">. </w:t>
      </w:r>
      <w:r w:rsidR="000A6414">
        <w:rPr>
          <w:rFonts w:eastAsia="Calibri"/>
          <w:color w:val="000000"/>
        </w:rPr>
        <w:t xml:space="preserve">The electricity price of </w:t>
      </w:r>
      <w:r w:rsidR="000A6414" w:rsidRPr="000C6189">
        <w:rPr>
          <w:color w:val="000000"/>
        </w:rPr>
        <w:t>11 c/KWh</w:t>
      </w:r>
      <w:r w:rsidR="000A6414" w:rsidRPr="000C6189">
        <w:rPr>
          <w:rFonts w:eastAsia="Calibri"/>
          <w:color w:val="000000"/>
        </w:rPr>
        <w:t xml:space="preserve"> </w:t>
      </w:r>
      <w:r w:rsidR="000C6189">
        <w:rPr>
          <w:color w:val="000000"/>
        </w:rPr>
        <w:t xml:space="preserve">is </w:t>
      </w:r>
      <w:r w:rsidR="00FA5C6C" w:rsidRPr="00FA5C6C">
        <w:rPr>
          <w:color w:val="000000"/>
        </w:rPr>
        <w:t>based on the</w:t>
      </w:r>
      <w:r w:rsidR="00FA5C6C">
        <w:rPr>
          <w:color w:val="000000"/>
        </w:rPr>
        <w:t xml:space="preserve"> </w:t>
      </w:r>
      <w:r w:rsidR="00FA5C6C" w:rsidRPr="00FA5C6C">
        <w:rPr>
          <w:color w:val="000000"/>
        </w:rPr>
        <w:t>average hourly electricity price in Finland during 2016</w:t>
      </w:r>
      <w:r w:rsidR="000C6189">
        <w:rPr>
          <w:color w:val="000000"/>
        </w:rPr>
        <w:t xml:space="preserve">, obtained from </w:t>
      </w:r>
      <w:r w:rsidR="00FA5C6C" w:rsidRPr="00FA5C6C">
        <w:rPr>
          <w:color w:val="000000"/>
        </w:rPr>
        <w:t>the Nord pool</w:t>
      </w:r>
      <w:r w:rsidR="00FA5C6C">
        <w:rPr>
          <w:color w:val="000000"/>
        </w:rPr>
        <w:t xml:space="preserve"> </w:t>
      </w:r>
      <w:r w:rsidR="00FA5C6C" w:rsidRPr="00FA5C6C">
        <w:rPr>
          <w:color w:val="000000"/>
        </w:rPr>
        <w:t>website</w:t>
      </w:r>
      <w:r w:rsidR="000C6189">
        <w:rPr>
          <w:color w:val="000000"/>
        </w:rPr>
        <w:t xml:space="preserve"> (</w:t>
      </w:r>
      <w:r w:rsidR="000C6189" w:rsidRPr="000C6189">
        <w:rPr>
          <w:color w:val="000000"/>
        </w:rPr>
        <w:t>Nord Pool, 2018</w:t>
      </w:r>
      <w:r w:rsidR="000C6189">
        <w:rPr>
          <w:color w:val="000000"/>
        </w:rPr>
        <w:t>).</w:t>
      </w:r>
    </w:p>
    <w:bookmarkEnd w:id="5"/>
    <w:p w14:paraId="04306E59" w14:textId="77777777" w:rsidR="00FA5C6C" w:rsidRPr="00395A3F" w:rsidRDefault="00FA5C6C" w:rsidP="00395A3F">
      <w:pPr>
        <w:ind w:left="720"/>
        <w:rPr>
          <w:color w:val="000000"/>
        </w:rPr>
      </w:pPr>
    </w:p>
    <w:p w14:paraId="5105FCE3" w14:textId="3EA3EBD2" w:rsidR="0032092D" w:rsidRPr="00BA1B47" w:rsidRDefault="0032092D" w:rsidP="002C7146">
      <w:pPr>
        <w:jc w:val="both"/>
        <w:rPr>
          <w:rFonts w:cs="Arial"/>
          <w:color w:val="000000"/>
        </w:rPr>
      </w:pPr>
      <w:r w:rsidRPr="009A4929">
        <w:rPr>
          <w:rFonts w:cs="Arial"/>
          <w:color w:val="000000"/>
        </w:rPr>
        <w:t xml:space="preserve">The </w:t>
      </w:r>
      <w:r w:rsidR="0039080D">
        <w:rPr>
          <w:rFonts w:cs="Arial"/>
          <w:color w:val="000000"/>
        </w:rPr>
        <w:t>GWP</w:t>
      </w:r>
      <w:r w:rsidR="00CC4AD8" w:rsidRPr="009A4929">
        <w:rPr>
          <w:rFonts w:cs="Arial"/>
          <w:color w:val="000000"/>
        </w:rPr>
        <w:t xml:space="preserve"> impact</w:t>
      </w:r>
      <w:r w:rsidRPr="009A4929">
        <w:rPr>
          <w:rFonts w:cs="Arial"/>
          <w:color w:val="000000"/>
        </w:rPr>
        <w:t xml:space="preserve"> of </w:t>
      </w:r>
      <w:r w:rsidR="00E47881" w:rsidRPr="009A4929">
        <w:rPr>
          <w:rFonts w:cs="Arial"/>
          <w:color w:val="000000"/>
        </w:rPr>
        <w:t>the</w:t>
      </w:r>
      <w:r w:rsidR="00007455" w:rsidRPr="009A4929">
        <w:rPr>
          <w:rFonts w:cs="Arial"/>
          <w:color w:val="000000"/>
        </w:rPr>
        <w:t xml:space="preserve"> wooden</w:t>
      </w:r>
      <w:r w:rsidRPr="009A4929">
        <w:rPr>
          <w:rFonts w:cs="Arial"/>
          <w:color w:val="000000"/>
        </w:rPr>
        <w:t xml:space="preserve"> house </w:t>
      </w:r>
      <w:r w:rsidR="00E47881" w:rsidRPr="009A4929">
        <w:rPr>
          <w:rFonts w:cs="Arial"/>
          <w:color w:val="000000"/>
        </w:rPr>
        <w:t>with and without sequestration</w:t>
      </w:r>
      <w:r w:rsidR="002C7146">
        <w:rPr>
          <w:rFonts w:cs="Arial"/>
          <w:color w:val="000000"/>
        </w:rPr>
        <w:t xml:space="preserve"> potential</w:t>
      </w:r>
      <w:r w:rsidR="00E47881" w:rsidRPr="009A4929">
        <w:rPr>
          <w:rFonts w:cs="Arial"/>
          <w:color w:val="000000"/>
        </w:rPr>
        <w:t xml:space="preserve"> </w:t>
      </w:r>
      <w:r w:rsidRPr="009A4929">
        <w:rPr>
          <w:rFonts w:cs="Arial"/>
          <w:color w:val="000000"/>
        </w:rPr>
        <w:t>were estimated to be 2</w:t>
      </w:r>
      <w:r w:rsidR="00007455" w:rsidRPr="009A4929">
        <w:rPr>
          <w:rFonts w:cs="Arial"/>
          <w:color w:val="000000"/>
        </w:rPr>
        <w:t>62</w:t>
      </w:r>
      <w:r w:rsidRPr="009A4929">
        <w:rPr>
          <w:rFonts w:cs="Arial"/>
          <w:color w:val="000000"/>
        </w:rPr>
        <w:t xml:space="preserve"> kg CO</w:t>
      </w:r>
      <w:r w:rsidRPr="009A4929">
        <w:rPr>
          <w:rFonts w:cs="Arial"/>
          <w:color w:val="000000"/>
          <w:vertAlign w:val="subscript"/>
        </w:rPr>
        <w:t>2</w:t>
      </w:r>
      <w:r w:rsidRPr="009A4929">
        <w:rPr>
          <w:rFonts w:cs="Arial"/>
          <w:color w:val="000000"/>
        </w:rPr>
        <w:t xml:space="preserve"> eq/m</w:t>
      </w:r>
      <w:r w:rsidRPr="009A4929">
        <w:rPr>
          <w:vertAlign w:val="superscript"/>
          <w:lang w:val="en-US"/>
        </w:rPr>
        <w:t>2</w:t>
      </w:r>
      <w:bookmarkStart w:id="6" w:name="_Hlk520895073"/>
      <w:r w:rsidR="009A4929" w:rsidRPr="009A4929">
        <w:rPr>
          <w:rFonts w:cs="Arial"/>
          <w:color w:val="000000"/>
        </w:rPr>
        <w:t xml:space="preserve"> and 89 kg CO</w:t>
      </w:r>
      <w:r w:rsidR="009A4929" w:rsidRPr="009A4929">
        <w:rPr>
          <w:rFonts w:cs="Arial"/>
          <w:color w:val="000000"/>
          <w:vertAlign w:val="subscript"/>
        </w:rPr>
        <w:t>2</w:t>
      </w:r>
      <w:r w:rsidR="009A4929" w:rsidRPr="009A4929">
        <w:rPr>
          <w:rFonts w:cs="Arial"/>
          <w:color w:val="000000"/>
        </w:rPr>
        <w:t xml:space="preserve"> eq/m</w:t>
      </w:r>
      <w:r w:rsidR="009A4929" w:rsidRPr="009A4929">
        <w:rPr>
          <w:vertAlign w:val="superscript"/>
          <w:lang w:val="en-US"/>
        </w:rPr>
        <w:t>2</w:t>
      </w:r>
      <w:r w:rsidR="00E47881" w:rsidRPr="009A4929">
        <w:rPr>
          <w:rFonts w:cs="Arial"/>
          <w:color w:val="000000"/>
        </w:rPr>
        <w:t>, respectively.</w:t>
      </w:r>
      <w:r w:rsidR="000A6414">
        <w:rPr>
          <w:rFonts w:cs="Arial"/>
          <w:color w:val="000000"/>
        </w:rPr>
        <w:t xml:space="preserve"> The main source</w:t>
      </w:r>
      <w:r w:rsidR="00D374FF">
        <w:rPr>
          <w:rFonts w:cs="Arial"/>
          <w:color w:val="000000"/>
        </w:rPr>
        <w:t xml:space="preserve"> </w:t>
      </w:r>
      <w:r w:rsidR="000A6414">
        <w:rPr>
          <w:rFonts w:cs="Arial"/>
          <w:color w:val="000000"/>
        </w:rPr>
        <w:t>of sequestration relates to the timber beams used in the frame and roof structure, as well as the wooden window frames.</w:t>
      </w:r>
    </w:p>
    <w:bookmarkEnd w:id="6"/>
    <w:p w14:paraId="6DC35EEA" w14:textId="77777777" w:rsidR="0032092D" w:rsidRPr="00EA5162" w:rsidRDefault="0032092D" w:rsidP="00EA5162">
      <w:pPr>
        <w:rPr>
          <w:color w:val="000000"/>
        </w:rPr>
      </w:pPr>
    </w:p>
    <w:p w14:paraId="7B1D17A9" w14:textId="77777777" w:rsidR="00DC69F1" w:rsidRPr="00C35C2E" w:rsidRDefault="00DC69F1" w:rsidP="00A81083">
      <w:pPr>
        <w:pStyle w:val="Heading2"/>
        <w:ind w:left="-810" w:firstLine="810"/>
        <w:rPr>
          <w:rFonts w:ascii="Times New Roman" w:hAnsi="Times New Roman"/>
          <w:i w:val="0"/>
          <w:sz w:val="24"/>
          <w:szCs w:val="24"/>
        </w:rPr>
      </w:pPr>
      <w:r w:rsidRPr="00A81083">
        <w:rPr>
          <w:i w:val="0"/>
          <w:sz w:val="24"/>
          <w:szCs w:val="24"/>
        </w:rPr>
        <w:lastRenderedPageBreak/>
        <w:t>Conclusions</w:t>
      </w:r>
    </w:p>
    <w:p w14:paraId="2621BAE3" w14:textId="77777777" w:rsidR="00EA5162" w:rsidRDefault="00436EC7" w:rsidP="000A6414">
      <w:pPr>
        <w:autoSpaceDE w:val="0"/>
        <w:autoSpaceDN w:val="0"/>
        <w:adjustRightInd w:val="0"/>
        <w:jc w:val="both"/>
        <w:rPr>
          <w:color w:val="000000"/>
        </w:rPr>
      </w:pPr>
      <w:r w:rsidRPr="00395A3F">
        <w:rPr>
          <w:rFonts w:eastAsia="Calibri"/>
          <w:color w:val="000000"/>
        </w:rPr>
        <w:t xml:space="preserve">The </w:t>
      </w:r>
      <w:r>
        <w:rPr>
          <w:rFonts w:eastAsia="Calibri"/>
          <w:color w:val="000000"/>
        </w:rPr>
        <w:t xml:space="preserve">life cycle cost of </w:t>
      </w:r>
      <w:r w:rsidR="00E47881">
        <w:rPr>
          <w:rFonts w:eastAsia="Calibri"/>
          <w:color w:val="000000"/>
        </w:rPr>
        <w:t>the</w:t>
      </w:r>
      <w:r w:rsidRPr="0078469C">
        <w:rPr>
          <w:color w:val="000000"/>
          <w:szCs w:val="22"/>
          <w:shd w:val="clear" w:color="auto" w:fill="FFFFFF"/>
        </w:rPr>
        <w:t xml:space="preserve"> wooden low-energy detached house in Finland</w:t>
      </w:r>
      <w:r>
        <w:rPr>
          <w:rFonts w:eastAsia="Calibri"/>
          <w:color w:val="000000"/>
        </w:rPr>
        <w:t xml:space="preserve"> was estimated</w:t>
      </w:r>
      <w:r w:rsidR="00E47881">
        <w:rPr>
          <w:color w:val="000000"/>
        </w:rPr>
        <w:t xml:space="preserve"> and the financial benefit of solar PV was assessed. </w:t>
      </w:r>
      <w:r w:rsidR="00EA5162" w:rsidRPr="00EA5162">
        <w:rPr>
          <w:color w:val="000000"/>
        </w:rPr>
        <w:t>As expected, with a higher discount rate, the significance of capital cost in the total life cycle cost increases moderately.</w:t>
      </w:r>
      <w:r w:rsidR="00EA5162" w:rsidRPr="00EA5162">
        <w:rPr>
          <w:rFonts w:cs="Arial"/>
          <w:color w:val="000000"/>
        </w:rPr>
        <w:t xml:space="preserve"> </w:t>
      </w:r>
      <w:r w:rsidR="000A6414">
        <w:rPr>
          <w:rFonts w:cs="Arial"/>
          <w:color w:val="000000"/>
        </w:rPr>
        <w:t>Considering the use of the timber in the frame and roof structure and woodern window frames in the detached house, the GWP impact of the house with sequestration pontetial was estimated to be 66% less than the impact without the sequestration.</w:t>
      </w:r>
    </w:p>
    <w:p w14:paraId="770B601E" w14:textId="77777777" w:rsidR="000B69A0" w:rsidRPr="00A81083" w:rsidRDefault="000B69A0" w:rsidP="00A81083">
      <w:pPr>
        <w:pStyle w:val="Heading2"/>
        <w:ind w:left="-810" w:firstLine="810"/>
        <w:rPr>
          <w:i w:val="0"/>
          <w:iCs/>
        </w:rPr>
      </w:pPr>
      <w:r w:rsidRPr="007746E4">
        <w:rPr>
          <w:i w:val="0"/>
          <w:sz w:val="24"/>
          <w:szCs w:val="24"/>
        </w:rPr>
        <w:t>Acknowledgements</w:t>
      </w:r>
    </w:p>
    <w:p w14:paraId="0A734DF2" w14:textId="77777777" w:rsidR="000B69A0" w:rsidRPr="000B69A0" w:rsidRDefault="000B69A0" w:rsidP="006A7EE5">
      <w:pPr>
        <w:autoSpaceDE w:val="0"/>
        <w:autoSpaceDN w:val="0"/>
        <w:adjustRightInd w:val="0"/>
        <w:jc w:val="both"/>
        <w:rPr>
          <w:color w:val="000000"/>
        </w:rPr>
      </w:pPr>
      <w:r w:rsidRPr="000B69A0">
        <w:rPr>
          <w:color w:val="000000"/>
        </w:rPr>
        <w:t>The authors would like to acknowledge the Landsvirkjun (The National Power Company) and Háskólasjóður Eimskipafélags Íslands/The Eimskip University Fund for supporting this study.</w:t>
      </w:r>
    </w:p>
    <w:p w14:paraId="0481F7E3" w14:textId="77777777" w:rsidR="000B69A0" w:rsidRDefault="000B69A0" w:rsidP="00A11ED5">
      <w:pPr>
        <w:autoSpaceDE w:val="0"/>
        <w:autoSpaceDN w:val="0"/>
        <w:adjustRightInd w:val="0"/>
        <w:rPr>
          <w:color w:val="000000"/>
        </w:rPr>
      </w:pPr>
    </w:p>
    <w:p w14:paraId="090F7112" w14:textId="77777777" w:rsidR="00DC69F1" w:rsidRPr="00D767DA" w:rsidRDefault="00DC69F1" w:rsidP="00A81083">
      <w:pPr>
        <w:pStyle w:val="Heading2"/>
        <w:ind w:left="-810" w:firstLine="810"/>
        <w:rPr>
          <w:i w:val="0"/>
          <w:sz w:val="24"/>
          <w:szCs w:val="24"/>
        </w:rPr>
      </w:pPr>
      <w:r w:rsidRPr="00D767DA">
        <w:rPr>
          <w:i w:val="0"/>
          <w:sz w:val="24"/>
          <w:szCs w:val="24"/>
        </w:rPr>
        <w:t>References</w:t>
      </w:r>
    </w:p>
    <w:p w14:paraId="30717C75" w14:textId="77777777" w:rsidR="0032092D" w:rsidRPr="00436EC7" w:rsidRDefault="00BA1B47" w:rsidP="00436EC7">
      <w:pPr>
        <w:widowControl w:val="0"/>
        <w:autoSpaceDE w:val="0"/>
        <w:autoSpaceDN w:val="0"/>
        <w:adjustRightInd w:val="0"/>
        <w:ind w:left="480" w:hanging="480"/>
        <w:rPr>
          <w:noProof/>
          <w:szCs w:val="24"/>
        </w:rPr>
      </w:pPr>
      <w:r w:rsidRPr="00436EC7">
        <w:fldChar w:fldCharType="begin" w:fldLock="1"/>
      </w:r>
      <w:r w:rsidRPr="00436EC7">
        <w:instrText xml:space="preserve">ADDIN Mendeley Bibliography CSL_BIBLIOGRAPHY </w:instrText>
      </w:r>
      <w:r w:rsidRPr="00436EC7">
        <w:fldChar w:fldCharType="separate"/>
      </w:r>
    </w:p>
    <w:p w14:paraId="0CC061D5" w14:textId="77777777" w:rsidR="00436EC7" w:rsidRPr="00436EC7" w:rsidRDefault="00436EC7" w:rsidP="00436EC7">
      <w:pPr>
        <w:widowControl w:val="0"/>
        <w:autoSpaceDE w:val="0"/>
        <w:autoSpaceDN w:val="0"/>
        <w:adjustRightInd w:val="0"/>
        <w:ind w:left="480" w:hanging="480"/>
        <w:rPr>
          <w:noProof/>
          <w:szCs w:val="24"/>
        </w:rPr>
      </w:pPr>
      <w:r w:rsidRPr="00436EC7">
        <w:rPr>
          <w:noProof/>
          <w:szCs w:val="24"/>
        </w:rPr>
        <w:t>European Union, Commission delegated regulation No 244/2012 of 16 January 2012 supplementing Directive 2010/31/EU of European Parliament and of the Council for calculating cost optimal levels of minimum energy performance for buildings and building elements, Off. J. Eur. Union (2012) pp. L81/18e36.</w:t>
      </w:r>
    </w:p>
    <w:p w14:paraId="4B75ED3D" w14:textId="77777777" w:rsidR="0032092D" w:rsidRPr="00436EC7" w:rsidRDefault="0032092D" w:rsidP="0032092D">
      <w:pPr>
        <w:widowControl w:val="0"/>
        <w:autoSpaceDE w:val="0"/>
        <w:autoSpaceDN w:val="0"/>
        <w:adjustRightInd w:val="0"/>
        <w:ind w:left="480" w:hanging="480"/>
        <w:rPr>
          <w:noProof/>
          <w:szCs w:val="24"/>
        </w:rPr>
      </w:pPr>
      <w:r w:rsidRPr="00436EC7">
        <w:rPr>
          <w:noProof/>
          <w:szCs w:val="24"/>
        </w:rPr>
        <w:t>International Standard 14040, 2006. Environmental management- Life cycle assessment: Principles and framework. Geneva, Switzerland.</w:t>
      </w:r>
    </w:p>
    <w:p w14:paraId="061B143B" w14:textId="77777777" w:rsidR="0032092D" w:rsidRPr="00436EC7" w:rsidRDefault="0032092D" w:rsidP="00436EC7">
      <w:pPr>
        <w:widowControl w:val="0"/>
        <w:autoSpaceDE w:val="0"/>
        <w:autoSpaceDN w:val="0"/>
        <w:adjustRightInd w:val="0"/>
        <w:ind w:left="480" w:hanging="480"/>
        <w:rPr>
          <w:noProof/>
          <w:szCs w:val="24"/>
        </w:rPr>
      </w:pPr>
      <w:r w:rsidRPr="00436EC7">
        <w:rPr>
          <w:noProof/>
          <w:szCs w:val="24"/>
        </w:rPr>
        <w:t>International Standard 14044, 2006. Environmental management—Life cycle assessment: Requirements and Guidelines. Geneva, Switzerland.</w:t>
      </w:r>
    </w:p>
    <w:p w14:paraId="57E3D175" w14:textId="77777777" w:rsidR="00FA5C6C" w:rsidRPr="00436EC7" w:rsidRDefault="00BA1B47" w:rsidP="00436EC7">
      <w:pPr>
        <w:widowControl w:val="0"/>
        <w:autoSpaceDE w:val="0"/>
        <w:autoSpaceDN w:val="0"/>
        <w:adjustRightInd w:val="0"/>
        <w:ind w:left="480" w:hanging="480"/>
        <w:rPr>
          <w:noProof/>
          <w:szCs w:val="24"/>
        </w:rPr>
      </w:pPr>
      <w:r w:rsidRPr="00436EC7">
        <w:fldChar w:fldCharType="end"/>
      </w:r>
      <w:r w:rsidR="00FA5C6C" w:rsidRPr="00436EC7">
        <w:rPr>
          <w:noProof/>
          <w:szCs w:val="24"/>
        </w:rPr>
        <w:t>Nord Pool, Historical Market Data, 201</w:t>
      </w:r>
      <w:r w:rsidR="000C6189" w:rsidRPr="00436EC7">
        <w:rPr>
          <w:noProof/>
          <w:szCs w:val="24"/>
        </w:rPr>
        <w:t>8</w:t>
      </w:r>
      <w:r w:rsidR="00FA5C6C" w:rsidRPr="00436EC7">
        <w:rPr>
          <w:noProof/>
          <w:szCs w:val="24"/>
        </w:rPr>
        <w:t xml:space="preserve"> [Online]. Available: http://www.nordpoolspot.com/historical-market-data/ [Accessed Jan 2019].</w:t>
      </w:r>
    </w:p>
    <w:p w14:paraId="59E74DEB" w14:textId="77777777" w:rsidR="000C6189" w:rsidRPr="00436EC7" w:rsidRDefault="000C6189" w:rsidP="000C6189">
      <w:pPr>
        <w:widowControl w:val="0"/>
        <w:autoSpaceDE w:val="0"/>
        <w:autoSpaceDN w:val="0"/>
        <w:adjustRightInd w:val="0"/>
        <w:ind w:left="480" w:hanging="480"/>
        <w:rPr>
          <w:noProof/>
          <w:szCs w:val="24"/>
        </w:rPr>
      </w:pPr>
      <w:r w:rsidRPr="00436EC7">
        <w:rPr>
          <w:noProof/>
          <w:szCs w:val="24"/>
        </w:rPr>
        <w:t>Pihlakivi, 2015, Potential of Solar energy in Finland – Research for Solar Leap, Bachelor’s Thesis, Department of Industrial Engineering and Management, Turku University of Applied Sciences, Turku, Salo, Finland.</w:t>
      </w:r>
    </w:p>
    <w:p w14:paraId="19A5171A" w14:textId="77777777" w:rsidR="000C6189" w:rsidRPr="00436EC7" w:rsidRDefault="000C6189" w:rsidP="000C6189">
      <w:pPr>
        <w:widowControl w:val="0"/>
        <w:autoSpaceDE w:val="0"/>
        <w:autoSpaceDN w:val="0"/>
        <w:adjustRightInd w:val="0"/>
        <w:ind w:left="480" w:hanging="480"/>
        <w:rPr>
          <w:noProof/>
          <w:szCs w:val="24"/>
        </w:rPr>
      </w:pPr>
    </w:p>
    <w:p w14:paraId="6D73F50B" w14:textId="77777777" w:rsidR="000C6189" w:rsidRPr="00436EC7" w:rsidRDefault="000C6189" w:rsidP="000C6189">
      <w:pPr>
        <w:widowControl w:val="0"/>
        <w:autoSpaceDE w:val="0"/>
        <w:autoSpaceDN w:val="0"/>
        <w:adjustRightInd w:val="0"/>
        <w:ind w:left="480" w:hanging="480"/>
        <w:rPr>
          <w:noProof/>
          <w:szCs w:val="24"/>
        </w:rPr>
      </w:pPr>
    </w:p>
    <w:sectPr w:rsidR="000C6189" w:rsidRPr="00436EC7"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64674" w14:textId="77777777" w:rsidR="00547F0A" w:rsidRDefault="00547F0A">
      <w:r>
        <w:separator/>
      </w:r>
    </w:p>
  </w:endnote>
  <w:endnote w:type="continuationSeparator" w:id="0">
    <w:p w14:paraId="68B5FE37" w14:textId="77777777" w:rsidR="00547F0A" w:rsidRDefault="005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0529" w14:textId="77777777" w:rsidR="00547F0A" w:rsidRDefault="00547F0A">
      <w:r>
        <w:separator/>
      </w:r>
    </w:p>
  </w:footnote>
  <w:footnote w:type="continuationSeparator" w:id="0">
    <w:p w14:paraId="44E910F9" w14:textId="77777777" w:rsidR="00547F0A" w:rsidRDefault="0054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066A"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3AA2A3E">
      <w:start w:val="1"/>
      <w:numFmt w:val="bullet"/>
      <w:lvlText w:val=""/>
      <w:lvlJc w:val="left"/>
      <w:pPr>
        <w:tabs>
          <w:tab w:val="num" w:pos="720"/>
        </w:tabs>
        <w:ind w:left="720" w:hanging="360"/>
      </w:pPr>
      <w:rPr>
        <w:rFonts w:ascii="Symbol" w:hAnsi="Symbol" w:hint="default"/>
      </w:rPr>
    </w:lvl>
    <w:lvl w:ilvl="1" w:tplc="10F83B00">
      <w:start w:val="1"/>
      <w:numFmt w:val="bullet"/>
      <w:lvlText w:val="o"/>
      <w:lvlJc w:val="left"/>
      <w:pPr>
        <w:tabs>
          <w:tab w:val="num" w:pos="1440"/>
        </w:tabs>
        <w:ind w:left="1440" w:hanging="360"/>
      </w:pPr>
      <w:rPr>
        <w:rFonts w:ascii="Courier New" w:hAnsi="Courier New" w:hint="default"/>
      </w:rPr>
    </w:lvl>
    <w:lvl w:ilvl="2" w:tplc="DBDAC31E" w:tentative="1">
      <w:start w:val="1"/>
      <w:numFmt w:val="bullet"/>
      <w:lvlText w:val=""/>
      <w:lvlJc w:val="left"/>
      <w:pPr>
        <w:tabs>
          <w:tab w:val="num" w:pos="2160"/>
        </w:tabs>
        <w:ind w:left="2160" w:hanging="360"/>
      </w:pPr>
      <w:rPr>
        <w:rFonts w:ascii="Wingdings" w:hAnsi="Wingdings" w:hint="default"/>
      </w:rPr>
    </w:lvl>
    <w:lvl w:ilvl="3" w:tplc="F3860576" w:tentative="1">
      <w:start w:val="1"/>
      <w:numFmt w:val="bullet"/>
      <w:lvlText w:val=""/>
      <w:lvlJc w:val="left"/>
      <w:pPr>
        <w:tabs>
          <w:tab w:val="num" w:pos="2880"/>
        </w:tabs>
        <w:ind w:left="2880" w:hanging="360"/>
      </w:pPr>
      <w:rPr>
        <w:rFonts w:ascii="Symbol" w:hAnsi="Symbol" w:hint="default"/>
      </w:rPr>
    </w:lvl>
    <w:lvl w:ilvl="4" w:tplc="F6EAEF1E" w:tentative="1">
      <w:start w:val="1"/>
      <w:numFmt w:val="bullet"/>
      <w:lvlText w:val="o"/>
      <w:lvlJc w:val="left"/>
      <w:pPr>
        <w:tabs>
          <w:tab w:val="num" w:pos="3600"/>
        </w:tabs>
        <w:ind w:left="3600" w:hanging="360"/>
      </w:pPr>
      <w:rPr>
        <w:rFonts w:ascii="Courier New" w:hAnsi="Courier New" w:hint="default"/>
      </w:rPr>
    </w:lvl>
    <w:lvl w:ilvl="5" w:tplc="E7CE6522" w:tentative="1">
      <w:start w:val="1"/>
      <w:numFmt w:val="bullet"/>
      <w:lvlText w:val=""/>
      <w:lvlJc w:val="left"/>
      <w:pPr>
        <w:tabs>
          <w:tab w:val="num" w:pos="4320"/>
        </w:tabs>
        <w:ind w:left="4320" w:hanging="360"/>
      </w:pPr>
      <w:rPr>
        <w:rFonts w:ascii="Wingdings" w:hAnsi="Wingdings" w:hint="default"/>
      </w:rPr>
    </w:lvl>
    <w:lvl w:ilvl="6" w:tplc="5BFA05E8" w:tentative="1">
      <w:start w:val="1"/>
      <w:numFmt w:val="bullet"/>
      <w:lvlText w:val=""/>
      <w:lvlJc w:val="left"/>
      <w:pPr>
        <w:tabs>
          <w:tab w:val="num" w:pos="5040"/>
        </w:tabs>
        <w:ind w:left="5040" w:hanging="360"/>
      </w:pPr>
      <w:rPr>
        <w:rFonts w:ascii="Symbol" w:hAnsi="Symbol" w:hint="default"/>
      </w:rPr>
    </w:lvl>
    <w:lvl w:ilvl="7" w:tplc="03D8D526" w:tentative="1">
      <w:start w:val="1"/>
      <w:numFmt w:val="bullet"/>
      <w:lvlText w:val="o"/>
      <w:lvlJc w:val="left"/>
      <w:pPr>
        <w:tabs>
          <w:tab w:val="num" w:pos="5760"/>
        </w:tabs>
        <w:ind w:left="5760" w:hanging="360"/>
      </w:pPr>
      <w:rPr>
        <w:rFonts w:ascii="Courier New" w:hAnsi="Courier New" w:hint="default"/>
      </w:rPr>
    </w:lvl>
    <w:lvl w:ilvl="8" w:tplc="B5040F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7AEE767C">
      <w:start w:val="1"/>
      <w:numFmt w:val="lowerRoman"/>
      <w:lvlText w:val="%1.)"/>
      <w:lvlJc w:val="left"/>
      <w:pPr>
        <w:tabs>
          <w:tab w:val="num" w:pos="540"/>
        </w:tabs>
        <w:ind w:left="255" w:hanging="435"/>
      </w:pPr>
      <w:rPr>
        <w:rFonts w:hint="default"/>
      </w:rPr>
    </w:lvl>
    <w:lvl w:ilvl="1" w:tplc="03120C0C" w:tentative="1">
      <w:start w:val="1"/>
      <w:numFmt w:val="lowerLetter"/>
      <w:lvlText w:val="%2."/>
      <w:lvlJc w:val="left"/>
      <w:pPr>
        <w:tabs>
          <w:tab w:val="num" w:pos="1260"/>
        </w:tabs>
        <w:ind w:left="1260" w:hanging="360"/>
      </w:pPr>
    </w:lvl>
    <w:lvl w:ilvl="2" w:tplc="8E9C6828" w:tentative="1">
      <w:start w:val="1"/>
      <w:numFmt w:val="lowerRoman"/>
      <w:lvlText w:val="%3."/>
      <w:lvlJc w:val="right"/>
      <w:pPr>
        <w:tabs>
          <w:tab w:val="num" w:pos="1980"/>
        </w:tabs>
        <w:ind w:left="1980" w:hanging="180"/>
      </w:pPr>
    </w:lvl>
    <w:lvl w:ilvl="3" w:tplc="5D8085EA" w:tentative="1">
      <w:start w:val="1"/>
      <w:numFmt w:val="decimal"/>
      <w:lvlText w:val="%4."/>
      <w:lvlJc w:val="left"/>
      <w:pPr>
        <w:tabs>
          <w:tab w:val="num" w:pos="2700"/>
        </w:tabs>
        <w:ind w:left="2700" w:hanging="360"/>
      </w:pPr>
    </w:lvl>
    <w:lvl w:ilvl="4" w:tplc="F8C8C642" w:tentative="1">
      <w:start w:val="1"/>
      <w:numFmt w:val="lowerLetter"/>
      <w:lvlText w:val="%5."/>
      <w:lvlJc w:val="left"/>
      <w:pPr>
        <w:tabs>
          <w:tab w:val="num" w:pos="3420"/>
        </w:tabs>
        <w:ind w:left="3420" w:hanging="360"/>
      </w:pPr>
    </w:lvl>
    <w:lvl w:ilvl="5" w:tplc="6A2A3FD6" w:tentative="1">
      <w:start w:val="1"/>
      <w:numFmt w:val="lowerRoman"/>
      <w:lvlText w:val="%6."/>
      <w:lvlJc w:val="right"/>
      <w:pPr>
        <w:tabs>
          <w:tab w:val="num" w:pos="4140"/>
        </w:tabs>
        <w:ind w:left="4140" w:hanging="180"/>
      </w:pPr>
    </w:lvl>
    <w:lvl w:ilvl="6" w:tplc="6E70578E" w:tentative="1">
      <w:start w:val="1"/>
      <w:numFmt w:val="decimal"/>
      <w:lvlText w:val="%7."/>
      <w:lvlJc w:val="left"/>
      <w:pPr>
        <w:tabs>
          <w:tab w:val="num" w:pos="4860"/>
        </w:tabs>
        <w:ind w:left="4860" w:hanging="360"/>
      </w:pPr>
    </w:lvl>
    <w:lvl w:ilvl="7" w:tplc="7EAE685A" w:tentative="1">
      <w:start w:val="1"/>
      <w:numFmt w:val="lowerLetter"/>
      <w:lvlText w:val="%8."/>
      <w:lvlJc w:val="left"/>
      <w:pPr>
        <w:tabs>
          <w:tab w:val="num" w:pos="5580"/>
        </w:tabs>
        <w:ind w:left="5580" w:hanging="360"/>
      </w:pPr>
    </w:lvl>
    <w:lvl w:ilvl="8" w:tplc="B3A40D5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494B854">
      <w:start w:val="1"/>
      <w:numFmt w:val="bullet"/>
      <w:lvlText w:val=""/>
      <w:lvlJc w:val="left"/>
      <w:pPr>
        <w:tabs>
          <w:tab w:val="num" w:pos="720"/>
        </w:tabs>
        <w:ind w:left="720" w:hanging="360"/>
      </w:pPr>
      <w:rPr>
        <w:rFonts w:ascii="Symbol" w:hAnsi="Symbol" w:hint="default"/>
      </w:rPr>
    </w:lvl>
    <w:lvl w:ilvl="1" w:tplc="E544F182" w:tentative="1">
      <w:start w:val="1"/>
      <w:numFmt w:val="bullet"/>
      <w:lvlText w:val="o"/>
      <w:lvlJc w:val="left"/>
      <w:pPr>
        <w:tabs>
          <w:tab w:val="num" w:pos="1440"/>
        </w:tabs>
        <w:ind w:left="1440" w:hanging="360"/>
      </w:pPr>
      <w:rPr>
        <w:rFonts w:ascii="Courier New" w:hAnsi="Courier New" w:hint="default"/>
      </w:rPr>
    </w:lvl>
    <w:lvl w:ilvl="2" w:tplc="89CA7352" w:tentative="1">
      <w:start w:val="1"/>
      <w:numFmt w:val="bullet"/>
      <w:lvlText w:val=""/>
      <w:lvlJc w:val="left"/>
      <w:pPr>
        <w:tabs>
          <w:tab w:val="num" w:pos="2160"/>
        </w:tabs>
        <w:ind w:left="2160" w:hanging="360"/>
      </w:pPr>
      <w:rPr>
        <w:rFonts w:ascii="Wingdings" w:hAnsi="Wingdings" w:hint="default"/>
      </w:rPr>
    </w:lvl>
    <w:lvl w:ilvl="3" w:tplc="73723D66" w:tentative="1">
      <w:start w:val="1"/>
      <w:numFmt w:val="bullet"/>
      <w:lvlText w:val=""/>
      <w:lvlJc w:val="left"/>
      <w:pPr>
        <w:tabs>
          <w:tab w:val="num" w:pos="2880"/>
        </w:tabs>
        <w:ind w:left="2880" w:hanging="360"/>
      </w:pPr>
      <w:rPr>
        <w:rFonts w:ascii="Symbol" w:hAnsi="Symbol" w:hint="default"/>
      </w:rPr>
    </w:lvl>
    <w:lvl w:ilvl="4" w:tplc="EEDE7998" w:tentative="1">
      <w:start w:val="1"/>
      <w:numFmt w:val="bullet"/>
      <w:lvlText w:val="o"/>
      <w:lvlJc w:val="left"/>
      <w:pPr>
        <w:tabs>
          <w:tab w:val="num" w:pos="3600"/>
        </w:tabs>
        <w:ind w:left="3600" w:hanging="360"/>
      </w:pPr>
      <w:rPr>
        <w:rFonts w:ascii="Courier New" w:hAnsi="Courier New" w:hint="default"/>
      </w:rPr>
    </w:lvl>
    <w:lvl w:ilvl="5" w:tplc="3958665C" w:tentative="1">
      <w:start w:val="1"/>
      <w:numFmt w:val="bullet"/>
      <w:lvlText w:val=""/>
      <w:lvlJc w:val="left"/>
      <w:pPr>
        <w:tabs>
          <w:tab w:val="num" w:pos="4320"/>
        </w:tabs>
        <w:ind w:left="4320" w:hanging="360"/>
      </w:pPr>
      <w:rPr>
        <w:rFonts w:ascii="Wingdings" w:hAnsi="Wingdings" w:hint="default"/>
      </w:rPr>
    </w:lvl>
    <w:lvl w:ilvl="6" w:tplc="523C5FBA" w:tentative="1">
      <w:start w:val="1"/>
      <w:numFmt w:val="bullet"/>
      <w:lvlText w:val=""/>
      <w:lvlJc w:val="left"/>
      <w:pPr>
        <w:tabs>
          <w:tab w:val="num" w:pos="5040"/>
        </w:tabs>
        <w:ind w:left="5040" w:hanging="360"/>
      </w:pPr>
      <w:rPr>
        <w:rFonts w:ascii="Symbol" w:hAnsi="Symbol" w:hint="default"/>
      </w:rPr>
    </w:lvl>
    <w:lvl w:ilvl="7" w:tplc="E7F07B5A" w:tentative="1">
      <w:start w:val="1"/>
      <w:numFmt w:val="bullet"/>
      <w:lvlText w:val="o"/>
      <w:lvlJc w:val="left"/>
      <w:pPr>
        <w:tabs>
          <w:tab w:val="num" w:pos="5760"/>
        </w:tabs>
        <w:ind w:left="5760" w:hanging="360"/>
      </w:pPr>
      <w:rPr>
        <w:rFonts w:ascii="Courier New" w:hAnsi="Courier New" w:hint="default"/>
      </w:rPr>
    </w:lvl>
    <w:lvl w:ilvl="8" w:tplc="A99688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CE8C116">
      <w:start w:val="1"/>
      <w:numFmt w:val="lowerRoman"/>
      <w:lvlText w:val="%1.)"/>
      <w:lvlJc w:val="left"/>
      <w:pPr>
        <w:tabs>
          <w:tab w:val="num" w:pos="720"/>
        </w:tabs>
        <w:ind w:left="435" w:hanging="435"/>
      </w:pPr>
      <w:rPr>
        <w:rFonts w:hint="default"/>
      </w:rPr>
    </w:lvl>
    <w:lvl w:ilvl="1" w:tplc="15689A70">
      <w:start w:val="8"/>
      <w:numFmt w:val="decimal"/>
      <w:lvlText w:val="%2."/>
      <w:lvlJc w:val="left"/>
      <w:pPr>
        <w:tabs>
          <w:tab w:val="num" w:pos="1080"/>
        </w:tabs>
        <w:ind w:left="1080" w:hanging="360"/>
      </w:pPr>
      <w:rPr>
        <w:rFonts w:hint="default"/>
      </w:rPr>
    </w:lvl>
    <w:lvl w:ilvl="2" w:tplc="5980FB14" w:tentative="1">
      <w:start w:val="1"/>
      <w:numFmt w:val="lowerRoman"/>
      <w:lvlText w:val="%3."/>
      <w:lvlJc w:val="right"/>
      <w:pPr>
        <w:tabs>
          <w:tab w:val="num" w:pos="1800"/>
        </w:tabs>
        <w:ind w:left="1800" w:hanging="180"/>
      </w:pPr>
    </w:lvl>
    <w:lvl w:ilvl="3" w:tplc="E0FE35A4" w:tentative="1">
      <w:start w:val="1"/>
      <w:numFmt w:val="decimal"/>
      <w:lvlText w:val="%4."/>
      <w:lvlJc w:val="left"/>
      <w:pPr>
        <w:tabs>
          <w:tab w:val="num" w:pos="2520"/>
        </w:tabs>
        <w:ind w:left="2520" w:hanging="360"/>
      </w:pPr>
    </w:lvl>
    <w:lvl w:ilvl="4" w:tplc="5C3A8AE8" w:tentative="1">
      <w:start w:val="1"/>
      <w:numFmt w:val="lowerLetter"/>
      <w:lvlText w:val="%5."/>
      <w:lvlJc w:val="left"/>
      <w:pPr>
        <w:tabs>
          <w:tab w:val="num" w:pos="3240"/>
        </w:tabs>
        <w:ind w:left="3240" w:hanging="360"/>
      </w:pPr>
    </w:lvl>
    <w:lvl w:ilvl="5" w:tplc="7622638E" w:tentative="1">
      <w:start w:val="1"/>
      <w:numFmt w:val="lowerRoman"/>
      <w:lvlText w:val="%6."/>
      <w:lvlJc w:val="right"/>
      <w:pPr>
        <w:tabs>
          <w:tab w:val="num" w:pos="3960"/>
        </w:tabs>
        <w:ind w:left="3960" w:hanging="180"/>
      </w:pPr>
    </w:lvl>
    <w:lvl w:ilvl="6" w:tplc="A5B6C882" w:tentative="1">
      <w:start w:val="1"/>
      <w:numFmt w:val="decimal"/>
      <w:lvlText w:val="%7."/>
      <w:lvlJc w:val="left"/>
      <w:pPr>
        <w:tabs>
          <w:tab w:val="num" w:pos="4680"/>
        </w:tabs>
        <w:ind w:left="4680" w:hanging="360"/>
      </w:pPr>
    </w:lvl>
    <w:lvl w:ilvl="7" w:tplc="B4826FF6" w:tentative="1">
      <w:start w:val="1"/>
      <w:numFmt w:val="lowerLetter"/>
      <w:lvlText w:val="%8."/>
      <w:lvlJc w:val="left"/>
      <w:pPr>
        <w:tabs>
          <w:tab w:val="num" w:pos="5400"/>
        </w:tabs>
        <w:ind w:left="5400" w:hanging="360"/>
      </w:pPr>
    </w:lvl>
    <w:lvl w:ilvl="8" w:tplc="8B7EEDC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780AB88">
      <w:start w:val="1"/>
      <w:numFmt w:val="lowerLetter"/>
      <w:lvlText w:val="%1)"/>
      <w:lvlJc w:val="left"/>
      <w:pPr>
        <w:tabs>
          <w:tab w:val="num" w:pos="720"/>
        </w:tabs>
        <w:ind w:left="720" w:hanging="360"/>
      </w:pPr>
    </w:lvl>
    <w:lvl w:ilvl="1" w:tplc="1668D6D6" w:tentative="1">
      <w:start w:val="1"/>
      <w:numFmt w:val="lowerLetter"/>
      <w:lvlText w:val="%2."/>
      <w:lvlJc w:val="left"/>
      <w:pPr>
        <w:tabs>
          <w:tab w:val="num" w:pos="1440"/>
        </w:tabs>
        <w:ind w:left="1440" w:hanging="360"/>
      </w:pPr>
    </w:lvl>
    <w:lvl w:ilvl="2" w:tplc="8A7ACAEA" w:tentative="1">
      <w:start w:val="1"/>
      <w:numFmt w:val="lowerRoman"/>
      <w:lvlText w:val="%3."/>
      <w:lvlJc w:val="right"/>
      <w:pPr>
        <w:tabs>
          <w:tab w:val="num" w:pos="2160"/>
        </w:tabs>
        <w:ind w:left="2160" w:hanging="180"/>
      </w:pPr>
    </w:lvl>
    <w:lvl w:ilvl="3" w:tplc="0400B40C" w:tentative="1">
      <w:start w:val="1"/>
      <w:numFmt w:val="decimal"/>
      <w:lvlText w:val="%4."/>
      <w:lvlJc w:val="left"/>
      <w:pPr>
        <w:tabs>
          <w:tab w:val="num" w:pos="2880"/>
        </w:tabs>
        <w:ind w:left="2880" w:hanging="360"/>
      </w:pPr>
    </w:lvl>
    <w:lvl w:ilvl="4" w:tplc="B5D2ECDA" w:tentative="1">
      <w:start w:val="1"/>
      <w:numFmt w:val="lowerLetter"/>
      <w:lvlText w:val="%5."/>
      <w:lvlJc w:val="left"/>
      <w:pPr>
        <w:tabs>
          <w:tab w:val="num" w:pos="3600"/>
        </w:tabs>
        <w:ind w:left="3600" w:hanging="360"/>
      </w:pPr>
    </w:lvl>
    <w:lvl w:ilvl="5" w:tplc="2AD48D4C" w:tentative="1">
      <w:start w:val="1"/>
      <w:numFmt w:val="lowerRoman"/>
      <w:lvlText w:val="%6."/>
      <w:lvlJc w:val="right"/>
      <w:pPr>
        <w:tabs>
          <w:tab w:val="num" w:pos="4320"/>
        </w:tabs>
        <w:ind w:left="4320" w:hanging="180"/>
      </w:pPr>
    </w:lvl>
    <w:lvl w:ilvl="6" w:tplc="2D1AA970" w:tentative="1">
      <w:start w:val="1"/>
      <w:numFmt w:val="decimal"/>
      <w:lvlText w:val="%7."/>
      <w:lvlJc w:val="left"/>
      <w:pPr>
        <w:tabs>
          <w:tab w:val="num" w:pos="5040"/>
        </w:tabs>
        <w:ind w:left="5040" w:hanging="360"/>
      </w:pPr>
    </w:lvl>
    <w:lvl w:ilvl="7" w:tplc="C6262F0A" w:tentative="1">
      <w:start w:val="1"/>
      <w:numFmt w:val="lowerLetter"/>
      <w:lvlText w:val="%8."/>
      <w:lvlJc w:val="left"/>
      <w:pPr>
        <w:tabs>
          <w:tab w:val="num" w:pos="5760"/>
        </w:tabs>
        <w:ind w:left="5760" w:hanging="360"/>
      </w:pPr>
    </w:lvl>
    <w:lvl w:ilvl="8" w:tplc="FE905EC4" w:tentative="1">
      <w:start w:val="1"/>
      <w:numFmt w:val="lowerRoman"/>
      <w:lvlText w:val="%9."/>
      <w:lvlJc w:val="right"/>
      <w:pPr>
        <w:tabs>
          <w:tab w:val="num" w:pos="6480"/>
        </w:tabs>
        <w:ind w:left="6480" w:hanging="180"/>
      </w:pPr>
    </w:lvl>
  </w:abstractNum>
  <w:abstractNum w:abstractNumId="10" w15:restartNumberingAfterBreak="0">
    <w:nsid w:val="3B8B0BAF"/>
    <w:multiLevelType w:val="hybridMultilevel"/>
    <w:tmpl w:val="E356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A25F6"/>
    <w:multiLevelType w:val="hybridMultilevel"/>
    <w:tmpl w:val="E99808A0"/>
    <w:lvl w:ilvl="0" w:tplc="2606FA18">
      <w:start w:val="1"/>
      <w:numFmt w:val="lowerRoman"/>
      <w:lvlText w:val="%1.)"/>
      <w:lvlJc w:val="left"/>
      <w:pPr>
        <w:tabs>
          <w:tab w:val="num" w:pos="720"/>
        </w:tabs>
        <w:ind w:left="435" w:hanging="435"/>
      </w:pPr>
      <w:rPr>
        <w:rFonts w:hint="default"/>
      </w:rPr>
    </w:lvl>
    <w:lvl w:ilvl="1" w:tplc="0D68BED8" w:tentative="1">
      <w:start w:val="1"/>
      <w:numFmt w:val="lowerLetter"/>
      <w:lvlText w:val="%2."/>
      <w:lvlJc w:val="left"/>
      <w:pPr>
        <w:tabs>
          <w:tab w:val="num" w:pos="1440"/>
        </w:tabs>
        <w:ind w:left="1440" w:hanging="360"/>
      </w:pPr>
    </w:lvl>
    <w:lvl w:ilvl="2" w:tplc="004499E2" w:tentative="1">
      <w:start w:val="1"/>
      <w:numFmt w:val="lowerRoman"/>
      <w:lvlText w:val="%3."/>
      <w:lvlJc w:val="right"/>
      <w:pPr>
        <w:tabs>
          <w:tab w:val="num" w:pos="2160"/>
        </w:tabs>
        <w:ind w:left="2160" w:hanging="180"/>
      </w:pPr>
    </w:lvl>
    <w:lvl w:ilvl="3" w:tplc="0D86543A" w:tentative="1">
      <w:start w:val="1"/>
      <w:numFmt w:val="decimal"/>
      <w:lvlText w:val="%4."/>
      <w:lvlJc w:val="left"/>
      <w:pPr>
        <w:tabs>
          <w:tab w:val="num" w:pos="2880"/>
        </w:tabs>
        <w:ind w:left="2880" w:hanging="360"/>
      </w:pPr>
    </w:lvl>
    <w:lvl w:ilvl="4" w:tplc="C96A641C" w:tentative="1">
      <w:start w:val="1"/>
      <w:numFmt w:val="lowerLetter"/>
      <w:lvlText w:val="%5."/>
      <w:lvlJc w:val="left"/>
      <w:pPr>
        <w:tabs>
          <w:tab w:val="num" w:pos="3600"/>
        </w:tabs>
        <w:ind w:left="3600" w:hanging="360"/>
      </w:pPr>
    </w:lvl>
    <w:lvl w:ilvl="5" w:tplc="06B80E74" w:tentative="1">
      <w:start w:val="1"/>
      <w:numFmt w:val="lowerRoman"/>
      <w:lvlText w:val="%6."/>
      <w:lvlJc w:val="right"/>
      <w:pPr>
        <w:tabs>
          <w:tab w:val="num" w:pos="4320"/>
        </w:tabs>
        <w:ind w:left="4320" w:hanging="180"/>
      </w:pPr>
    </w:lvl>
    <w:lvl w:ilvl="6" w:tplc="D0BC3112" w:tentative="1">
      <w:start w:val="1"/>
      <w:numFmt w:val="decimal"/>
      <w:lvlText w:val="%7."/>
      <w:lvlJc w:val="left"/>
      <w:pPr>
        <w:tabs>
          <w:tab w:val="num" w:pos="5040"/>
        </w:tabs>
        <w:ind w:left="5040" w:hanging="360"/>
      </w:pPr>
    </w:lvl>
    <w:lvl w:ilvl="7" w:tplc="06DC63CC" w:tentative="1">
      <w:start w:val="1"/>
      <w:numFmt w:val="lowerLetter"/>
      <w:lvlText w:val="%8."/>
      <w:lvlJc w:val="left"/>
      <w:pPr>
        <w:tabs>
          <w:tab w:val="num" w:pos="5760"/>
        </w:tabs>
        <w:ind w:left="5760" w:hanging="360"/>
      </w:pPr>
    </w:lvl>
    <w:lvl w:ilvl="8" w:tplc="019E7A50"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DACEAF66">
      <w:start w:val="1"/>
      <w:numFmt w:val="bullet"/>
      <w:lvlText w:val=""/>
      <w:lvlJc w:val="left"/>
      <w:pPr>
        <w:tabs>
          <w:tab w:val="num" w:pos="720"/>
        </w:tabs>
        <w:ind w:left="720" w:hanging="360"/>
      </w:pPr>
      <w:rPr>
        <w:rFonts w:ascii="Symbol" w:hAnsi="Symbol" w:hint="default"/>
      </w:rPr>
    </w:lvl>
    <w:lvl w:ilvl="1" w:tplc="82660082" w:tentative="1">
      <w:start w:val="1"/>
      <w:numFmt w:val="bullet"/>
      <w:lvlText w:val="o"/>
      <w:lvlJc w:val="left"/>
      <w:pPr>
        <w:tabs>
          <w:tab w:val="num" w:pos="1440"/>
        </w:tabs>
        <w:ind w:left="1440" w:hanging="360"/>
      </w:pPr>
      <w:rPr>
        <w:rFonts w:ascii="Courier New" w:hAnsi="Courier New" w:hint="default"/>
      </w:rPr>
    </w:lvl>
    <w:lvl w:ilvl="2" w:tplc="E1E24E46" w:tentative="1">
      <w:start w:val="1"/>
      <w:numFmt w:val="bullet"/>
      <w:lvlText w:val=""/>
      <w:lvlJc w:val="left"/>
      <w:pPr>
        <w:tabs>
          <w:tab w:val="num" w:pos="2160"/>
        </w:tabs>
        <w:ind w:left="2160" w:hanging="360"/>
      </w:pPr>
      <w:rPr>
        <w:rFonts w:ascii="Wingdings" w:hAnsi="Wingdings" w:hint="default"/>
      </w:rPr>
    </w:lvl>
    <w:lvl w:ilvl="3" w:tplc="2F008208" w:tentative="1">
      <w:start w:val="1"/>
      <w:numFmt w:val="bullet"/>
      <w:lvlText w:val=""/>
      <w:lvlJc w:val="left"/>
      <w:pPr>
        <w:tabs>
          <w:tab w:val="num" w:pos="2880"/>
        </w:tabs>
        <w:ind w:left="2880" w:hanging="360"/>
      </w:pPr>
      <w:rPr>
        <w:rFonts w:ascii="Symbol" w:hAnsi="Symbol" w:hint="default"/>
      </w:rPr>
    </w:lvl>
    <w:lvl w:ilvl="4" w:tplc="EC8A26EE" w:tentative="1">
      <w:start w:val="1"/>
      <w:numFmt w:val="bullet"/>
      <w:lvlText w:val="o"/>
      <w:lvlJc w:val="left"/>
      <w:pPr>
        <w:tabs>
          <w:tab w:val="num" w:pos="3600"/>
        </w:tabs>
        <w:ind w:left="3600" w:hanging="360"/>
      </w:pPr>
      <w:rPr>
        <w:rFonts w:ascii="Courier New" w:hAnsi="Courier New" w:hint="default"/>
      </w:rPr>
    </w:lvl>
    <w:lvl w:ilvl="5" w:tplc="E93C3B4C" w:tentative="1">
      <w:start w:val="1"/>
      <w:numFmt w:val="bullet"/>
      <w:lvlText w:val=""/>
      <w:lvlJc w:val="left"/>
      <w:pPr>
        <w:tabs>
          <w:tab w:val="num" w:pos="4320"/>
        </w:tabs>
        <w:ind w:left="4320" w:hanging="360"/>
      </w:pPr>
      <w:rPr>
        <w:rFonts w:ascii="Wingdings" w:hAnsi="Wingdings" w:hint="default"/>
      </w:rPr>
    </w:lvl>
    <w:lvl w:ilvl="6" w:tplc="62CE12B8" w:tentative="1">
      <w:start w:val="1"/>
      <w:numFmt w:val="bullet"/>
      <w:lvlText w:val=""/>
      <w:lvlJc w:val="left"/>
      <w:pPr>
        <w:tabs>
          <w:tab w:val="num" w:pos="5040"/>
        </w:tabs>
        <w:ind w:left="5040" w:hanging="360"/>
      </w:pPr>
      <w:rPr>
        <w:rFonts w:ascii="Symbol" w:hAnsi="Symbol" w:hint="default"/>
      </w:rPr>
    </w:lvl>
    <w:lvl w:ilvl="7" w:tplc="87E4C2F8" w:tentative="1">
      <w:start w:val="1"/>
      <w:numFmt w:val="bullet"/>
      <w:lvlText w:val="o"/>
      <w:lvlJc w:val="left"/>
      <w:pPr>
        <w:tabs>
          <w:tab w:val="num" w:pos="5760"/>
        </w:tabs>
        <w:ind w:left="5760" w:hanging="360"/>
      </w:pPr>
      <w:rPr>
        <w:rFonts w:ascii="Courier New" w:hAnsi="Courier New" w:hint="default"/>
      </w:rPr>
    </w:lvl>
    <w:lvl w:ilvl="8" w:tplc="1A3844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15EAFA8A">
      <w:start w:val="1"/>
      <w:numFmt w:val="bullet"/>
      <w:lvlText w:val=""/>
      <w:lvlJc w:val="left"/>
      <w:pPr>
        <w:tabs>
          <w:tab w:val="num" w:pos="1440"/>
        </w:tabs>
        <w:ind w:left="1440" w:hanging="360"/>
      </w:pPr>
      <w:rPr>
        <w:rFonts w:ascii="Symbol" w:hAnsi="Symbol" w:hint="default"/>
      </w:rPr>
    </w:lvl>
    <w:lvl w:ilvl="1" w:tplc="41ACE49E" w:tentative="1">
      <w:start w:val="1"/>
      <w:numFmt w:val="bullet"/>
      <w:lvlText w:val="o"/>
      <w:lvlJc w:val="left"/>
      <w:pPr>
        <w:tabs>
          <w:tab w:val="num" w:pos="2160"/>
        </w:tabs>
        <w:ind w:left="2160" w:hanging="360"/>
      </w:pPr>
      <w:rPr>
        <w:rFonts w:ascii="Courier New" w:hAnsi="Courier New" w:hint="default"/>
      </w:rPr>
    </w:lvl>
    <w:lvl w:ilvl="2" w:tplc="3312C5DE" w:tentative="1">
      <w:start w:val="1"/>
      <w:numFmt w:val="bullet"/>
      <w:lvlText w:val=""/>
      <w:lvlJc w:val="left"/>
      <w:pPr>
        <w:tabs>
          <w:tab w:val="num" w:pos="2880"/>
        </w:tabs>
        <w:ind w:left="2880" w:hanging="360"/>
      </w:pPr>
      <w:rPr>
        <w:rFonts w:ascii="Wingdings" w:hAnsi="Wingdings" w:hint="default"/>
      </w:rPr>
    </w:lvl>
    <w:lvl w:ilvl="3" w:tplc="56F2E6E2" w:tentative="1">
      <w:start w:val="1"/>
      <w:numFmt w:val="bullet"/>
      <w:lvlText w:val=""/>
      <w:lvlJc w:val="left"/>
      <w:pPr>
        <w:tabs>
          <w:tab w:val="num" w:pos="3600"/>
        </w:tabs>
        <w:ind w:left="3600" w:hanging="360"/>
      </w:pPr>
      <w:rPr>
        <w:rFonts w:ascii="Symbol" w:hAnsi="Symbol" w:hint="default"/>
      </w:rPr>
    </w:lvl>
    <w:lvl w:ilvl="4" w:tplc="ED4613BC" w:tentative="1">
      <w:start w:val="1"/>
      <w:numFmt w:val="bullet"/>
      <w:lvlText w:val="o"/>
      <w:lvlJc w:val="left"/>
      <w:pPr>
        <w:tabs>
          <w:tab w:val="num" w:pos="4320"/>
        </w:tabs>
        <w:ind w:left="4320" w:hanging="360"/>
      </w:pPr>
      <w:rPr>
        <w:rFonts w:ascii="Courier New" w:hAnsi="Courier New" w:hint="default"/>
      </w:rPr>
    </w:lvl>
    <w:lvl w:ilvl="5" w:tplc="868A0690" w:tentative="1">
      <w:start w:val="1"/>
      <w:numFmt w:val="bullet"/>
      <w:lvlText w:val=""/>
      <w:lvlJc w:val="left"/>
      <w:pPr>
        <w:tabs>
          <w:tab w:val="num" w:pos="5040"/>
        </w:tabs>
        <w:ind w:left="5040" w:hanging="360"/>
      </w:pPr>
      <w:rPr>
        <w:rFonts w:ascii="Wingdings" w:hAnsi="Wingdings" w:hint="default"/>
      </w:rPr>
    </w:lvl>
    <w:lvl w:ilvl="6" w:tplc="3A206EF8" w:tentative="1">
      <w:start w:val="1"/>
      <w:numFmt w:val="bullet"/>
      <w:lvlText w:val=""/>
      <w:lvlJc w:val="left"/>
      <w:pPr>
        <w:tabs>
          <w:tab w:val="num" w:pos="5760"/>
        </w:tabs>
        <w:ind w:left="5760" w:hanging="360"/>
      </w:pPr>
      <w:rPr>
        <w:rFonts w:ascii="Symbol" w:hAnsi="Symbol" w:hint="default"/>
      </w:rPr>
    </w:lvl>
    <w:lvl w:ilvl="7" w:tplc="79C4CDAC" w:tentative="1">
      <w:start w:val="1"/>
      <w:numFmt w:val="bullet"/>
      <w:lvlText w:val="o"/>
      <w:lvlJc w:val="left"/>
      <w:pPr>
        <w:tabs>
          <w:tab w:val="num" w:pos="6480"/>
        </w:tabs>
        <w:ind w:left="6480" w:hanging="360"/>
      </w:pPr>
      <w:rPr>
        <w:rFonts w:ascii="Courier New" w:hAnsi="Courier New" w:hint="default"/>
      </w:rPr>
    </w:lvl>
    <w:lvl w:ilvl="8" w:tplc="D6AE4DF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40B821D0">
      <w:start w:val="1"/>
      <w:numFmt w:val="bullet"/>
      <w:lvlText w:val=""/>
      <w:lvlJc w:val="left"/>
      <w:pPr>
        <w:tabs>
          <w:tab w:val="num" w:pos="1440"/>
        </w:tabs>
        <w:ind w:left="1440" w:hanging="360"/>
      </w:pPr>
      <w:rPr>
        <w:rFonts w:ascii="Symbol" w:hAnsi="Symbol" w:hint="default"/>
      </w:rPr>
    </w:lvl>
    <w:lvl w:ilvl="1" w:tplc="6B6ED2D8" w:tentative="1">
      <w:start w:val="1"/>
      <w:numFmt w:val="bullet"/>
      <w:lvlText w:val="o"/>
      <w:lvlJc w:val="left"/>
      <w:pPr>
        <w:tabs>
          <w:tab w:val="num" w:pos="2160"/>
        </w:tabs>
        <w:ind w:left="2160" w:hanging="360"/>
      </w:pPr>
      <w:rPr>
        <w:rFonts w:ascii="Courier New" w:hAnsi="Courier New" w:hint="default"/>
      </w:rPr>
    </w:lvl>
    <w:lvl w:ilvl="2" w:tplc="46A6ABFC" w:tentative="1">
      <w:start w:val="1"/>
      <w:numFmt w:val="bullet"/>
      <w:lvlText w:val=""/>
      <w:lvlJc w:val="left"/>
      <w:pPr>
        <w:tabs>
          <w:tab w:val="num" w:pos="2880"/>
        </w:tabs>
        <w:ind w:left="2880" w:hanging="360"/>
      </w:pPr>
      <w:rPr>
        <w:rFonts w:ascii="Wingdings" w:hAnsi="Wingdings" w:hint="default"/>
      </w:rPr>
    </w:lvl>
    <w:lvl w:ilvl="3" w:tplc="7986AC6E" w:tentative="1">
      <w:start w:val="1"/>
      <w:numFmt w:val="bullet"/>
      <w:lvlText w:val=""/>
      <w:lvlJc w:val="left"/>
      <w:pPr>
        <w:tabs>
          <w:tab w:val="num" w:pos="3600"/>
        </w:tabs>
        <w:ind w:left="3600" w:hanging="360"/>
      </w:pPr>
      <w:rPr>
        <w:rFonts w:ascii="Symbol" w:hAnsi="Symbol" w:hint="default"/>
      </w:rPr>
    </w:lvl>
    <w:lvl w:ilvl="4" w:tplc="6D7CCF1A" w:tentative="1">
      <w:start w:val="1"/>
      <w:numFmt w:val="bullet"/>
      <w:lvlText w:val="o"/>
      <w:lvlJc w:val="left"/>
      <w:pPr>
        <w:tabs>
          <w:tab w:val="num" w:pos="4320"/>
        </w:tabs>
        <w:ind w:left="4320" w:hanging="360"/>
      </w:pPr>
      <w:rPr>
        <w:rFonts w:ascii="Courier New" w:hAnsi="Courier New" w:hint="default"/>
      </w:rPr>
    </w:lvl>
    <w:lvl w:ilvl="5" w:tplc="B456BC68" w:tentative="1">
      <w:start w:val="1"/>
      <w:numFmt w:val="bullet"/>
      <w:lvlText w:val=""/>
      <w:lvlJc w:val="left"/>
      <w:pPr>
        <w:tabs>
          <w:tab w:val="num" w:pos="5040"/>
        </w:tabs>
        <w:ind w:left="5040" w:hanging="360"/>
      </w:pPr>
      <w:rPr>
        <w:rFonts w:ascii="Wingdings" w:hAnsi="Wingdings" w:hint="default"/>
      </w:rPr>
    </w:lvl>
    <w:lvl w:ilvl="6" w:tplc="9A624FFC" w:tentative="1">
      <w:start w:val="1"/>
      <w:numFmt w:val="bullet"/>
      <w:lvlText w:val=""/>
      <w:lvlJc w:val="left"/>
      <w:pPr>
        <w:tabs>
          <w:tab w:val="num" w:pos="5760"/>
        </w:tabs>
        <w:ind w:left="5760" w:hanging="360"/>
      </w:pPr>
      <w:rPr>
        <w:rFonts w:ascii="Symbol" w:hAnsi="Symbol" w:hint="default"/>
      </w:rPr>
    </w:lvl>
    <w:lvl w:ilvl="7" w:tplc="03701E5A" w:tentative="1">
      <w:start w:val="1"/>
      <w:numFmt w:val="bullet"/>
      <w:lvlText w:val="o"/>
      <w:lvlJc w:val="left"/>
      <w:pPr>
        <w:tabs>
          <w:tab w:val="num" w:pos="6480"/>
        </w:tabs>
        <w:ind w:left="6480" w:hanging="360"/>
      </w:pPr>
      <w:rPr>
        <w:rFonts w:ascii="Courier New" w:hAnsi="Courier New" w:hint="default"/>
      </w:rPr>
    </w:lvl>
    <w:lvl w:ilvl="8" w:tplc="B2BEA30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23085CDC">
      <w:start w:val="1"/>
      <w:numFmt w:val="bullet"/>
      <w:lvlText w:val=""/>
      <w:lvlJc w:val="left"/>
      <w:pPr>
        <w:tabs>
          <w:tab w:val="num" w:pos="1440"/>
        </w:tabs>
        <w:ind w:left="1440" w:hanging="360"/>
      </w:pPr>
      <w:rPr>
        <w:rFonts w:ascii="Symbol" w:hAnsi="Symbol" w:hint="default"/>
      </w:rPr>
    </w:lvl>
    <w:lvl w:ilvl="1" w:tplc="D898BC7C">
      <w:start w:val="1"/>
      <w:numFmt w:val="bullet"/>
      <w:lvlText w:val="o"/>
      <w:lvlJc w:val="left"/>
      <w:pPr>
        <w:tabs>
          <w:tab w:val="num" w:pos="2160"/>
        </w:tabs>
        <w:ind w:left="2160" w:hanging="360"/>
      </w:pPr>
      <w:rPr>
        <w:rFonts w:ascii="Courier New" w:hAnsi="Courier New" w:hint="default"/>
      </w:rPr>
    </w:lvl>
    <w:lvl w:ilvl="2" w:tplc="94FE528E" w:tentative="1">
      <w:start w:val="1"/>
      <w:numFmt w:val="bullet"/>
      <w:lvlText w:val=""/>
      <w:lvlJc w:val="left"/>
      <w:pPr>
        <w:tabs>
          <w:tab w:val="num" w:pos="2880"/>
        </w:tabs>
        <w:ind w:left="2880" w:hanging="360"/>
      </w:pPr>
      <w:rPr>
        <w:rFonts w:ascii="Wingdings" w:hAnsi="Wingdings" w:hint="default"/>
      </w:rPr>
    </w:lvl>
    <w:lvl w:ilvl="3" w:tplc="66E0140A" w:tentative="1">
      <w:start w:val="1"/>
      <w:numFmt w:val="bullet"/>
      <w:lvlText w:val=""/>
      <w:lvlJc w:val="left"/>
      <w:pPr>
        <w:tabs>
          <w:tab w:val="num" w:pos="3600"/>
        </w:tabs>
        <w:ind w:left="3600" w:hanging="360"/>
      </w:pPr>
      <w:rPr>
        <w:rFonts w:ascii="Symbol" w:hAnsi="Symbol" w:hint="default"/>
      </w:rPr>
    </w:lvl>
    <w:lvl w:ilvl="4" w:tplc="228E282A" w:tentative="1">
      <w:start w:val="1"/>
      <w:numFmt w:val="bullet"/>
      <w:lvlText w:val="o"/>
      <w:lvlJc w:val="left"/>
      <w:pPr>
        <w:tabs>
          <w:tab w:val="num" w:pos="4320"/>
        </w:tabs>
        <w:ind w:left="4320" w:hanging="360"/>
      </w:pPr>
      <w:rPr>
        <w:rFonts w:ascii="Courier New" w:hAnsi="Courier New" w:hint="default"/>
      </w:rPr>
    </w:lvl>
    <w:lvl w:ilvl="5" w:tplc="4120D8B0" w:tentative="1">
      <w:start w:val="1"/>
      <w:numFmt w:val="bullet"/>
      <w:lvlText w:val=""/>
      <w:lvlJc w:val="left"/>
      <w:pPr>
        <w:tabs>
          <w:tab w:val="num" w:pos="5040"/>
        </w:tabs>
        <w:ind w:left="5040" w:hanging="360"/>
      </w:pPr>
      <w:rPr>
        <w:rFonts w:ascii="Wingdings" w:hAnsi="Wingdings" w:hint="default"/>
      </w:rPr>
    </w:lvl>
    <w:lvl w:ilvl="6" w:tplc="66985EAA" w:tentative="1">
      <w:start w:val="1"/>
      <w:numFmt w:val="bullet"/>
      <w:lvlText w:val=""/>
      <w:lvlJc w:val="left"/>
      <w:pPr>
        <w:tabs>
          <w:tab w:val="num" w:pos="5760"/>
        </w:tabs>
        <w:ind w:left="5760" w:hanging="360"/>
      </w:pPr>
      <w:rPr>
        <w:rFonts w:ascii="Symbol" w:hAnsi="Symbol" w:hint="default"/>
      </w:rPr>
    </w:lvl>
    <w:lvl w:ilvl="7" w:tplc="3BFEE706" w:tentative="1">
      <w:start w:val="1"/>
      <w:numFmt w:val="bullet"/>
      <w:lvlText w:val="o"/>
      <w:lvlJc w:val="left"/>
      <w:pPr>
        <w:tabs>
          <w:tab w:val="num" w:pos="6480"/>
        </w:tabs>
        <w:ind w:left="6480" w:hanging="360"/>
      </w:pPr>
      <w:rPr>
        <w:rFonts w:ascii="Courier New" w:hAnsi="Courier New" w:hint="default"/>
      </w:rPr>
    </w:lvl>
    <w:lvl w:ilvl="8" w:tplc="754C890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D692561A">
      <w:start w:val="1"/>
      <w:numFmt w:val="bullet"/>
      <w:lvlText w:val=""/>
      <w:lvlJc w:val="left"/>
      <w:pPr>
        <w:tabs>
          <w:tab w:val="num" w:pos="720"/>
        </w:tabs>
        <w:ind w:left="720" w:hanging="360"/>
      </w:pPr>
      <w:rPr>
        <w:rFonts w:ascii="Symbol" w:hAnsi="Symbol" w:hint="default"/>
      </w:rPr>
    </w:lvl>
    <w:lvl w:ilvl="1" w:tplc="B03CA31C">
      <w:start w:val="1"/>
      <w:numFmt w:val="bullet"/>
      <w:lvlText w:val="o"/>
      <w:lvlJc w:val="left"/>
      <w:pPr>
        <w:tabs>
          <w:tab w:val="num" w:pos="1440"/>
        </w:tabs>
        <w:ind w:left="1440" w:hanging="360"/>
      </w:pPr>
      <w:rPr>
        <w:rFonts w:ascii="Courier New" w:hAnsi="Courier New" w:hint="default"/>
      </w:rPr>
    </w:lvl>
    <w:lvl w:ilvl="2" w:tplc="1A90691C" w:tentative="1">
      <w:start w:val="1"/>
      <w:numFmt w:val="bullet"/>
      <w:lvlText w:val=""/>
      <w:lvlJc w:val="left"/>
      <w:pPr>
        <w:tabs>
          <w:tab w:val="num" w:pos="2160"/>
        </w:tabs>
        <w:ind w:left="2160" w:hanging="360"/>
      </w:pPr>
      <w:rPr>
        <w:rFonts w:ascii="Wingdings" w:hAnsi="Wingdings" w:hint="default"/>
      </w:rPr>
    </w:lvl>
    <w:lvl w:ilvl="3" w:tplc="D4404246" w:tentative="1">
      <w:start w:val="1"/>
      <w:numFmt w:val="bullet"/>
      <w:lvlText w:val=""/>
      <w:lvlJc w:val="left"/>
      <w:pPr>
        <w:tabs>
          <w:tab w:val="num" w:pos="2880"/>
        </w:tabs>
        <w:ind w:left="2880" w:hanging="360"/>
      </w:pPr>
      <w:rPr>
        <w:rFonts w:ascii="Symbol" w:hAnsi="Symbol" w:hint="default"/>
      </w:rPr>
    </w:lvl>
    <w:lvl w:ilvl="4" w:tplc="CC9CFFAA" w:tentative="1">
      <w:start w:val="1"/>
      <w:numFmt w:val="bullet"/>
      <w:lvlText w:val="o"/>
      <w:lvlJc w:val="left"/>
      <w:pPr>
        <w:tabs>
          <w:tab w:val="num" w:pos="3600"/>
        </w:tabs>
        <w:ind w:left="3600" w:hanging="360"/>
      </w:pPr>
      <w:rPr>
        <w:rFonts w:ascii="Courier New" w:hAnsi="Courier New" w:hint="default"/>
      </w:rPr>
    </w:lvl>
    <w:lvl w:ilvl="5" w:tplc="CF6CE06E" w:tentative="1">
      <w:start w:val="1"/>
      <w:numFmt w:val="bullet"/>
      <w:lvlText w:val=""/>
      <w:lvlJc w:val="left"/>
      <w:pPr>
        <w:tabs>
          <w:tab w:val="num" w:pos="4320"/>
        </w:tabs>
        <w:ind w:left="4320" w:hanging="360"/>
      </w:pPr>
      <w:rPr>
        <w:rFonts w:ascii="Wingdings" w:hAnsi="Wingdings" w:hint="default"/>
      </w:rPr>
    </w:lvl>
    <w:lvl w:ilvl="6" w:tplc="6FCEB620" w:tentative="1">
      <w:start w:val="1"/>
      <w:numFmt w:val="bullet"/>
      <w:lvlText w:val=""/>
      <w:lvlJc w:val="left"/>
      <w:pPr>
        <w:tabs>
          <w:tab w:val="num" w:pos="5040"/>
        </w:tabs>
        <w:ind w:left="5040" w:hanging="360"/>
      </w:pPr>
      <w:rPr>
        <w:rFonts w:ascii="Symbol" w:hAnsi="Symbol" w:hint="default"/>
      </w:rPr>
    </w:lvl>
    <w:lvl w:ilvl="7" w:tplc="8084D824" w:tentative="1">
      <w:start w:val="1"/>
      <w:numFmt w:val="bullet"/>
      <w:lvlText w:val="o"/>
      <w:lvlJc w:val="left"/>
      <w:pPr>
        <w:tabs>
          <w:tab w:val="num" w:pos="5760"/>
        </w:tabs>
        <w:ind w:left="5760" w:hanging="360"/>
      </w:pPr>
      <w:rPr>
        <w:rFonts w:ascii="Courier New" w:hAnsi="Courier New" w:hint="default"/>
      </w:rPr>
    </w:lvl>
    <w:lvl w:ilvl="8" w:tplc="7B26E9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D060748E">
      <w:start w:val="1"/>
      <w:numFmt w:val="lowerRoman"/>
      <w:lvlText w:val="%1.)"/>
      <w:lvlJc w:val="left"/>
      <w:pPr>
        <w:tabs>
          <w:tab w:val="num" w:pos="540"/>
        </w:tabs>
        <w:ind w:left="255" w:hanging="435"/>
      </w:pPr>
      <w:rPr>
        <w:rFonts w:hint="default"/>
      </w:rPr>
    </w:lvl>
    <w:lvl w:ilvl="1" w:tplc="C9A0A35C" w:tentative="1">
      <w:start w:val="1"/>
      <w:numFmt w:val="lowerLetter"/>
      <w:lvlText w:val="%2."/>
      <w:lvlJc w:val="left"/>
      <w:pPr>
        <w:tabs>
          <w:tab w:val="num" w:pos="1260"/>
        </w:tabs>
        <w:ind w:left="1260" w:hanging="360"/>
      </w:pPr>
    </w:lvl>
    <w:lvl w:ilvl="2" w:tplc="A7760074" w:tentative="1">
      <w:start w:val="1"/>
      <w:numFmt w:val="lowerRoman"/>
      <w:lvlText w:val="%3."/>
      <w:lvlJc w:val="right"/>
      <w:pPr>
        <w:tabs>
          <w:tab w:val="num" w:pos="1980"/>
        </w:tabs>
        <w:ind w:left="1980" w:hanging="180"/>
      </w:pPr>
    </w:lvl>
    <w:lvl w:ilvl="3" w:tplc="BC3AA050" w:tentative="1">
      <w:start w:val="1"/>
      <w:numFmt w:val="decimal"/>
      <w:lvlText w:val="%4."/>
      <w:lvlJc w:val="left"/>
      <w:pPr>
        <w:tabs>
          <w:tab w:val="num" w:pos="2700"/>
        </w:tabs>
        <w:ind w:left="2700" w:hanging="360"/>
      </w:pPr>
    </w:lvl>
    <w:lvl w:ilvl="4" w:tplc="BA96B0E6" w:tentative="1">
      <w:start w:val="1"/>
      <w:numFmt w:val="lowerLetter"/>
      <w:lvlText w:val="%5."/>
      <w:lvlJc w:val="left"/>
      <w:pPr>
        <w:tabs>
          <w:tab w:val="num" w:pos="3420"/>
        </w:tabs>
        <w:ind w:left="3420" w:hanging="360"/>
      </w:pPr>
    </w:lvl>
    <w:lvl w:ilvl="5" w:tplc="FFE209B2" w:tentative="1">
      <w:start w:val="1"/>
      <w:numFmt w:val="lowerRoman"/>
      <w:lvlText w:val="%6."/>
      <w:lvlJc w:val="right"/>
      <w:pPr>
        <w:tabs>
          <w:tab w:val="num" w:pos="4140"/>
        </w:tabs>
        <w:ind w:left="4140" w:hanging="180"/>
      </w:pPr>
    </w:lvl>
    <w:lvl w:ilvl="6" w:tplc="49C0BF4C" w:tentative="1">
      <w:start w:val="1"/>
      <w:numFmt w:val="decimal"/>
      <w:lvlText w:val="%7."/>
      <w:lvlJc w:val="left"/>
      <w:pPr>
        <w:tabs>
          <w:tab w:val="num" w:pos="4860"/>
        </w:tabs>
        <w:ind w:left="4860" w:hanging="360"/>
      </w:pPr>
    </w:lvl>
    <w:lvl w:ilvl="7" w:tplc="6674047E" w:tentative="1">
      <w:start w:val="1"/>
      <w:numFmt w:val="lowerLetter"/>
      <w:lvlText w:val="%8."/>
      <w:lvlJc w:val="left"/>
      <w:pPr>
        <w:tabs>
          <w:tab w:val="num" w:pos="5580"/>
        </w:tabs>
        <w:ind w:left="5580" w:hanging="360"/>
      </w:pPr>
    </w:lvl>
    <w:lvl w:ilvl="8" w:tplc="97123CBC"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81948272">
      <w:start w:val="1"/>
      <w:numFmt w:val="decimal"/>
      <w:lvlText w:val="%1."/>
      <w:lvlJc w:val="left"/>
      <w:pPr>
        <w:tabs>
          <w:tab w:val="num" w:pos="180"/>
        </w:tabs>
        <w:ind w:left="180" w:hanging="360"/>
      </w:pPr>
      <w:rPr>
        <w:rFonts w:hint="default"/>
      </w:rPr>
    </w:lvl>
    <w:lvl w:ilvl="1" w:tplc="BF12B064" w:tentative="1">
      <w:start w:val="1"/>
      <w:numFmt w:val="lowerLetter"/>
      <w:lvlText w:val="%2."/>
      <w:lvlJc w:val="left"/>
      <w:pPr>
        <w:tabs>
          <w:tab w:val="num" w:pos="900"/>
        </w:tabs>
        <w:ind w:left="900" w:hanging="360"/>
      </w:pPr>
    </w:lvl>
    <w:lvl w:ilvl="2" w:tplc="9A66CF64" w:tentative="1">
      <w:start w:val="1"/>
      <w:numFmt w:val="lowerRoman"/>
      <w:lvlText w:val="%3."/>
      <w:lvlJc w:val="right"/>
      <w:pPr>
        <w:tabs>
          <w:tab w:val="num" w:pos="1620"/>
        </w:tabs>
        <w:ind w:left="1620" w:hanging="180"/>
      </w:pPr>
    </w:lvl>
    <w:lvl w:ilvl="3" w:tplc="D742AF90" w:tentative="1">
      <w:start w:val="1"/>
      <w:numFmt w:val="decimal"/>
      <w:lvlText w:val="%4."/>
      <w:lvlJc w:val="left"/>
      <w:pPr>
        <w:tabs>
          <w:tab w:val="num" w:pos="2340"/>
        </w:tabs>
        <w:ind w:left="2340" w:hanging="360"/>
      </w:pPr>
    </w:lvl>
    <w:lvl w:ilvl="4" w:tplc="BBD216F8" w:tentative="1">
      <w:start w:val="1"/>
      <w:numFmt w:val="lowerLetter"/>
      <w:lvlText w:val="%5."/>
      <w:lvlJc w:val="left"/>
      <w:pPr>
        <w:tabs>
          <w:tab w:val="num" w:pos="3060"/>
        </w:tabs>
        <w:ind w:left="3060" w:hanging="360"/>
      </w:pPr>
    </w:lvl>
    <w:lvl w:ilvl="5" w:tplc="93EE87FE" w:tentative="1">
      <w:start w:val="1"/>
      <w:numFmt w:val="lowerRoman"/>
      <w:lvlText w:val="%6."/>
      <w:lvlJc w:val="right"/>
      <w:pPr>
        <w:tabs>
          <w:tab w:val="num" w:pos="3780"/>
        </w:tabs>
        <w:ind w:left="3780" w:hanging="180"/>
      </w:pPr>
    </w:lvl>
    <w:lvl w:ilvl="6" w:tplc="B29EEEB0" w:tentative="1">
      <w:start w:val="1"/>
      <w:numFmt w:val="decimal"/>
      <w:lvlText w:val="%7."/>
      <w:lvlJc w:val="left"/>
      <w:pPr>
        <w:tabs>
          <w:tab w:val="num" w:pos="4500"/>
        </w:tabs>
        <w:ind w:left="4500" w:hanging="360"/>
      </w:pPr>
    </w:lvl>
    <w:lvl w:ilvl="7" w:tplc="6914A816" w:tentative="1">
      <w:start w:val="1"/>
      <w:numFmt w:val="lowerLetter"/>
      <w:lvlText w:val="%8."/>
      <w:lvlJc w:val="left"/>
      <w:pPr>
        <w:tabs>
          <w:tab w:val="num" w:pos="5220"/>
        </w:tabs>
        <w:ind w:left="5220" w:hanging="360"/>
      </w:pPr>
    </w:lvl>
    <w:lvl w:ilvl="8" w:tplc="D5C69FC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FA9E168C">
      <w:start w:val="1"/>
      <w:numFmt w:val="bullet"/>
      <w:lvlText w:val=""/>
      <w:lvlJc w:val="left"/>
      <w:pPr>
        <w:tabs>
          <w:tab w:val="num" w:pos="720"/>
        </w:tabs>
        <w:ind w:left="720" w:hanging="360"/>
      </w:pPr>
      <w:rPr>
        <w:rFonts w:ascii="Symbol" w:hAnsi="Symbol" w:hint="default"/>
      </w:rPr>
    </w:lvl>
    <w:lvl w:ilvl="1" w:tplc="5118719E" w:tentative="1">
      <w:start w:val="1"/>
      <w:numFmt w:val="bullet"/>
      <w:lvlText w:val="o"/>
      <w:lvlJc w:val="left"/>
      <w:pPr>
        <w:tabs>
          <w:tab w:val="num" w:pos="1440"/>
        </w:tabs>
        <w:ind w:left="1440" w:hanging="360"/>
      </w:pPr>
      <w:rPr>
        <w:rFonts w:ascii="Courier New" w:hAnsi="Courier New" w:hint="default"/>
      </w:rPr>
    </w:lvl>
    <w:lvl w:ilvl="2" w:tplc="1918ED16" w:tentative="1">
      <w:start w:val="1"/>
      <w:numFmt w:val="bullet"/>
      <w:lvlText w:val=""/>
      <w:lvlJc w:val="left"/>
      <w:pPr>
        <w:tabs>
          <w:tab w:val="num" w:pos="2160"/>
        </w:tabs>
        <w:ind w:left="2160" w:hanging="360"/>
      </w:pPr>
      <w:rPr>
        <w:rFonts w:ascii="Wingdings" w:hAnsi="Wingdings" w:hint="default"/>
      </w:rPr>
    </w:lvl>
    <w:lvl w:ilvl="3" w:tplc="2B862020" w:tentative="1">
      <w:start w:val="1"/>
      <w:numFmt w:val="bullet"/>
      <w:lvlText w:val=""/>
      <w:lvlJc w:val="left"/>
      <w:pPr>
        <w:tabs>
          <w:tab w:val="num" w:pos="2880"/>
        </w:tabs>
        <w:ind w:left="2880" w:hanging="360"/>
      </w:pPr>
      <w:rPr>
        <w:rFonts w:ascii="Symbol" w:hAnsi="Symbol" w:hint="default"/>
      </w:rPr>
    </w:lvl>
    <w:lvl w:ilvl="4" w:tplc="C194C3D4" w:tentative="1">
      <w:start w:val="1"/>
      <w:numFmt w:val="bullet"/>
      <w:lvlText w:val="o"/>
      <w:lvlJc w:val="left"/>
      <w:pPr>
        <w:tabs>
          <w:tab w:val="num" w:pos="3600"/>
        </w:tabs>
        <w:ind w:left="3600" w:hanging="360"/>
      </w:pPr>
      <w:rPr>
        <w:rFonts w:ascii="Courier New" w:hAnsi="Courier New" w:hint="default"/>
      </w:rPr>
    </w:lvl>
    <w:lvl w:ilvl="5" w:tplc="13389F8C" w:tentative="1">
      <w:start w:val="1"/>
      <w:numFmt w:val="bullet"/>
      <w:lvlText w:val=""/>
      <w:lvlJc w:val="left"/>
      <w:pPr>
        <w:tabs>
          <w:tab w:val="num" w:pos="4320"/>
        </w:tabs>
        <w:ind w:left="4320" w:hanging="360"/>
      </w:pPr>
      <w:rPr>
        <w:rFonts w:ascii="Wingdings" w:hAnsi="Wingdings" w:hint="default"/>
      </w:rPr>
    </w:lvl>
    <w:lvl w:ilvl="6" w:tplc="6E10E6C4" w:tentative="1">
      <w:start w:val="1"/>
      <w:numFmt w:val="bullet"/>
      <w:lvlText w:val=""/>
      <w:lvlJc w:val="left"/>
      <w:pPr>
        <w:tabs>
          <w:tab w:val="num" w:pos="5040"/>
        </w:tabs>
        <w:ind w:left="5040" w:hanging="360"/>
      </w:pPr>
      <w:rPr>
        <w:rFonts w:ascii="Symbol" w:hAnsi="Symbol" w:hint="default"/>
      </w:rPr>
    </w:lvl>
    <w:lvl w:ilvl="7" w:tplc="83106696" w:tentative="1">
      <w:start w:val="1"/>
      <w:numFmt w:val="bullet"/>
      <w:lvlText w:val="o"/>
      <w:lvlJc w:val="left"/>
      <w:pPr>
        <w:tabs>
          <w:tab w:val="num" w:pos="5760"/>
        </w:tabs>
        <w:ind w:left="5760" w:hanging="360"/>
      </w:pPr>
      <w:rPr>
        <w:rFonts w:ascii="Courier New" w:hAnsi="Courier New" w:hint="default"/>
      </w:rPr>
    </w:lvl>
    <w:lvl w:ilvl="8" w:tplc="FC061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E6363C60">
      <w:start w:val="1"/>
      <w:numFmt w:val="bullet"/>
      <w:lvlText w:val=""/>
      <w:lvlJc w:val="left"/>
      <w:pPr>
        <w:tabs>
          <w:tab w:val="num" w:pos="720"/>
        </w:tabs>
        <w:ind w:left="720" w:hanging="360"/>
      </w:pPr>
      <w:rPr>
        <w:rFonts w:ascii="Symbol" w:hAnsi="Symbol" w:hint="default"/>
      </w:rPr>
    </w:lvl>
    <w:lvl w:ilvl="1" w:tplc="8ACAF3A4">
      <w:start w:val="1"/>
      <w:numFmt w:val="bullet"/>
      <w:lvlText w:val="o"/>
      <w:lvlJc w:val="left"/>
      <w:pPr>
        <w:tabs>
          <w:tab w:val="num" w:pos="1440"/>
        </w:tabs>
        <w:ind w:left="1440" w:hanging="360"/>
      </w:pPr>
      <w:rPr>
        <w:rFonts w:ascii="Courier New" w:hAnsi="Courier New" w:hint="default"/>
      </w:rPr>
    </w:lvl>
    <w:lvl w:ilvl="2" w:tplc="78CE02CA" w:tentative="1">
      <w:start w:val="1"/>
      <w:numFmt w:val="bullet"/>
      <w:lvlText w:val=""/>
      <w:lvlJc w:val="left"/>
      <w:pPr>
        <w:tabs>
          <w:tab w:val="num" w:pos="2160"/>
        </w:tabs>
        <w:ind w:left="2160" w:hanging="360"/>
      </w:pPr>
      <w:rPr>
        <w:rFonts w:ascii="Wingdings" w:hAnsi="Wingdings" w:hint="default"/>
      </w:rPr>
    </w:lvl>
    <w:lvl w:ilvl="3" w:tplc="77F0ADBE" w:tentative="1">
      <w:start w:val="1"/>
      <w:numFmt w:val="bullet"/>
      <w:lvlText w:val=""/>
      <w:lvlJc w:val="left"/>
      <w:pPr>
        <w:tabs>
          <w:tab w:val="num" w:pos="2880"/>
        </w:tabs>
        <w:ind w:left="2880" w:hanging="360"/>
      </w:pPr>
      <w:rPr>
        <w:rFonts w:ascii="Symbol" w:hAnsi="Symbol" w:hint="default"/>
      </w:rPr>
    </w:lvl>
    <w:lvl w:ilvl="4" w:tplc="DD383B48" w:tentative="1">
      <w:start w:val="1"/>
      <w:numFmt w:val="bullet"/>
      <w:lvlText w:val="o"/>
      <w:lvlJc w:val="left"/>
      <w:pPr>
        <w:tabs>
          <w:tab w:val="num" w:pos="3600"/>
        </w:tabs>
        <w:ind w:left="3600" w:hanging="360"/>
      </w:pPr>
      <w:rPr>
        <w:rFonts w:ascii="Courier New" w:hAnsi="Courier New" w:hint="default"/>
      </w:rPr>
    </w:lvl>
    <w:lvl w:ilvl="5" w:tplc="C354EEF0" w:tentative="1">
      <w:start w:val="1"/>
      <w:numFmt w:val="bullet"/>
      <w:lvlText w:val=""/>
      <w:lvlJc w:val="left"/>
      <w:pPr>
        <w:tabs>
          <w:tab w:val="num" w:pos="4320"/>
        </w:tabs>
        <w:ind w:left="4320" w:hanging="360"/>
      </w:pPr>
      <w:rPr>
        <w:rFonts w:ascii="Wingdings" w:hAnsi="Wingdings" w:hint="default"/>
      </w:rPr>
    </w:lvl>
    <w:lvl w:ilvl="6" w:tplc="EEAE4356" w:tentative="1">
      <w:start w:val="1"/>
      <w:numFmt w:val="bullet"/>
      <w:lvlText w:val=""/>
      <w:lvlJc w:val="left"/>
      <w:pPr>
        <w:tabs>
          <w:tab w:val="num" w:pos="5040"/>
        </w:tabs>
        <w:ind w:left="5040" w:hanging="360"/>
      </w:pPr>
      <w:rPr>
        <w:rFonts w:ascii="Symbol" w:hAnsi="Symbol" w:hint="default"/>
      </w:rPr>
    </w:lvl>
    <w:lvl w:ilvl="7" w:tplc="C0004100" w:tentative="1">
      <w:start w:val="1"/>
      <w:numFmt w:val="bullet"/>
      <w:lvlText w:val="o"/>
      <w:lvlJc w:val="left"/>
      <w:pPr>
        <w:tabs>
          <w:tab w:val="num" w:pos="5760"/>
        </w:tabs>
        <w:ind w:left="5760" w:hanging="360"/>
      </w:pPr>
      <w:rPr>
        <w:rFonts w:ascii="Courier New" w:hAnsi="Courier New" w:hint="default"/>
      </w:rPr>
    </w:lvl>
    <w:lvl w:ilvl="8" w:tplc="1A6C12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EDB4D578">
      <w:start w:val="1"/>
      <w:numFmt w:val="decimal"/>
      <w:pStyle w:val="References"/>
      <w:lvlText w:val="%1."/>
      <w:lvlJc w:val="left"/>
      <w:pPr>
        <w:tabs>
          <w:tab w:val="num" w:pos="360"/>
        </w:tabs>
        <w:ind w:left="360" w:hanging="360"/>
      </w:pPr>
      <w:rPr>
        <w:rFonts w:hint="default"/>
      </w:rPr>
    </w:lvl>
    <w:lvl w:ilvl="1" w:tplc="0D68A2FE">
      <w:start w:val="1"/>
      <w:numFmt w:val="lowerLetter"/>
      <w:lvlText w:val="%2."/>
      <w:lvlJc w:val="left"/>
      <w:pPr>
        <w:tabs>
          <w:tab w:val="num" w:pos="1620"/>
        </w:tabs>
        <w:ind w:left="1620" w:hanging="360"/>
      </w:pPr>
    </w:lvl>
    <w:lvl w:ilvl="2" w:tplc="58262C68" w:tentative="1">
      <w:start w:val="1"/>
      <w:numFmt w:val="lowerRoman"/>
      <w:lvlText w:val="%3."/>
      <w:lvlJc w:val="right"/>
      <w:pPr>
        <w:tabs>
          <w:tab w:val="num" w:pos="2340"/>
        </w:tabs>
        <w:ind w:left="2340" w:hanging="180"/>
      </w:pPr>
    </w:lvl>
    <w:lvl w:ilvl="3" w:tplc="024A3ED2" w:tentative="1">
      <w:start w:val="1"/>
      <w:numFmt w:val="decimal"/>
      <w:lvlText w:val="%4."/>
      <w:lvlJc w:val="left"/>
      <w:pPr>
        <w:tabs>
          <w:tab w:val="num" w:pos="3060"/>
        </w:tabs>
        <w:ind w:left="3060" w:hanging="360"/>
      </w:pPr>
    </w:lvl>
    <w:lvl w:ilvl="4" w:tplc="4C9EA630" w:tentative="1">
      <w:start w:val="1"/>
      <w:numFmt w:val="lowerLetter"/>
      <w:lvlText w:val="%5."/>
      <w:lvlJc w:val="left"/>
      <w:pPr>
        <w:tabs>
          <w:tab w:val="num" w:pos="3780"/>
        </w:tabs>
        <w:ind w:left="3780" w:hanging="360"/>
      </w:pPr>
    </w:lvl>
    <w:lvl w:ilvl="5" w:tplc="ED3A6D02" w:tentative="1">
      <w:start w:val="1"/>
      <w:numFmt w:val="lowerRoman"/>
      <w:lvlText w:val="%6."/>
      <w:lvlJc w:val="right"/>
      <w:pPr>
        <w:tabs>
          <w:tab w:val="num" w:pos="4500"/>
        </w:tabs>
        <w:ind w:left="4500" w:hanging="180"/>
      </w:pPr>
    </w:lvl>
    <w:lvl w:ilvl="6" w:tplc="820CA3D6" w:tentative="1">
      <w:start w:val="1"/>
      <w:numFmt w:val="decimal"/>
      <w:lvlText w:val="%7."/>
      <w:lvlJc w:val="left"/>
      <w:pPr>
        <w:tabs>
          <w:tab w:val="num" w:pos="5220"/>
        </w:tabs>
        <w:ind w:left="5220" w:hanging="360"/>
      </w:pPr>
    </w:lvl>
    <w:lvl w:ilvl="7" w:tplc="E786A9D8" w:tentative="1">
      <w:start w:val="1"/>
      <w:numFmt w:val="lowerLetter"/>
      <w:lvlText w:val="%8."/>
      <w:lvlJc w:val="left"/>
      <w:pPr>
        <w:tabs>
          <w:tab w:val="num" w:pos="5940"/>
        </w:tabs>
        <w:ind w:left="5940" w:hanging="360"/>
      </w:pPr>
    </w:lvl>
    <w:lvl w:ilvl="8" w:tplc="5114D2EA"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73FCEF08">
      <w:start w:val="1"/>
      <w:numFmt w:val="bullet"/>
      <w:lvlText w:val=""/>
      <w:lvlJc w:val="left"/>
      <w:pPr>
        <w:tabs>
          <w:tab w:val="num" w:pos="720"/>
        </w:tabs>
        <w:ind w:left="720" w:hanging="360"/>
      </w:pPr>
      <w:rPr>
        <w:rFonts w:ascii="Symbol" w:hAnsi="Symbol" w:hint="default"/>
      </w:rPr>
    </w:lvl>
    <w:lvl w:ilvl="1" w:tplc="B29A5A86" w:tentative="1">
      <w:start w:val="1"/>
      <w:numFmt w:val="bullet"/>
      <w:lvlText w:val="o"/>
      <w:lvlJc w:val="left"/>
      <w:pPr>
        <w:tabs>
          <w:tab w:val="num" w:pos="1440"/>
        </w:tabs>
        <w:ind w:left="1440" w:hanging="360"/>
      </w:pPr>
      <w:rPr>
        <w:rFonts w:ascii="Courier New" w:hAnsi="Courier New" w:hint="default"/>
      </w:rPr>
    </w:lvl>
    <w:lvl w:ilvl="2" w:tplc="1F3A3A14" w:tentative="1">
      <w:start w:val="1"/>
      <w:numFmt w:val="bullet"/>
      <w:lvlText w:val=""/>
      <w:lvlJc w:val="left"/>
      <w:pPr>
        <w:tabs>
          <w:tab w:val="num" w:pos="2160"/>
        </w:tabs>
        <w:ind w:left="2160" w:hanging="360"/>
      </w:pPr>
      <w:rPr>
        <w:rFonts w:ascii="Wingdings" w:hAnsi="Wingdings" w:hint="default"/>
      </w:rPr>
    </w:lvl>
    <w:lvl w:ilvl="3" w:tplc="A4B2E128" w:tentative="1">
      <w:start w:val="1"/>
      <w:numFmt w:val="bullet"/>
      <w:lvlText w:val=""/>
      <w:lvlJc w:val="left"/>
      <w:pPr>
        <w:tabs>
          <w:tab w:val="num" w:pos="2880"/>
        </w:tabs>
        <w:ind w:left="2880" w:hanging="360"/>
      </w:pPr>
      <w:rPr>
        <w:rFonts w:ascii="Symbol" w:hAnsi="Symbol" w:hint="default"/>
      </w:rPr>
    </w:lvl>
    <w:lvl w:ilvl="4" w:tplc="465CAEEE" w:tentative="1">
      <w:start w:val="1"/>
      <w:numFmt w:val="bullet"/>
      <w:lvlText w:val="o"/>
      <w:lvlJc w:val="left"/>
      <w:pPr>
        <w:tabs>
          <w:tab w:val="num" w:pos="3600"/>
        </w:tabs>
        <w:ind w:left="3600" w:hanging="360"/>
      </w:pPr>
      <w:rPr>
        <w:rFonts w:ascii="Courier New" w:hAnsi="Courier New" w:hint="default"/>
      </w:rPr>
    </w:lvl>
    <w:lvl w:ilvl="5" w:tplc="6ABC3F6C" w:tentative="1">
      <w:start w:val="1"/>
      <w:numFmt w:val="bullet"/>
      <w:lvlText w:val=""/>
      <w:lvlJc w:val="left"/>
      <w:pPr>
        <w:tabs>
          <w:tab w:val="num" w:pos="4320"/>
        </w:tabs>
        <w:ind w:left="4320" w:hanging="360"/>
      </w:pPr>
      <w:rPr>
        <w:rFonts w:ascii="Wingdings" w:hAnsi="Wingdings" w:hint="default"/>
      </w:rPr>
    </w:lvl>
    <w:lvl w:ilvl="6" w:tplc="86FCEB50" w:tentative="1">
      <w:start w:val="1"/>
      <w:numFmt w:val="bullet"/>
      <w:lvlText w:val=""/>
      <w:lvlJc w:val="left"/>
      <w:pPr>
        <w:tabs>
          <w:tab w:val="num" w:pos="5040"/>
        </w:tabs>
        <w:ind w:left="5040" w:hanging="360"/>
      </w:pPr>
      <w:rPr>
        <w:rFonts w:ascii="Symbol" w:hAnsi="Symbol" w:hint="default"/>
      </w:rPr>
    </w:lvl>
    <w:lvl w:ilvl="7" w:tplc="EEEC8AC6" w:tentative="1">
      <w:start w:val="1"/>
      <w:numFmt w:val="bullet"/>
      <w:lvlText w:val="o"/>
      <w:lvlJc w:val="left"/>
      <w:pPr>
        <w:tabs>
          <w:tab w:val="num" w:pos="5760"/>
        </w:tabs>
        <w:ind w:left="5760" w:hanging="360"/>
      </w:pPr>
      <w:rPr>
        <w:rFonts w:ascii="Courier New" w:hAnsi="Courier New" w:hint="default"/>
      </w:rPr>
    </w:lvl>
    <w:lvl w:ilvl="8" w:tplc="31B8A9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1177A"/>
    <w:multiLevelType w:val="multilevel"/>
    <w:tmpl w:val="120809AA"/>
    <w:lvl w:ilvl="0">
      <w:start w:val="1"/>
      <w:numFmt w:val="decimal"/>
      <w:lvlText w:val="%1."/>
      <w:lvlJc w:val="left"/>
      <w:pPr>
        <w:ind w:left="720" w:hanging="360"/>
      </w:pPr>
      <w:rPr>
        <w:rFonts w:hint="default"/>
      </w:rPr>
    </w:lvl>
    <w:lvl w:ilvl="1">
      <w:start w:val="2"/>
      <w:numFmt w:val="decimal"/>
      <w:isLgl/>
      <w:lvlText w:val="%1.%2"/>
      <w:lvlJc w:val="left"/>
      <w:pPr>
        <w:ind w:left="664"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6"/>
  </w:num>
  <w:num w:numId="7">
    <w:abstractNumId w:val="4"/>
  </w:num>
  <w:num w:numId="8">
    <w:abstractNumId w:val="14"/>
  </w:num>
  <w:num w:numId="9">
    <w:abstractNumId w:val="13"/>
  </w:num>
  <w:num w:numId="10">
    <w:abstractNumId w:val="22"/>
  </w:num>
  <w:num w:numId="11">
    <w:abstractNumId w:val="15"/>
  </w:num>
  <w:num w:numId="12">
    <w:abstractNumId w:val="7"/>
  </w:num>
  <w:num w:numId="13">
    <w:abstractNumId w:val="12"/>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7455"/>
    <w:rsid w:val="000A6414"/>
    <w:rsid w:val="000B69A0"/>
    <w:rsid w:val="000C6189"/>
    <w:rsid w:val="000E0D9F"/>
    <w:rsid w:val="000F0D33"/>
    <w:rsid w:val="001C778F"/>
    <w:rsid w:val="001E5C85"/>
    <w:rsid w:val="00286C19"/>
    <w:rsid w:val="002A13A2"/>
    <w:rsid w:val="002B22E2"/>
    <w:rsid w:val="002C7146"/>
    <w:rsid w:val="0032092D"/>
    <w:rsid w:val="0039080D"/>
    <w:rsid w:val="00395A3F"/>
    <w:rsid w:val="00395CBA"/>
    <w:rsid w:val="003B0CD6"/>
    <w:rsid w:val="00402B79"/>
    <w:rsid w:val="00413A88"/>
    <w:rsid w:val="00415933"/>
    <w:rsid w:val="00436EC7"/>
    <w:rsid w:val="0047543A"/>
    <w:rsid w:val="004773D0"/>
    <w:rsid w:val="004A450B"/>
    <w:rsid w:val="004A675F"/>
    <w:rsid w:val="004B099D"/>
    <w:rsid w:val="004C048E"/>
    <w:rsid w:val="004E1D64"/>
    <w:rsid w:val="00504E11"/>
    <w:rsid w:val="00547F0A"/>
    <w:rsid w:val="005A5112"/>
    <w:rsid w:val="005A582E"/>
    <w:rsid w:val="005D6377"/>
    <w:rsid w:val="005F426B"/>
    <w:rsid w:val="00675EA4"/>
    <w:rsid w:val="006A7EE5"/>
    <w:rsid w:val="00711BDA"/>
    <w:rsid w:val="0078469C"/>
    <w:rsid w:val="008422D6"/>
    <w:rsid w:val="008D50BF"/>
    <w:rsid w:val="008F4E41"/>
    <w:rsid w:val="00903EA9"/>
    <w:rsid w:val="00906E12"/>
    <w:rsid w:val="009306A1"/>
    <w:rsid w:val="00935CC2"/>
    <w:rsid w:val="00974A3B"/>
    <w:rsid w:val="00994C88"/>
    <w:rsid w:val="009A4929"/>
    <w:rsid w:val="009B581D"/>
    <w:rsid w:val="00A02ABF"/>
    <w:rsid w:val="00A11ED5"/>
    <w:rsid w:val="00A30EE9"/>
    <w:rsid w:val="00A81083"/>
    <w:rsid w:val="00A8710D"/>
    <w:rsid w:val="00A96D21"/>
    <w:rsid w:val="00AC3C10"/>
    <w:rsid w:val="00AE7AFE"/>
    <w:rsid w:val="00B02B7D"/>
    <w:rsid w:val="00B57E93"/>
    <w:rsid w:val="00B80E03"/>
    <w:rsid w:val="00BA1B47"/>
    <w:rsid w:val="00BD5E51"/>
    <w:rsid w:val="00BF7EAD"/>
    <w:rsid w:val="00C35C2E"/>
    <w:rsid w:val="00CA0507"/>
    <w:rsid w:val="00CC4AD8"/>
    <w:rsid w:val="00CD2F32"/>
    <w:rsid w:val="00CD335D"/>
    <w:rsid w:val="00D351D8"/>
    <w:rsid w:val="00D374FF"/>
    <w:rsid w:val="00DC69F1"/>
    <w:rsid w:val="00E046B2"/>
    <w:rsid w:val="00E1345C"/>
    <w:rsid w:val="00E47881"/>
    <w:rsid w:val="00E92E7F"/>
    <w:rsid w:val="00E9636B"/>
    <w:rsid w:val="00EA5162"/>
    <w:rsid w:val="00ED4D2A"/>
    <w:rsid w:val="00ED5765"/>
    <w:rsid w:val="00EE5954"/>
    <w:rsid w:val="00F344CF"/>
    <w:rsid w:val="00F71A6A"/>
    <w:rsid w:val="00FA23DE"/>
    <w:rsid w:val="00FA59B0"/>
    <w:rsid w:val="00FA5C6C"/>
    <w:rsid w:val="00FC73E0"/>
    <w:rsid w:val="00FD5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93129"/>
  <w15:chartTrackingRefBased/>
  <w15:docId w15:val="{5A6A550A-9EA7-4E48-AD7F-DC45945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unhideWhenUsed/>
    <w:rsid w:val="00AE7AFE"/>
    <w:pPr>
      <w:spacing w:before="100" w:beforeAutospacing="1" w:after="100" w:afterAutospacing="1"/>
    </w:pPr>
    <w:rPr>
      <w:sz w:val="24"/>
      <w:szCs w:val="24"/>
      <w:lang w:val="sv-SE"/>
    </w:rPr>
  </w:style>
  <w:style w:type="character" w:styleId="FollowedHyperlink">
    <w:name w:val="FollowedHyperlink"/>
    <w:uiPriority w:val="99"/>
    <w:unhideWhenUsed/>
    <w:rsid w:val="00AE7AFE"/>
    <w:rPr>
      <w:color w:val="954F72"/>
      <w:u w:val="single"/>
    </w:rPr>
  </w:style>
  <w:style w:type="paragraph" w:styleId="Caption">
    <w:name w:val="caption"/>
    <w:basedOn w:val="Normal"/>
    <w:next w:val="Normal"/>
    <w:uiPriority w:val="35"/>
    <w:unhideWhenUsed/>
    <w:qFormat/>
    <w:rsid w:val="00395A3F"/>
    <w:pPr>
      <w:spacing w:after="200"/>
    </w:pPr>
    <w:rPr>
      <w:i/>
      <w:iCs/>
      <w:color w:val="44546A"/>
      <w:sz w:val="18"/>
      <w:szCs w:val="18"/>
      <w:lang w:val="sv-SE"/>
    </w:rPr>
  </w:style>
  <w:style w:type="table" w:styleId="PlainTable2">
    <w:name w:val="Plain Table 2"/>
    <w:basedOn w:val="TableNormal"/>
    <w:uiPriority w:val="42"/>
    <w:rsid w:val="00395A3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395A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rsid w:val="00BA1B47"/>
    <w:rPr>
      <w:rFonts w:ascii="Segoe UI" w:hAnsi="Segoe UI" w:cs="Segoe UI"/>
      <w:sz w:val="18"/>
      <w:szCs w:val="18"/>
    </w:rPr>
  </w:style>
  <w:style w:type="character" w:customStyle="1" w:styleId="BalloonTextChar">
    <w:name w:val="Balloon Text Char"/>
    <w:link w:val="BalloonText"/>
    <w:rsid w:val="00BA1B47"/>
    <w:rPr>
      <w:rFonts w:ascii="Segoe UI" w:hAnsi="Segoe UI" w:cs="Segoe UI"/>
      <w:sz w:val="18"/>
      <w:szCs w:val="18"/>
      <w:lang w:val="en-GB"/>
    </w:rPr>
  </w:style>
  <w:style w:type="paragraph" w:customStyle="1" w:styleId="Default">
    <w:name w:val="Default"/>
    <w:rsid w:val="000B69A0"/>
    <w:pPr>
      <w:autoSpaceDE w:val="0"/>
      <w:autoSpaceDN w:val="0"/>
      <w:adjustRightInd w:val="0"/>
    </w:pPr>
    <w:rPr>
      <w:rFonts w:ascii="Times New Roman" w:eastAsia="Calibri" w:hAnsi="Times New Roman"/>
      <w:color w:val="000000"/>
      <w:sz w:val="24"/>
      <w:szCs w:val="24"/>
    </w:rPr>
  </w:style>
  <w:style w:type="character" w:styleId="CommentReference">
    <w:name w:val="annotation reference"/>
    <w:basedOn w:val="DefaultParagraphFont"/>
    <w:rsid w:val="00906E12"/>
    <w:rPr>
      <w:sz w:val="16"/>
      <w:szCs w:val="16"/>
    </w:rPr>
  </w:style>
  <w:style w:type="paragraph" w:styleId="CommentText">
    <w:name w:val="annotation text"/>
    <w:basedOn w:val="Normal"/>
    <w:link w:val="CommentTextChar"/>
    <w:rsid w:val="00906E12"/>
  </w:style>
  <w:style w:type="character" w:customStyle="1" w:styleId="CommentTextChar">
    <w:name w:val="Comment Text Char"/>
    <w:basedOn w:val="DefaultParagraphFont"/>
    <w:link w:val="CommentText"/>
    <w:rsid w:val="00906E12"/>
    <w:rPr>
      <w:rFonts w:ascii="Times New Roman" w:hAnsi="Times New Roman"/>
      <w:lang w:val="en-GB"/>
    </w:rPr>
  </w:style>
  <w:style w:type="paragraph" w:styleId="CommentSubject">
    <w:name w:val="annotation subject"/>
    <w:basedOn w:val="CommentText"/>
    <w:next w:val="CommentText"/>
    <w:link w:val="CommentSubjectChar"/>
    <w:rsid w:val="00906E12"/>
    <w:rPr>
      <w:b/>
      <w:bCs/>
    </w:rPr>
  </w:style>
  <w:style w:type="character" w:customStyle="1" w:styleId="CommentSubjectChar">
    <w:name w:val="Comment Subject Char"/>
    <w:basedOn w:val="CommentTextChar"/>
    <w:link w:val="CommentSubject"/>
    <w:rsid w:val="00906E12"/>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01772">
      <w:bodyDiv w:val="1"/>
      <w:marLeft w:val="0"/>
      <w:marRight w:val="0"/>
      <w:marTop w:val="0"/>
      <w:marBottom w:val="0"/>
      <w:divBdr>
        <w:top w:val="none" w:sz="0" w:space="0" w:color="auto"/>
        <w:left w:val="none" w:sz="0" w:space="0" w:color="auto"/>
        <w:bottom w:val="none" w:sz="0" w:space="0" w:color="auto"/>
        <w:right w:val="none" w:sz="0" w:space="0" w:color="auto"/>
      </w:divBdr>
    </w:div>
    <w:div w:id="19256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e4@hi.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jomar@h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DC74-8590-40DF-B194-4342127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1051</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7029</CharactersWithSpaces>
  <SharedDoc>false</SharedDoc>
  <HLinks>
    <vt:vector size="6" baseType="variant">
      <vt:variant>
        <vt:i4>7340056</vt:i4>
      </vt:variant>
      <vt:variant>
        <vt:i4>0</vt:i4>
      </vt:variant>
      <vt:variant>
        <vt:i4>0</vt:i4>
      </vt:variant>
      <vt:variant>
        <vt:i4>5</vt:i4>
      </vt:variant>
      <vt:variant>
        <vt:lpwstr>mailto:marwa.dabaieh@mau.se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Narges Emami</cp:lastModifiedBy>
  <cp:revision>7</cp:revision>
  <cp:lastPrinted>2012-01-19T10:58:00Z</cp:lastPrinted>
  <dcterms:created xsi:type="dcterms:W3CDTF">2019-04-16T13:11:00Z</dcterms:created>
  <dcterms:modified xsi:type="dcterms:W3CDTF">2019-04-16T14:24:00Z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b8e24dfe-f86c-35b0-82cf-41ab2b0208a1</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http://www.zotero.org/styles/building-and-environment</vt:lpwstr>
  </property>
  <property fmtid="{D5CDD505-2E9C-101B-9397-08002B2CF9AE}" pid="12" name="Mendeley Recent Style Name 3_1">
    <vt:lpwstr>Building and Environment</vt:lpwstr>
  </property>
  <property fmtid="{D5CDD505-2E9C-101B-9397-08002B2CF9AE}" pid="13" name="Mendeley Recent Style Id 4_1">
    <vt:lpwstr>http://www.zotero.org/styles/buildings</vt:lpwstr>
  </property>
  <property fmtid="{D5CDD505-2E9C-101B-9397-08002B2CF9AE}" pid="14" name="Mendeley Recent Style Name 4_1">
    <vt:lpwstr>Buildings</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http://www.zotero.org/styles/elsevier-harvard</vt:lpwstr>
  </property>
  <property fmtid="{D5CDD505-2E9C-101B-9397-08002B2CF9AE}" pid="18" name="Mendeley Recent Style Name 6_1">
    <vt:lpwstr>Elsevier Harvard (with titles)</vt:lpwstr>
  </property>
  <property fmtid="{D5CDD505-2E9C-101B-9397-08002B2CF9AE}" pid="19" name="Mendeley Recent Style Id 7_1">
    <vt:lpwstr>http://www.zotero.org/styles/energy-and-buildings</vt:lpwstr>
  </property>
  <property fmtid="{D5CDD505-2E9C-101B-9397-08002B2CF9AE}" pid="20" name="Mendeley Recent Style Name 7_1">
    <vt:lpwstr>Energy &amp; Buildings</vt:lpwstr>
  </property>
  <property fmtid="{D5CDD505-2E9C-101B-9397-08002B2CF9AE}" pid="21" name="Mendeley Recent Style Id 8_1">
    <vt:lpwstr>http://www.zotero.org/styles/energy-policy</vt:lpwstr>
  </property>
  <property fmtid="{D5CDD505-2E9C-101B-9397-08002B2CF9AE}" pid="22" name="Mendeley Recent Style Name 8_1">
    <vt:lpwstr>Energy Policy</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