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Pr="005C577C" w:rsidRDefault="00DC69F1" w:rsidP="00DC69F1">
      <w:pPr>
        <w:framePr w:w="10800" w:h="2142" w:hRule="exact" w:hSpace="187" w:wrap="auto" w:vAnchor="page" w:hAnchor="page" w:x="714" w:y="1085"/>
        <w:jc w:val="center"/>
        <w:rPr>
          <w:lang w:val="en-US"/>
        </w:rPr>
      </w:pPr>
      <w:r w:rsidRPr="005C577C">
        <w:rPr>
          <w:lang w:val="en-US"/>
        </w:rPr>
        <w:t xml:space="preserve">       </w:t>
      </w:r>
      <w:r w:rsidRPr="005C577C">
        <w:rPr>
          <w:lang w:val="en-US"/>
        </w:rPr>
        <w:tab/>
      </w:r>
      <w:r w:rsidRPr="005C577C">
        <w:rPr>
          <w:lang w:val="en-US"/>
        </w:rPr>
        <w:tab/>
      </w:r>
      <w:r w:rsidRPr="005C577C">
        <w:rPr>
          <w:lang w:val="en-US"/>
        </w:rPr>
        <w:tab/>
      </w:r>
      <w:r w:rsidRPr="005C577C">
        <w:rPr>
          <w:lang w:val="en-US"/>
        </w:rPr>
        <w:tab/>
      </w:r>
      <w:r w:rsidRPr="005C577C">
        <w:rPr>
          <w:lang w:val="en-US"/>
        </w:rPr>
        <w:tab/>
      </w:r>
      <w:r w:rsidRPr="005C577C">
        <w:rPr>
          <w:lang w:val="en-US"/>
        </w:rPr>
        <w:tab/>
      </w:r>
      <w:r w:rsidRPr="005C577C">
        <w:rPr>
          <w:lang w:val="en-US"/>
        </w:rPr>
        <w:tab/>
      </w:r>
      <w:r w:rsidRPr="005C577C">
        <w:rPr>
          <w:lang w:val="en-US"/>
        </w:rPr>
        <w:tab/>
      </w:r>
      <w:r w:rsidRPr="005C577C">
        <w:rPr>
          <w:lang w:val="en-US"/>
        </w:rPr>
        <w:tab/>
        <w:t xml:space="preserve">                                                 </w:t>
      </w:r>
      <w:r w:rsidRPr="005C577C">
        <w:rPr>
          <w:lang w:val="en-US"/>
        </w:rPr>
        <w:tab/>
      </w:r>
    </w:p>
    <w:p w:rsidR="00DC69F1" w:rsidRPr="005C577C" w:rsidRDefault="00C92163" w:rsidP="00DC69F1">
      <w:pPr>
        <w:pStyle w:val="BodyText"/>
        <w:framePr w:w="10800" w:h="2142" w:hRule="exact" w:hSpace="187" w:wrap="auto" w:vAnchor="page" w:hAnchor="page" w:x="714" w:y="1085"/>
        <w:rPr>
          <w:b/>
          <w:sz w:val="28"/>
          <w:szCs w:val="28"/>
          <w:lang w:val="en-US"/>
        </w:rPr>
      </w:pPr>
      <w:r w:rsidRPr="005C577C">
        <w:rPr>
          <w:b/>
          <w:i/>
          <w:caps/>
          <w:sz w:val="28"/>
          <w:szCs w:val="28"/>
          <w:lang w:val="en-US"/>
        </w:rPr>
        <w:t>energy communities as an enabler for PV</w:t>
      </w:r>
    </w:p>
    <w:p w:rsidR="00371F89" w:rsidRPr="005C577C" w:rsidRDefault="00371F89" w:rsidP="00DC69F1">
      <w:pPr>
        <w:pStyle w:val="BodyText"/>
        <w:framePr w:w="10800" w:h="2142" w:hRule="exact" w:hSpace="187" w:wrap="auto" w:vAnchor="page" w:hAnchor="page" w:x="714" w:y="1085"/>
        <w:jc w:val="right"/>
        <w:rPr>
          <w:sz w:val="20"/>
          <w:lang w:val="en-US"/>
        </w:rPr>
      </w:pPr>
    </w:p>
    <w:p w:rsidR="00DC69F1" w:rsidRPr="005C577C" w:rsidRDefault="00C92163" w:rsidP="00DC69F1">
      <w:pPr>
        <w:pStyle w:val="BodyText"/>
        <w:framePr w:w="10800" w:h="2142" w:hRule="exact" w:hSpace="187" w:wrap="auto" w:vAnchor="page" w:hAnchor="page" w:x="714" w:y="1085"/>
        <w:jc w:val="right"/>
        <w:rPr>
          <w:sz w:val="20"/>
          <w:lang w:val="en-US"/>
        </w:rPr>
      </w:pPr>
      <w:r w:rsidRPr="005C577C">
        <w:rPr>
          <w:sz w:val="20"/>
          <w:lang w:val="en-US"/>
        </w:rPr>
        <w:t>Johannes Radl, Technische Universität Wien, Energy Economics Group, +430158801370372, radl@eeg.tuwien.ac.at</w:t>
      </w:r>
    </w:p>
    <w:p w:rsidR="00C92163" w:rsidRPr="005C577C" w:rsidRDefault="00C92163" w:rsidP="00DC69F1">
      <w:pPr>
        <w:pStyle w:val="BodyText"/>
        <w:framePr w:w="10800" w:h="2142" w:hRule="exact" w:hSpace="187" w:wrap="auto" w:vAnchor="page" w:hAnchor="page" w:x="714" w:y="1085"/>
        <w:jc w:val="right"/>
        <w:rPr>
          <w:sz w:val="20"/>
          <w:lang w:val="en-US"/>
        </w:rPr>
      </w:pPr>
      <w:r w:rsidRPr="005C577C">
        <w:rPr>
          <w:sz w:val="20"/>
          <w:lang w:val="en-US"/>
        </w:rPr>
        <w:t xml:space="preserve">Andreas Fleischhacker, Technische Universität Wien, Energy Economics Group, +430158801370361, fleischhacker@eeg.tuwien.ac.at </w:t>
      </w:r>
    </w:p>
    <w:p w:rsidR="00DC69F1" w:rsidRPr="005C577C" w:rsidRDefault="00C92163" w:rsidP="00DC69F1">
      <w:pPr>
        <w:pStyle w:val="BodyText"/>
        <w:framePr w:w="10800" w:h="2142" w:hRule="exact" w:hSpace="187" w:wrap="auto" w:vAnchor="page" w:hAnchor="page" w:x="714" w:y="1085"/>
        <w:jc w:val="right"/>
        <w:rPr>
          <w:lang w:val="en-US"/>
        </w:rPr>
      </w:pPr>
      <w:r w:rsidRPr="005C577C">
        <w:rPr>
          <w:sz w:val="20"/>
          <w:lang w:val="en-US"/>
        </w:rPr>
        <w:t>Georg Lettner Technische Universität Wien, Energy Economics Group, +430158801370376, lettner@eeg.tuwien.ac.at</w:t>
      </w:r>
    </w:p>
    <w:p w:rsidR="00DC69F1" w:rsidRPr="005C577C" w:rsidRDefault="00DC69F1">
      <w:pPr>
        <w:pStyle w:val="copyright"/>
        <w:rPr>
          <w:lang w:val="en-US"/>
        </w:rPr>
      </w:pPr>
    </w:p>
    <w:p w:rsidR="00DC69F1" w:rsidRPr="005C577C" w:rsidRDefault="00DC69F1" w:rsidP="00DC69F1">
      <w:pPr>
        <w:pStyle w:val="Heading2"/>
        <w:ind w:left="-810" w:firstLine="810"/>
        <w:rPr>
          <w:i w:val="0"/>
          <w:sz w:val="24"/>
          <w:szCs w:val="24"/>
          <w:lang w:val="en-US"/>
        </w:rPr>
      </w:pPr>
      <w:r w:rsidRPr="005C577C">
        <w:rPr>
          <w:i w:val="0"/>
          <w:sz w:val="24"/>
          <w:szCs w:val="24"/>
          <w:lang w:val="en-US"/>
        </w:rPr>
        <w:t>Overview</w:t>
      </w:r>
    </w:p>
    <w:p w:rsidR="007F57D4" w:rsidRPr="005C577C" w:rsidRDefault="00A51C46" w:rsidP="007F57D4">
      <w:pPr>
        <w:pStyle w:val="BodyText2"/>
        <w:spacing w:after="200"/>
        <w:rPr>
          <w:lang w:val="en-US"/>
        </w:rPr>
      </w:pPr>
      <w:r w:rsidRPr="005C577C">
        <w:rPr>
          <w:lang w:val="en-US"/>
        </w:rPr>
        <w:t xml:space="preserve">In energy communities </w:t>
      </w:r>
      <w:r w:rsidR="007615A6" w:rsidRPr="005C577C">
        <w:rPr>
          <w:lang w:val="en-US"/>
        </w:rPr>
        <w:t xml:space="preserve">(EC) </w:t>
      </w:r>
      <w:r w:rsidRPr="005C577C">
        <w:rPr>
          <w:lang w:val="en-US"/>
        </w:rPr>
        <w:t xml:space="preserve">we consider the collaborative use of PV-generation and their benefits due to aggregation effects. </w:t>
      </w:r>
      <w:r w:rsidR="00E25549">
        <w:rPr>
          <w:lang w:val="en-US"/>
        </w:rPr>
        <w:t>When</w:t>
      </w:r>
      <w:r w:rsidR="007615A6" w:rsidRPr="005C577C">
        <w:rPr>
          <w:lang w:val="en-US"/>
        </w:rPr>
        <w:t xml:space="preserve"> </w:t>
      </w:r>
      <w:r w:rsidR="002152D3">
        <w:rPr>
          <w:lang w:val="en-US"/>
        </w:rPr>
        <w:t>cons</w:t>
      </w:r>
      <w:bookmarkStart w:id="0" w:name="_GoBack"/>
      <w:bookmarkEnd w:id="0"/>
      <w:r w:rsidR="002152D3">
        <w:rPr>
          <w:lang w:val="en-US"/>
        </w:rPr>
        <w:t>idering</w:t>
      </w:r>
      <w:r w:rsidR="007615A6" w:rsidRPr="005C577C">
        <w:rPr>
          <w:lang w:val="en-US"/>
        </w:rPr>
        <w:t xml:space="preserve"> one co</w:t>
      </w:r>
      <w:r w:rsidR="007F57D4">
        <w:rPr>
          <w:lang w:val="en-US"/>
        </w:rPr>
        <w:t>nsumer who produces PV-energy (</w:t>
      </w:r>
      <w:r w:rsidR="007615A6" w:rsidRPr="005C577C">
        <w:rPr>
          <w:lang w:val="en-US"/>
        </w:rPr>
        <w:t xml:space="preserve">prosumer) </w:t>
      </w:r>
      <w:r w:rsidR="00A06330">
        <w:rPr>
          <w:lang w:val="en-US"/>
        </w:rPr>
        <w:t>individually</w:t>
      </w:r>
      <w:r w:rsidR="007615A6" w:rsidRPr="005C577C">
        <w:rPr>
          <w:lang w:val="en-US"/>
        </w:rPr>
        <w:t xml:space="preserve">, </w:t>
      </w:r>
      <w:r w:rsidR="002152D3">
        <w:rPr>
          <w:lang w:val="en-US"/>
        </w:rPr>
        <w:t xml:space="preserve">the prosumer feeds </w:t>
      </w:r>
      <w:r w:rsidR="007615A6" w:rsidRPr="005C577C">
        <w:rPr>
          <w:lang w:val="en-US"/>
        </w:rPr>
        <w:t xml:space="preserve">a lot of </w:t>
      </w:r>
      <w:r w:rsidR="00A06330">
        <w:rPr>
          <w:lang w:val="en-US"/>
        </w:rPr>
        <w:t xml:space="preserve">excess </w:t>
      </w:r>
      <w:r w:rsidR="007615A6" w:rsidRPr="005C577C">
        <w:rPr>
          <w:lang w:val="en-US"/>
        </w:rPr>
        <w:t xml:space="preserve">PV energy into the grid, </w:t>
      </w:r>
      <w:r w:rsidR="007F57D4" w:rsidRPr="005C577C">
        <w:rPr>
          <w:lang w:val="en-US"/>
        </w:rPr>
        <w:t>whereas</w:t>
      </w:r>
      <w:r w:rsidR="007615A6" w:rsidRPr="005C577C">
        <w:rPr>
          <w:lang w:val="en-US"/>
        </w:rPr>
        <w:t xml:space="preserve"> in s</w:t>
      </w:r>
      <w:r w:rsidR="00FF4C09" w:rsidRPr="005C577C">
        <w:rPr>
          <w:lang w:val="en-US"/>
        </w:rPr>
        <w:t>ome times the PV-generation can</w:t>
      </w:r>
      <w:r w:rsidR="007615A6" w:rsidRPr="005C577C">
        <w:rPr>
          <w:lang w:val="en-US"/>
        </w:rPr>
        <w:t xml:space="preserve">not satisfy the prosumers load. Therefore the </w:t>
      </w:r>
      <w:r w:rsidR="002152D3">
        <w:rPr>
          <w:lang w:val="en-US"/>
        </w:rPr>
        <w:t xml:space="preserve">PV-use </w:t>
      </w:r>
      <w:r w:rsidR="007615A6" w:rsidRPr="005C577C">
        <w:rPr>
          <w:lang w:val="en-US"/>
        </w:rPr>
        <w:t xml:space="preserve">of each individual prosumer is lower than if </w:t>
      </w:r>
      <w:r w:rsidR="00FF4C09" w:rsidRPr="005C577C">
        <w:rPr>
          <w:lang w:val="en-US"/>
        </w:rPr>
        <w:t>all prosumer</w:t>
      </w:r>
      <w:r w:rsidR="00E25549">
        <w:rPr>
          <w:lang w:val="en-US"/>
        </w:rPr>
        <w:t>s</w:t>
      </w:r>
      <w:r w:rsidR="00FF4C09" w:rsidRPr="005C577C">
        <w:rPr>
          <w:lang w:val="en-US"/>
        </w:rPr>
        <w:t xml:space="preserve"> share their PV-generation and optimize their load together. Since the community approach makes</w:t>
      </w:r>
      <w:r w:rsidR="00D668A2" w:rsidRPr="005C577C">
        <w:rPr>
          <w:lang w:val="en-US"/>
        </w:rPr>
        <w:t xml:space="preserve"> PV-systems more profitable, they </w:t>
      </w:r>
      <w:r w:rsidR="003D4E63" w:rsidRPr="005C577C">
        <w:rPr>
          <w:lang w:val="en-US"/>
        </w:rPr>
        <w:t>are</w:t>
      </w:r>
      <w:r w:rsidR="00D668A2" w:rsidRPr="005C577C">
        <w:rPr>
          <w:lang w:val="en-US"/>
        </w:rPr>
        <w:t xml:space="preserve"> </w:t>
      </w:r>
      <w:r w:rsidR="003D4E63" w:rsidRPr="005C577C">
        <w:rPr>
          <w:lang w:val="en-US"/>
        </w:rPr>
        <w:t>less d</w:t>
      </w:r>
      <w:r w:rsidR="00E25549">
        <w:rPr>
          <w:lang w:val="en-US"/>
        </w:rPr>
        <w:t>ependent on</w:t>
      </w:r>
      <w:r w:rsidR="00D668A2" w:rsidRPr="005C577C">
        <w:rPr>
          <w:lang w:val="en-US"/>
        </w:rPr>
        <w:t xml:space="preserve"> subsidies.</w:t>
      </w:r>
      <w:r w:rsidR="007F57D4">
        <w:rPr>
          <w:lang w:val="en-US"/>
        </w:rPr>
        <w:t xml:space="preserve"> </w:t>
      </w:r>
    </w:p>
    <w:p w:rsidR="0098117F" w:rsidRPr="005C577C" w:rsidRDefault="00BC53C7" w:rsidP="00FF4C09">
      <w:pPr>
        <w:pStyle w:val="BodyText2"/>
        <w:spacing w:after="200"/>
        <w:rPr>
          <w:lang w:val="en-US"/>
        </w:rPr>
      </w:pPr>
      <w:r>
        <w:rPr>
          <w:lang w:val="en-US"/>
        </w:rPr>
        <w:t>Within the</w:t>
      </w:r>
      <w:r>
        <w:rPr>
          <w:lang w:val="en-US"/>
        </w:rPr>
        <w:t xml:space="preserve"> project PV-Prosumers4Grid</w:t>
      </w:r>
      <w:r>
        <w:rPr>
          <w:rStyle w:val="FootnoteReference"/>
          <w:lang w:val="en-US"/>
        </w:rPr>
        <w:footnoteReference w:id="1"/>
      </w:r>
      <w:r>
        <w:rPr>
          <w:lang w:val="en-US"/>
        </w:rPr>
        <w:t xml:space="preserve">, we </w:t>
      </w:r>
      <w:r w:rsidR="00D07F23">
        <w:rPr>
          <w:lang w:val="en-US"/>
        </w:rPr>
        <w:t>distinguish between a baseline and a future scenario. I</w:t>
      </w:r>
      <w:r w:rsidR="00D07F23">
        <w:rPr>
          <w:lang w:val="en-US"/>
        </w:rPr>
        <w:t xml:space="preserve">n the baseline </w:t>
      </w:r>
      <w:r w:rsidR="00D07F23">
        <w:rPr>
          <w:lang w:val="en-US"/>
        </w:rPr>
        <w:t>scenario,</w:t>
      </w:r>
      <w:r w:rsidR="00D07F23">
        <w:rPr>
          <w:lang w:val="en-US"/>
        </w:rPr>
        <w:t xml:space="preserve"> heating, </w:t>
      </w:r>
      <w:r w:rsidR="00D07F23">
        <w:rPr>
          <w:lang w:val="en-US"/>
        </w:rPr>
        <w:t>hot water</w:t>
      </w:r>
      <w:r w:rsidR="00D07F23">
        <w:rPr>
          <w:lang w:val="en-US"/>
        </w:rPr>
        <w:t xml:space="preserve"> and individual transportation </w:t>
      </w:r>
      <w:r w:rsidR="007D2AC3">
        <w:rPr>
          <w:lang w:val="en-US"/>
        </w:rPr>
        <w:t>are</w:t>
      </w:r>
      <w:r w:rsidR="00D07F23">
        <w:rPr>
          <w:lang w:val="en-US"/>
        </w:rPr>
        <w:t xml:space="preserve"> based on fossil fuels, which </w:t>
      </w:r>
      <w:r w:rsidR="007D2AC3">
        <w:rPr>
          <w:lang w:val="en-US"/>
        </w:rPr>
        <w:t>we replace</w:t>
      </w:r>
      <w:r w:rsidR="00D07F23">
        <w:rPr>
          <w:lang w:val="en-US"/>
        </w:rPr>
        <w:t xml:space="preserve"> by heat pumps and electric vehicles (EV)</w:t>
      </w:r>
      <w:r w:rsidR="00D07F23">
        <w:rPr>
          <w:lang w:val="en-US"/>
        </w:rPr>
        <w:t xml:space="preserve"> </w:t>
      </w:r>
      <w:r w:rsidR="00D07F23">
        <w:rPr>
          <w:lang w:val="en-US"/>
        </w:rPr>
        <w:t xml:space="preserve">in the </w:t>
      </w:r>
      <w:r w:rsidR="00F84F1B">
        <w:rPr>
          <w:lang w:val="en-US"/>
        </w:rPr>
        <w:t>future</w:t>
      </w:r>
      <w:r w:rsidR="00D07F23">
        <w:rPr>
          <w:lang w:val="en-US"/>
        </w:rPr>
        <w:t xml:space="preserve"> scenario.</w:t>
      </w:r>
      <w:r w:rsidR="00D07F23">
        <w:rPr>
          <w:lang w:val="en-US"/>
        </w:rPr>
        <w:t xml:space="preserve"> Further, we examine different approaches</w:t>
      </w:r>
      <w:r w:rsidR="00D668A2" w:rsidRPr="005C577C">
        <w:rPr>
          <w:lang w:val="en-US"/>
        </w:rPr>
        <w:t>: (1) The individual approach treats all prosumers separately. (2) The community consists of tenants in a</w:t>
      </w:r>
      <w:r w:rsidR="003D4E63" w:rsidRPr="005C577C">
        <w:rPr>
          <w:lang w:val="en-US"/>
        </w:rPr>
        <w:t>n</w:t>
      </w:r>
      <w:r w:rsidR="00D668A2" w:rsidRPr="005C577C">
        <w:rPr>
          <w:lang w:val="en-US"/>
        </w:rPr>
        <w:t xml:space="preserve"> apartment </w:t>
      </w:r>
      <w:r w:rsidR="007F57D4" w:rsidRPr="005C577C">
        <w:rPr>
          <w:lang w:val="en-US"/>
        </w:rPr>
        <w:t>building</w:t>
      </w:r>
      <w:r w:rsidR="003D4E63" w:rsidRPr="005C577C">
        <w:rPr>
          <w:lang w:val="en-US"/>
        </w:rPr>
        <w:t xml:space="preserve"> who share a PV-system. (3) A whole village shares the </w:t>
      </w:r>
      <w:r w:rsidR="00667211">
        <w:rPr>
          <w:lang w:val="en-US"/>
        </w:rPr>
        <w:t xml:space="preserve">excess </w:t>
      </w:r>
      <w:r w:rsidR="003D4E63" w:rsidRPr="005C577C">
        <w:rPr>
          <w:lang w:val="en-US"/>
        </w:rPr>
        <w:t xml:space="preserve">energy of </w:t>
      </w:r>
      <w:r w:rsidR="007F57D4">
        <w:rPr>
          <w:lang w:val="en-US"/>
        </w:rPr>
        <w:t>all</w:t>
      </w:r>
      <w:r w:rsidR="003D4E63" w:rsidRPr="005C577C">
        <w:rPr>
          <w:lang w:val="en-US"/>
        </w:rPr>
        <w:t xml:space="preserve"> PV-systems.</w:t>
      </w:r>
      <w:r w:rsidR="007F57D4">
        <w:rPr>
          <w:lang w:val="en-US"/>
        </w:rPr>
        <w:t xml:space="preserve"> </w:t>
      </w:r>
    </w:p>
    <w:p w:rsidR="00DC69F1" w:rsidRPr="005C577C" w:rsidRDefault="00DC69F1">
      <w:pPr>
        <w:pStyle w:val="Heading2"/>
        <w:rPr>
          <w:i w:val="0"/>
          <w:sz w:val="24"/>
          <w:szCs w:val="24"/>
          <w:lang w:val="en-US"/>
        </w:rPr>
      </w:pPr>
      <w:r w:rsidRPr="005C577C">
        <w:rPr>
          <w:i w:val="0"/>
          <w:sz w:val="24"/>
          <w:szCs w:val="24"/>
          <w:lang w:val="en-US"/>
        </w:rPr>
        <w:t>Methods</w:t>
      </w:r>
    </w:p>
    <w:p w:rsidR="002152D3" w:rsidRDefault="00EC201F" w:rsidP="006906E5">
      <w:pPr>
        <w:pStyle w:val="BodyText2"/>
        <w:spacing w:after="200"/>
        <w:rPr>
          <w:lang w:val="en-US"/>
        </w:rPr>
      </w:pPr>
      <w:r>
        <w:rPr>
          <w:lang w:val="en-US"/>
        </w:rPr>
        <w:t xml:space="preserve">The setting of the simulation is a “European village” where </w:t>
      </w:r>
      <w:r w:rsidR="002152D3">
        <w:rPr>
          <w:lang w:val="en-US"/>
        </w:rPr>
        <w:t xml:space="preserve">we picture </w:t>
      </w:r>
      <w:r>
        <w:rPr>
          <w:lang w:val="en-US"/>
        </w:rPr>
        <w:t>the a</w:t>
      </w:r>
      <w:r>
        <w:rPr>
          <w:lang w:val="en-US"/>
        </w:rPr>
        <w:t xml:space="preserve">verage housing situation of Europeans in terms of people per household </w:t>
      </w:r>
      <w:r w:rsidR="00302563">
        <w:rPr>
          <w:lang w:val="en-US"/>
        </w:rPr>
        <w:t>(Eurostat, 2018)</w:t>
      </w:r>
      <w:r w:rsidR="00302563">
        <w:rPr>
          <w:lang w:val="en-US"/>
        </w:rPr>
        <w:t xml:space="preserve"> together with the average car distribution in Europe </w:t>
      </w:r>
      <w:r>
        <w:rPr>
          <w:lang w:val="en-US"/>
        </w:rPr>
        <w:t xml:space="preserve">(Eurostat, 2018). </w:t>
      </w:r>
    </w:p>
    <w:tbl>
      <w:tblPr>
        <w:tblStyle w:val="TableGrid"/>
        <w:tblW w:w="0" w:type="auto"/>
        <w:tblLayout w:type="fixed"/>
        <w:tblCellMar>
          <w:left w:w="0" w:type="dxa"/>
          <w:right w:w="0" w:type="dxa"/>
        </w:tblCellMar>
        <w:tblLook w:val="04A0" w:firstRow="1" w:lastRow="0" w:firstColumn="1" w:lastColumn="0" w:noHBand="0" w:noVBand="1"/>
      </w:tblPr>
      <w:tblGrid>
        <w:gridCol w:w="1332"/>
        <w:gridCol w:w="1332"/>
        <w:gridCol w:w="1332"/>
        <w:gridCol w:w="1332"/>
        <w:gridCol w:w="1332"/>
        <w:gridCol w:w="1332"/>
        <w:gridCol w:w="1333"/>
      </w:tblGrid>
      <w:tr w:rsidR="00AA6713" w:rsidRPr="002903D9" w:rsidTr="00AA6713">
        <w:trPr>
          <w:cantSplit/>
          <w:trHeight w:val="106"/>
        </w:trPr>
        <w:tc>
          <w:tcPr>
            <w:tcW w:w="1332" w:type="dxa"/>
            <w:vAlign w:val="center"/>
          </w:tcPr>
          <w:p w:rsidR="00AA6713" w:rsidRPr="00AA6713" w:rsidRDefault="00AA6713" w:rsidP="00AA6713">
            <w:pPr>
              <w:jc w:val="center"/>
              <w:rPr>
                <w:rFonts w:cs="Times New Roman"/>
                <w:b/>
                <w:sz w:val="20"/>
                <w:szCs w:val="20"/>
                <w:lang w:val="en-US"/>
              </w:rPr>
            </w:pPr>
            <w:r w:rsidRPr="00AA6713">
              <w:rPr>
                <w:rFonts w:cs="Times New Roman"/>
                <w:b/>
                <w:sz w:val="20"/>
                <w:szCs w:val="20"/>
                <w:lang w:val="en-US"/>
              </w:rPr>
              <w:t>Consumer</w:t>
            </w:r>
          </w:p>
        </w:tc>
        <w:tc>
          <w:tcPr>
            <w:tcW w:w="1332" w:type="dxa"/>
            <w:vAlign w:val="center"/>
          </w:tcPr>
          <w:p w:rsidR="00AA6713" w:rsidRPr="00AA6713" w:rsidRDefault="00AA6713" w:rsidP="00AA6713">
            <w:pPr>
              <w:jc w:val="center"/>
              <w:rPr>
                <w:rFonts w:cs="Times New Roman"/>
                <w:b/>
                <w:sz w:val="20"/>
                <w:szCs w:val="20"/>
                <w:lang w:val="en-US"/>
              </w:rPr>
            </w:pPr>
            <w:r w:rsidRPr="00AA6713">
              <w:rPr>
                <w:rFonts w:cs="Times New Roman"/>
                <w:b/>
                <w:sz w:val="20"/>
                <w:szCs w:val="20"/>
                <w:lang w:val="en-US"/>
              </w:rPr>
              <w:t>People per housing</w:t>
            </w:r>
          </w:p>
        </w:tc>
        <w:tc>
          <w:tcPr>
            <w:tcW w:w="1332" w:type="dxa"/>
            <w:tcBorders>
              <w:right w:val="single" w:sz="4" w:space="0" w:color="auto"/>
            </w:tcBorders>
            <w:vAlign w:val="center"/>
          </w:tcPr>
          <w:p w:rsidR="00AA6713" w:rsidRPr="00AA6713" w:rsidRDefault="00AA6713" w:rsidP="00AA6713">
            <w:pPr>
              <w:jc w:val="center"/>
              <w:rPr>
                <w:rFonts w:cs="Times New Roman"/>
                <w:b/>
                <w:sz w:val="20"/>
                <w:szCs w:val="20"/>
                <w:lang w:val="en-US"/>
              </w:rPr>
            </w:pPr>
            <w:r w:rsidRPr="00AA6713">
              <w:rPr>
                <w:rFonts w:cs="Times New Roman"/>
                <w:b/>
                <w:sz w:val="20"/>
                <w:szCs w:val="20"/>
                <w:lang w:val="en-US"/>
              </w:rPr>
              <w:t>EVs per housing</w:t>
            </w:r>
          </w:p>
        </w:tc>
        <w:tc>
          <w:tcPr>
            <w:tcW w:w="1332" w:type="dxa"/>
            <w:tcBorders>
              <w:top w:val="nil"/>
              <w:left w:val="single" w:sz="4" w:space="0" w:color="auto"/>
              <w:bottom w:val="nil"/>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left w:val="single" w:sz="4" w:space="0" w:color="auto"/>
            </w:tcBorders>
            <w:vAlign w:val="center"/>
          </w:tcPr>
          <w:p w:rsidR="00AA6713" w:rsidRPr="00AA6713" w:rsidRDefault="00AA6713" w:rsidP="00AA6713">
            <w:pPr>
              <w:jc w:val="center"/>
              <w:rPr>
                <w:rFonts w:cs="Times New Roman"/>
                <w:b/>
                <w:sz w:val="20"/>
                <w:szCs w:val="20"/>
                <w:lang w:val="en-US"/>
              </w:rPr>
            </w:pPr>
            <w:r w:rsidRPr="00AA6713">
              <w:rPr>
                <w:rFonts w:cs="Times New Roman"/>
                <w:b/>
                <w:sz w:val="20"/>
                <w:szCs w:val="20"/>
                <w:lang w:val="en-US"/>
              </w:rPr>
              <w:t>Consumer</w:t>
            </w:r>
          </w:p>
        </w:tc>
        <w:tc>
          <w:tcPr>
            <w:tcW w:w="1332" w:type="dxa"/>
            <w:vAlign w:val="center"/>
          </w:tcPr>
          <w:p w:rsidR="00AA6713" w:rsidRPr="00AA6713" w:rsidRDefault="00AA6713" w:rsidP="00AA6713">
            <w:pPr>
              <w:jc w:val="center"/>
              <w:rPr>
                <w:rFonts w:cs="Times New Roman"/>
                <w:b/>
                <w:sz w:val="20"/>
                <w:szCs w:val="20"/>
                <w:lang w:val="en-US"/>
              </w:rPr>
            </w:pPr>
            <w:r w:rsidRPr="00AA6713">
              <w:rPr>
                <w:rFonts w:cs="Times New Roman"/>
                <w:b/>
                <w:sz w:val="20"/>
                <w:szCs w:val="20"/>
                <w:lang w:val="en-US"/>
              </w:rPr>
              <w:t>People per housing</w:t>
            </w:r>
          </w:p>
        </w:tc>
        <w:tc>
          <w:tcPr>
            <w:tcW w:w="1333" w:type="dxa"/>
            <w:vAlign w:val="center"/>
          </w:tcPr>
          <w:p w:rsidR="00AA6713" w:rsidRPr="00AA6713" w:rsidRDefault="00AA6713" w:rsidP="00AA6713">
            <w:pPr>
              <w:jc w:val="center"/>
              <w:rPr>
                <w:rFonts w:cs="Times New Roman"/>
                <w:b/>
                <w:sz w:val="20"/>
                <w:szCs w:val="20"/>
                <w:lang w:val="en-US"/>
              </w:rPr>
            </w:pPr>
            <w:r w:rsidRPr="00AA6713">
              <w:rPr>
                <w:rFonts w:cs="Times New Roman"/>
                <w:b/>
                <w:sz w:val="20"/>
                <w:szCs w:val="20"/>
                <w:lang w:val="en-US"/>
              </w:rPr>
              <w:t>EV’s per housing</w:t>
            </w:r>
          </w:p>
        </w:tc>
      </w:tr>
      <w:tr w:rsidR="00AA6713" w:rsidRPr="002903D9" w:rsidTr="00AA6713">
        <w:trPr>
          <w:cantSplit/>
          <w:trHeight w:val="106"/>
        </w:trPr>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Commercial 1</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w:t>
            </w:r>
          </w:p>
        </w:tc>
        <w:tc>
          <w:tcPr>
            <w:tcW w:w="1332" w:type="dxa"/>
            <w:tcBorders>
              <w:right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w:t>
            </w:r>
          </w:p>
        </w:tc>
        <w:tc>
          <w:tcPr>
            <w:tcW w:w="1332" w:type="dxa"/>
            <w:tcBorders>
              <w:top w:val="nil"/>
              <w:left w:val="single" w:sz="4" w:space="0" w:color="auto"/>
              <w:bottom w:val="nil"/>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left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Commercial 2</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w:t>
            </w:r>
          </w:p>
        </w:tc>
        <w:tc>
          <w:tcPr>
            <w:tcW w:w="1333"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w:t>
            </w:r>
          </w:p>
        </w:tc>
      </w:tr>
      <w:tr w:rsidR="00AA6713" w:rsidRPr="002903D9" w:rsidTr="00AA6713">
        <w:trPr>
          <w:cantSplit/>
          <w:trHeight w:val="109"/>
        </w:trPr>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Flat 1</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1</w:t>
            </w:r>
          </w:p>
        </w:tc>
        <w:tc>
          <w:tcPr>
            <w:tcW w:w="1332" w:type="dxa"/>
            <w:tcBorders>
              <w:right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1</w:t>
            </w:r>
          </w:p>
        </w:tc>
        <w:tc>
          <w:tcPr>
            <w:tcW w:w="1332" w:type="dxa"/>
            <w:tcBorders>
              <w:top w:val="nil"/>
              <w:left w:val="single" w:sz="4" w:space="0" w:color="auto"/>
              <w:bottom w:val="nil"/>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left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House 1</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2</w:t>
            </w:r>
          </w:p>
        </w:tc>
        <w:tc>
          <w:tcPr>
            <w:tcW w:w="1333"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1</w:t>
            </w:r>
          </w:p>
        </w:tc>
      </w:tr>
      <w:tr w:rsidR="00AA6713" w:rsidTr="00AA6713">
        <w:trPr>
          <w:cantSplit/>
          <w:trHeight w:val="106"/>
        </w:trPr>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Flat 2</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1</w:t>
            </w:r>
          </w:p>
        </w:tc>
        <w:tc>
          <w:tcPr>
            <w:tcW w:w="1332" w:type="dxa"/>
            <w:tcBorders>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top w:val="nil"/>
              <w:left w:val="single" w:sz="4" w:space="0" w:color="auto"/>
              <w:bottom w:val="nil"/>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left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House 2</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3</w:t>
            </w:r>
          </w:p>
        </w:tc>
        <w:tc>
          <w:tcPr>
            <w:tcW w:w="1333"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2</w:t>
            </w:r>
          </w:p>
        </w:tc>
      </w:tr>
      <w:tr w:rsidR="00AA6713" w:rsidTr="00AA6713">
        <w:trPr>
          <w:cantSplit/>
          <w:trHeight w:val="106"/>
        </w:trPr>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Flat 3</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1</w:t>
            </w:r>
          </w:p>
        </w:tc>
        <w:tc>
          <w:tcPr>
            <w:tcW w:w="1332" w:type="dxa"/>
            <w:tcBorders>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top w:val="nil"/>
              <w:left w:val="single" w:sz="4" w:space="0" w:color="auto"/>
              <w:bottom w:val="nil"/>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left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House 3</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4</w:t>
            </w:r>
          </w:p>
        </w:tc>
        <w:tc>
          <w:tcPr>
            <w:tcW w:w="1333"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2</w:t>
            </w:r>
          </w:p>
        </w:tc>
      </w:tr>
      <w:tr w:rsidR="00AA6713" w:rsidRPr="002903D9" w:rsidTr="00AA6713">
        <w:trPr>
          <w:cantSplit/>
          <w:trHeight w:val="106"/>
        </w:trPr>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Flat 4</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2</w:t>
            </w:r>
          </w:p>
        </w:tc>
        <w:tc>
          <w:tcPr>
            <w:tcW w:w="1332" w:type="dxa"/>
            <w:tcBorders>
              <w:right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1</w:t>
            </w:r>
          </w:p>
        </w:tc>
        <w:tc>
          <w:tcPr>
            <w:tcW w:w="1332" w:type="dxa"/>
            <w:tcBorders>
              <w:top w:val="nil"/>
              <w:left w:val="single" w:sz="4" w:space="0" w:color="auto"/>
              <w:bottom w:val="nil"/>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left w:val="single" w:sz="4" w:space="0" w:color="auto"/>
              <w:bottom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House 4</w:t>
            </w:r>
          </w:p>
        </w:tc>
        <w:tc>
          <w:tcPr>
            <w:tcW w:w="1332" w:type="dxa"/>
            <w:tcBorders>
              <w:bottom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4</w:t>
            </w:r>
          </w:p>
        </w:tc>
        <w:tc>
          <w:tcPr>
            <w:tcW w:w="1333" w:type="dxa"/>
            <w:tcBorders>
              <w:bottom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3</w:t>
            </w:r>
          </w:p>
        </w:tc>
      </w:tr>
      <w:tr w:rsidR="00AA6713" w:rsidTr="00AA6713">
        <w:trPr>
          <w:cantSplit/>
          <w:trHeight w:val="207"/>
        </w:trPr>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Flat 5</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2</w:t>
            </w:r>
          </w:p>
        </w:tc>
        <w:tc>
          <w:tcPr>
            <w:tcW w:w="1332" w:type="dxa"/>
            <w:tcBorders>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top w:val="nil"/>
              <w:left w:val="single" w:sz="4" w:space="0" w:color="auto"/>
              <w:bottom w:val="nil"/>
              <w:right w:val="single" w:sz="4" w:space="0" w:color="auto"/>
            </w:tcBorders>
            <w:vAlign w:val="center"/>
          </w:tcPr>
          <w:p w:rsidR="00AA6713" w:rsidRPr="00AA6713" w:rsidRDefault="00AA6713" w:rsidP="00AA6713">
            <w:pPr>
              <w:jc w:val="center"/>
              <w:rPr>
                <w:rFonts w:cs="Times New Roman"/>
                <w:sz w:val="20"/>
                <w:szCs w:val="20"/>
                <w:lang w:val="en-US"/>
              </w:rPr>
            </w:pPr>
          </w:p>
        </w:tc>
        <w:tc>
          <w:tcPr>
            <w:tcW w:w="1332" w:type="dxa"/>
            <w:tcBorders>
              <w:left w:val="single" w:sz="4" w:space="0" w:color="auto"/>
              <w:bottom w:val="single" w:sz="4" w:space="0" w:color="auto"/>
            </w:tcBorders>
            <w:vAlign w:val="center"/>
          </w:tcPr>
          <w:p w:rsidR="00AA6713" w:rsidRPr="00AA6713" w:rsidRDefault="00AA6713" w:rsidP="00AA6713">
            <w:pPr>
              <w:jc w:val="center"/>
              <w:rPr>
                <w:rFonts w:cs="Times New Roman"/>
                <w:sz w:val="20"/>
                <w:szCs w:val="20"/>
                <w:lang w:val="en-US"/>
              </w:rPr>
            </w:pPr>
            <w:r>
              <w:rPr>
                <w:rFonts w:cs="Times New Roman"/>
                <w:sz w:val="20"/>
                <w:szCs w:val="20"/>
                <w:lang w:val="en-US"/>
              </w:rPr>
              <w:t>Apartment b.</w:t>
            </w:r>
          </w:p>
        </w:tc>
        <w:tc>
          <w:tcPr>
            <w:tcW w:w="1332" w:type="dxa"/>
            <w:tcBorders>
              <w:bottom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10</w:t>
            </w:r>
          </w:p>
        </w:tc>
        <w:tc>
          <w:tcPr>
            <w:tcW w:w="1333" w:type="dxa"/>
            <w:tcBorders>
              <w:bottom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3</w:t>
            </w:r>
          </w:p>
        </w:tc>
      </w:tr>
      <w:tr w:rsidR="00AA6713" w:rsidRPr="002903D9" w:rsidTr="00AA6713">
        <w:trPr>
          <w:cantSplit/>
          <w:trHeight w:val="106"/>
        </w:trPr>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Flat 6</w:t>
            </w:r>
          </w:p>
        </w:tc>
        <w:tc>
          <w:tcPr>
            <w:tcW w:w="1332" w:type="dxa"/>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3</w:t>
            </w:r>
          </w:p>
        </w:tc>
        <w:tc>
          <w:tcPr>
            <w:tcW w:w="1332" w:type="dxa"/>
            <w:tcBorders>
              <w:right w:val="single" w:sz="4" w:space="0" w:color="auto"/>
            </w:tcBorders>
            <w:vAlign w:val="center"/>
          </w:tcPr>
          <w:p w:rsidR="00AA6713" w:rsidRPr="00AA6713" w:rsidRDefault="00AA6713" w:rsidP="00AA6713">
            <w:pPr>
              <w:jc w:val="center"/>
              <w:rPr>
                <w:rFonts w:cs="Times New Roman"/>
                <w:sz w:val="20"/>
                <w:szCs w:val="20"/>
                <w:lang w:val="en-US"/>
              </w:rPr>
            </w:pPr>
            <w:r w:rsidRPr="00AA6713">
              <w:rPr>
                <w:rFonts w:cs="Times New Roman"/>
                <w:sz w:val="20"/>
                <w:szCs w:val="20"/>
                <w:lang w:val="en-US"/>
              </w:rPr>
              <w:t>1</w:t>
            </w:r>
          </w:p>
        </w:tc>
        <w:tc>
          <w:tcPr>
            <w:tcW w:w="1332" w:type="dxa"/>
            <w:tcBorders>
              <w:top w:val="nil"/>
              <w:left w:val="single" w:sz="4" w:space="0" w:color="auto"/>
              <w:bottom w:val="nil"/>
              <w:right w:val="nil"/>
            </w:tcBorders>
            <w:vAlign w:val="center"/>
          </w:tcPr>
          <w:p w:rsidR="00AA6713" w:rsidRPr="00AA6713" w:rsidRDefault="00AA6713" w:rsidP="00AA6713">
            <w:pPr>
              <w:jc w:val="center"/>
              <w:rPr>
                <w:rFonts w:cs="Times New Roman"/>
                <w:sz w:val="20"/>
                <w:szCs w:val="20"/>
                <w:lang w:val="en-US"/>
              </w:rPr>
            </w:pPr>
          </w:p>
        </w:tc>
        <w:tc>
          <w:tcPr>
            <w:tcW w:w="1332" w:type="dxa"/>
            <w:tcBorders>
              <w:top w:val="single" w:sz="4" w:space="0" w:color="auto"/>
              <w:left w:val="nil"/>
              <w:bottom w:val="nil"/>
              <w:right w:val="nil"/>
            </w:tcBorders>
            <w:vAlign w:val="center"/>
          </w:tcPr>
          <w:p w:rsidR="00AA6713" w:rsidRPr="00AA6713" w:rsidRDefault="00AA6713" w:rsidP="00AA6713">
            <w:pPr>
              <w:jc w:val="center"/>
              <w:rPr>
                <w:rFonts w:cs="Times New Roman"/>
                <w:sz w:val="20"/>
                <w:szCs w:val="20"/>
                <w:lang w:val="en-US"/>
              </w:rPr>
            </w:pPr>
          </w:p>
        </w:tc>
        <w:tc>
          <w:tcPr>
            <w:tcW w:w="1332" w:type="dxa"/>
            <w:tcBorders>
              <w:top w:val="single" w:sz="4" w:space="0" w:color="auto"/>
              <w:left w:val="nil"/>
              <w:bottom w:val="nil"/>
              <w:right w:val="nil"/>
            </w:tcBorders>
            <w:vAlign w:val="center"/>
          </w:tcPr>
          <w:p w:rsidR="00AA6713" w:rsidRPr="00AA6713" w:rsidRDefault="00AA6713" w:rsidP="00AA6713">
            <w:pPr>
              <w:jc w:val="center"/>
              <w:rPr>
                <w:rFonts w:cs="Times New Roman"/>
                <w:sz w:val="20"/>
                <w:szCs w:val="20"/>
                <w:lang w:val="en-US"/>
              </w:rPr>
            </w:pPr>
          </w:p>
        </w:tc>
        <w:tc>
          <w:tcPr>
            <w:tcW w:w="1333" w:type="dxa"/>
            <w:tcBorders>
              <w:top w:val="single" w:sz="4" w:space="0" w:color="auto"/>
              <w:left w:val="nil"/>
              <w:bottom w:val="nil"/>
              <w:right w:val="nil"/>
            </w:tcBorders>
            <w:vAlign w:val="center"/>
          </w:tcPr>
          <w:p w:rsidR="00AA6713" w:rsidRPr="00AA6713" w:rsidRDefault="00AA6713" w:rsidP="00AA6713">
            <w:pPr>
              <w:jc w:val="center"/>
              <w:rPr>
                <w:rFonts w:cs="Times New Roman"/>
                <w:sz w:val="20"/>
                <w:szCs w:val="20"/>
                <w:lang w:val="en-US"/>
              </w:rPr>
            </w:pPr>
          </w:p>
        </w:tc>
      </w:tr>
    </w:tbl>
    <w:p w:rsidR="00EC201F" w:rsidRDefault="00302563" w:rsidP="006906E5">
      <w:pPr>
        <w:pStyle w:val="BodyText2"/>
        <w:spacing w:after="200"/>
        <w:rPr>
          <w:lang w:val="en-US"/>
        </w:rPr>
      </w:pPr>
      <w:r>
        <w:rPr>
          <w:lang w:val="en-US"/>
        </w:rPr>
        <w:t>W</w:t>
      </w:r>
      <w:r w:rsidR="00EC201F">
        <w:rPr>
          <w:lang w:val="en-US"/>
        </w:rPr>
        <w:t xml:space="preserve">ith the </w:t>
      </w:r>
      <w:r w:rsidR="00EC201F" w:rsidRPr="00EC201F">
        <w:t>Load Profile Generator</w:t>
      </w:r>
      <w:r w:rsidR="00EC201F">
        <w:rPr>
          <w:lang w:val="en-US"/>
        </w:rPr>
        <w:t xml:space="preserve"> (</w:t>
      </w:r>
      <w:r w:rsidR="00EC201F">
        <w:t>Pflugradt, 2019)</w:t>
      </w:r>
      <w:r>
        <w:t xml:space="preserve"> we generate </w:t>
      </w:r>
      <w:r w:rsidR="00EC201F">
        <w:t xml:space="preserve">a </w:t>
      </w:r>
      <w:r w:rsidR="003A0E45">
        <w:t>synthetic high-resolution</w:t>
      </w:r>
      <w:r w:rsidR="00EC201F" w:rsidRPr="00EC201F">
        <w:t xml:space="preserve"> </w:t>
      </w:r>
      <w:r w:rsidR="003A0E45">
        <w:t>electricity and hot-water load profile</w:t>
      </w:r>
      <w:r>
        <w:t xml:space="preserve"> </w:t>
      </w:r>
      <w:r>
        <w:rPr>
          <w:lang w:val="en-US"/>
        </w:rPr>
        <w:t>b</w:t>
      </w:r>
      <w:r>
        <w:rPr>
          <w:lang w:val="en-US"/>
        </w:rPr>
        <w:t xml:space="preserve">ased on the number of people per </w:t>
      </w:r>
      <w:r>
        <w:rPr>
          <w:lang w:val="en-US"/>
        </w:rPr>
        <w:t>household</w:t>
      </w:r>
      <w:r w:rsidR="003A0E45">
        <w:t>. The heat demand is based on the household size and the outside-temperature. For simulating the EV energy consumption we used measured charging profiles, weighted with the average driven range</w:t>
      </w:r>
      <w:r>
        <w:t xml:space="preserve"> (Eurostat, 2018) and average EV consumption.</w:t>
      </w:r>
    </w:p>
    <w:p w:rsidR="00302563" w:rsidRDefault="00B7599D" w:rsidP="00302563">
      <w:pPr>
        <w:pStyle w:val="BodyText2"/>
        <w:spacing w:after="200"/>
        <w:rPr>
          <w:lang w:val="en-US"/>
        </w:rPr>
      </w:pPr>
      <w:r>
        <w:rPr>
          <w:lang w:val="en-US"/>
        </w:rPr>
        <w:t xml:space="preserve">With an optimization </w:t>
      </w:r>
      <w:r w:rsidR="00302563">
        <w:rPr>
          <w:lang w:val="en-US"/>
        </w:rPr>
        <w:t>model,</w:t>
      </w:r>
      <w:r>
        <w:rPr>
          <w:lang w:val="en-US"/>
        </w:rPr>
        <w:t xml:space="preserve"> we evaluate the optimal portfolio for each use-case. The size</w:t>
      </w:r>
      <w:r w:rsidR="00D46B0C">
        <w:rPr>
          <w:lang w:val="en-US"/>
        </w:rPr>
        <w:t>s</w:t>
      </w:r>
      <w:r>
        <w:rPr>
          <w:lang w:val="en-US"/>
        </w:rPr>
        <w:t xml:space="preserve"> of the PV-systems and storage technologies </w:t>
      </w:r>
      <w:r w:rsidR="00D46B0C">
        <w:rPr>
          <w:lang w:val="en-US"/>
        </w:rPr>
        <w:t>are</w:t>
      </w:r>
      <w:r>
        <w:rPr>
          <w:lang w:val="en-US"/>
        </w:rPr>
        <w:t xml:space="preserve"> an output of the model, depending on household size</w:t>
      </w:r>
      <w:r w:rsidR="00D46B0C">
        <w:rPr>
          <w:lang w:val="en-US"/>
        </w:rPr>
        <w:t>s</w:t>
      </w:r>
      <w:r w:rsidR="00F84F1B">
        <w:rPr>
          <w:lang w:val="en-US"/>
        </w:rPr>
        <w:t xml:space="preserve">, </w:t>
      </w:r>
      <w:r w:rsidR="00D46B0C">
        <w:rPr>
          <w:lang w:val="en-US"/>
        </w:rPr>
        <w:t>consumption profiles</w:t>
      </w:r>
      <w:r w:rsidR="00F84F1B">
        <w:rPr>
          <w:lang w:val="en-US"/>
        </w:rPr>
        <w:t xml:space="preserve"> and </w:t>
      </w:r>
      <w:r w:rsidR="00F84F1B" w:rsidRPr="00F84F1B">
        <w:rPr>
          <w:lang w:val="en-US"/>
        </w:rPr>
        <w:t>economic feasibility</w:t>
      </w:r>
      <w:r w:rsidR="00EC201F">
        <w:rPr>
          <w:lang w:val="en-US"/>
        </w:rPr>
        <w:t xml:space="preserve">. </w:t>
      </w:r>
    </w:p>
    <w:p w:rsidR="007C125E" w:rsidRDefault="005C4451" w:rsidP="00302563">
      <w:pPr>
        <w:pStyle w:val="BodyText2"/>
        <w:spacing w:after="200"/>
        <w:rPr>
          <w:lang w:val="en-US"/>
        </w:rPr>
      </w:pPr>
      <w:r w:rsidRPr="005C577C">
        <w:rPr>
          <w:lang w:eastAsia="en-GB"/>
        </w:rPr>
        <w:drawing>
          <wp:anchor distT="0" distB="0" distL="114300" distR="114300" simplePos="0" relativeHeight="251658240" behindDoc="1" locked="0" layoutInCell="1" allowOverlap="1">
            <wp:simplePos x="0" y="0"/>
            <wp:positionH relativeFrom="column">
              <wp:posOffset>231775</wp:posOffset>
            </wp:positionH>
            <wp:positionV relativeFrom="paragraph">
              <wp:posOffset>-5080</wp:posOffset>
            </wp:positionV>
            <wp:extent cx="2962275" cy="1584960"/>
            <wp:effectExtent l="0" t="0" r="9525" b="0"/>
            <wp:wrapThrough wrapText="bothSides">
              <wp:wrapPolygon edited="0">
                <wp:start x="0" y="0"/>
                <wp:lineTo x="0" y="21288"/>
                <wp:lineTo x="21531" y="21288"/>
                <wp:lineTo x="21531" y="0"/>
                <wp:lineTo x="0" y="0"/>
              </wp:wrapPolygon>
            </wp:wrapThrough>
            <wp:docPr id="10"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2"/>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275" cy="1584960"/>
                    </a:xfrm>
                    <a:prstGeom prst="rect">
                      <a:avLst/>
                    </a:prstGeom>
                  </pic:spPr>
                </pic:pic>
              </a:graphicData>
            </a:graphic>
            <wp14:sizeRelH relativeFrom="page">
              <wp14:pctWidth>0</wp14:pctWidth>
            </wp14:sizeRelH>
            <wp14:sizeRelV relativeFrom="page">
              <wp14:pctHeight>0</wp14:pctHeight>
            </wp14:sizeRelV>
          </wp:anchor>
        </w:drawing>
      </w:r>
      <w:r w:rsidR="00302563" w:rsidRPr="005C577C">
        <w:rPr>
          <w:lang w:val="en-US"/>
        </w:rPr>
        <w:t xml:space="preserve">The individual approach </w:t>
      </w:r>
      <w:r w:rsidR="00302563">
        <w:rPr>
          <w:lang w:val="en-US"/>
        </w:rPr>
        <w:t xml:space="preserve">(1) is currently the most common use-case, where all prosumers optimize their individual portfolio separately. </w:t>
      </w:r>
      <w:r w:rsidR="00302563">
        <w:rPr>
          <w:lang w:val="en-US"/>
        </w:rPr>
        <w:t xml:space="preserve">The prosumers consume their own PV-energy and feed the </w:t>
      </w:r>
      <w:r w:rsidR="007C125E">
        <w:rPr>
          <w:lang w:val="en-US"/>
        </w:rPr>
        <w:t>surplus</w:t>
      </w:r>
      <w:r w:rsidR="00302563">
        <w:rPr>
          <w:lang w:val="en-US"/>
        </w:rPr>
        <w:t xml:space="preserve"> energy into the grid. </w:t>
      </w:r>
      <w:r w:rsidR="007C125E">
        <w:rPr>
          <w:lang w:val="en-US"/>
        </w:rPr>
        <w:t>Nevertheless, grid tariffs and taxes might apply for the energy consumed from the grid.</w:t>
      </w:r>
    </w:p>
    <w:p w:rsidR="007C125E" w:rsidRDefault="007C125E" w:rsidP="00302563">
      <w:pPr>
        <w:pStyle w:val="BodyText2"/>
        <w:spacing w:after="200"/>
        <w:rPr>
          <w:lang w:val="en-US"/>
        </w:rPr>
      </w:pPr>
      <w:r w:rsidRPr="005C577C">
        <w:rPr>
          <w:lang w:eastAsia="en-GB"/>
        </w:rPr>
        <w:lastRenderedPageBreak/>
        <w:drawing>
          <wp:anchor distT="0" distB="0" distL="114300" distR="114300" simplePos="0" relativeHeight="251662336" behindDoc="1" locked="0" layoutInCell="1" allowOverlap="1" wp14:anchorId="759CFF5E" wp14:editId="22FDB5C2">
            <wp:simplePos x="0" y="0"/>
            <wp:positionH relativeFrom="column">
              <wp:posOffset>3298825</wp:posOffset>
            </wp:positionH>
            <wp:positionV relativeFrom="paragraph">
              <wp:posOffset>143510</wp:posOffset>
            </wp:positionV>
            <wp:extent cx="2590800" cy="1746827"/>
            <wp:effectExtent l="0" t="0" r="0" b="6350"/>
            <wp:wrapTight wrapText="bothSides">
              <wp:wrapPolygon edited="0">
                <wp:start x="0" y="0"/>
                <wp:lineTo x="0" y="21443"/>
                <wp:lineTo x="21441" y="21443"/>
                <wp:lineTo x="214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746827"/>
                    </a:xfrm>
                    <a:prstGeom prst="rect">
                      <a:avLst/>
                    </a:prstGeom>
                    <a:noFill/>
                    <a:ln>
                      <a:noFill/>
                    </a:ln>
                  </pic:spPr>
                </pic:pic>
              </a:graphicData>
            </a:graphic>
            <wp14:sizeRelH relativeFrom="page">
              <wp14:pctWidth>0</wp14:pctWidth>
            </wp14:sizeRelH>
            <wp14:sizeRelV relativeFrom="page">
              <wp14:pctHeight>0</wp14:pctHeight>
            </wp14:sizeRelV>
          </wp:anchor>
        </w:drawing>
      </w:r>
      <w:r w:rsidR="00F84F1B">
        <w:rPr>
          <w:lang w:eastAsia="en-GB"/>
        </w:rPr>
        <w:t>With</w:t>
      </w:r>
      <w:r w:rsidR="00155474">
        <w:rPr>
          <w:lang w:val="en-US"/>
        </w:rPr>
        <w:t xml:space="preserve"> the community approach for apartment buildings </w:t>
      </w:r>
      <w:r>
        <w:rPr>
          <w:lang w:val="en-US"/>
        </w:rPr>
        <w:t>(2)</w:t>
      </w:r>
      <w:r w:rsidR="00155474">
        <w:rPr>
          <w:lang w:val="en-US"/>
        </w:rPr>
        <w:t xml:space="preserve"> the energy exchange within the tenants is not charged. The tenants </w:t>
      </w:r>
      <w:r w:rsidR="00302563" w:rsidRPr="005C577C">
        <w:rPr>
          <w:lang w:val="en-US"/>
        </w:rPr>
        <w:t xml:space="preserve">share a PV-system. </w:t>
      </w:r>
      <w:r>
        <w:rPr>
          <w:lang w:val="en-US"/>
        </w:rPr>
        <w:t xml:space="preserve">Due to the collaborative use of the PV-system, almost no electricity is fed into the public grid. Grid fees and taxes apply for the electricity consumed from the </w:t>
      </w:r>
      <w:r w:rsidR="00F84F1B">
        <w:rPr>
          <w:lang w:val="en-US"/>
        </w:rPr>
        <w:t xml:space="preserve">public </w:t>
      </w:r>
      <w:r>
        <w:rPr>
          <w:lang w:val="en-US"/>
        </w:rPr>
        <w:t xml:space="preserve">grid only. </w:t>
      </w:r>
    </w:p>
    <w:p w:rsidR="005C4451" w:rsidRPr="005C577C" w:rsidRDefault="00155474" w:rsidP="006906E5">
      <w:pPr>
        <w:pStyle w:val="BodyText2"/>
        <w:spacing w:after="200"/>
        <w:rPr>
          <w:lang w:val="en-US"/>
        </w:rPr>
      </w:pPr>
      <w:r>
        <w:rPr>
          <w:lang w:val="en-US"/>
        </w:rPr>
        <w:t>The community approach for a whole village (3) incentives the energy exchange between all inhabitants. Since no grid fees apply for transporting energy within the “village grid” it does not matter where a PV system is located</w:t>
      </w:r>
      <w:r w:rsidR="00F84F1B">
        <w:rPr>
          <w:lang w:val="en-US"/>
        </w:rPr>
        <w:t xml:space="preserve"> within the village</w:t>
      </w:r>
      <w:r>
        <w:rPr>
          <w:lang w:val="en-US"/>
        </w:rPr>
        <w:t xml:space="preserve">. If the rooftop size of the apartment building is the limitation for the PV-system in the previous approaches, </w:t>
      </w:r>
      <w:r w:rsidR="00FA340C" w:rsidRPr="00FA340C">
        <w:rPr>
          <w:lang w:val="en-US"/>
        </w:rPr>
        <w:t xml:space="preserve">then </w:t>
      </w:r>
      <w:r w:rsidR="00F84F1B">
        <w:rPr>
          <w:lang w:val="en-US"/>
        </w:rPr>
        <w:t>with</w:t>
      </w:r>
      <w:r w:rsidR="00FA340C" w:rsidRPr="00FA340C">
        <w:rPr>
          <w:lang w:val="en-US"/>
        </w:rPr>
        <w:t xml:space="preserve"> this approach the </w:t>
      </w:r>
      <w:r w:rsidR="00F84F1B">
        <w:rPr>
          <w:lang w:val="en-US"/>
        </w:rPr>
        <w:t>excess energy</w:t>
      </w:r>
      <w:r w:rsidR="00FA340C" w:rsidRPr="00FA340C">
        <w:rPr>
          <w:lang w:val="en-US"/>
        </w:rPr>
        <w:t xml:space="preserve"> </w:t>
      </w:r>
      <w:r w:rsidR="00FA340C">
        <w:rPr>
          <w:lang w:val="en-US"/>
        </w:rPr>
        <w:t>from</w:t>
      </w:r>
      <w:r w:rsidR="00FA340C" w:rsidRPr="00FA340C">
        <w:rPr>
          <w:lang w:val="en-US"/>
        </w:rPr>
        <w:t xml:space="preserve"> the neighbor</w:t>
      </w:r>
      <w:r w:rsidR="00FA340C">
        <w:rPr>
          <w:lang w:val="en-US"/>
        </w:rPr>
        <w:t xml:space="preserve"> can be used</w:t>
      </w:r>
      <w:r w:rsidR="00FA340C" w:rsidRPr="00FA340C">
        <w:rPr>
          <w:lang w:val="en-US"/>
        </w:rPr>
        <w:t>.</w:t>
      </w:r>
      <w:r w:rsidR="00FA340C" w:rsidRPr="005C577C">
        <w:rPr>
          <w:lang w:val="en-US"/>
        </w:rPr>
        <w:t xml:space="preserve"> </w:t>
      </w:r>
    </w:p>
    <w:p w:rsidR="005C4451" w:rsidRDefault="005C4451" w:rsidP="005C4451">
      <w:pPr>
        <w:pStyle w:val="BodyText2"/>
        <w:spacing w:after="200"/>
        <w:ind w:firstLine="0"/>
        <w:rPr>
          <w:lang w:val="en-US"/>
        </w:rPr>
      </w:pPr>
      <w:r w:rsidRPr="005C577C">
        <w:rPr>
          <w:lang w:eastAsia="en-GB"/>
        </w:rPr>
        <w:drawing>
          <wp:inline distT="0" distB="0" distL="0" distR="0">
            <wp:extent cx="5035550" cy="2266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5550" cy="2266950"/>
                    </a:xfrm>
                    <a:prstGeom prst="rect">
                      <a:avLst/>
                    </a:prstGeom>
                    <a:noFill/>
                    <a:ln>
                      <a:noFill/>
                    </a:ln>
                  </pic:spPr>
                </pic:pic>
              </a:graphicData>
            </a:graphic>
          </wp:inline>
        </w:drawing>
      </w:r>
    </w:p>
    <w:p w:rsidR="00DC69F1" w:rsidRPr="005C577C" w:rsidRDefault="00DC69F1" w:rsidP="00DC69F1">
      <w:pPr>
        <w:pStyle w:val="Heading2"/>
        <w:rPr>
          <w:i w:val="0"/>
          <w:sz w:val="24"/>
          <w:szCs w:val="24"/>
          <w:lang w:val="en-US"/>
        </w:rPr>
      </w:pPr>
      <w:r w:rsidRPr="005C577C">
        <w:rPr>
          <w:i w:val="0"/>
          <w:sz w:val="24"/>
          <w:szCs w:val="24"/>
          <w:lang w:val="en-US"/>
        </w:rPr>
        <w:t>Results</w:t>
      </w:r>
    </w:p>
    <w:p w:rsidR="00DC69F1" w:rsidRPr="002152D3" w:rsidRDefault="00CA3F5D" w:rsidP="002152D3">
      <w:pPr>
        <w:pStyle w:val="BodyText2"/>
        <w:spacing w:after="200"/>
      </w:pPr>
      <w:r>
        <w:rPr>
          <w:lang w:val="en-US"/>
        </w:rPr>
        <w:t>We expect to have the highest costs and lowest rate of PV installations for the individual approach (1). Since the loads of the apartment building succeed the possible PV-generation, we expect the rooftop size to be the limiting factor</w:t>
      </w:r>
      <w:r w:rsidR="002152D3">
        <w:rPr>
          <w:lang w:val="en-US"/>
        </w:rPr>
        <w:t xml:space="preserve"> for the PV-system</w:t>
      </w:r>
      <w:r>
        <w:rPr>
          <w:lang w:val="en-US"/>
        </w:rPr>
        <w:t xml:space="preserve">. </w:t>
      </w:r>
      <w:r w:rsidR="002152D3">
        <w:rPr>
          <w:lang w:val="en-US"/>
        </w:rPr>
        <w:t xml:space="preserve">The community approach for the whole village (3) might lead to the highest PV penetration and to the lowest costs. </w:t>
      </w:r>
      <w:r>
        <w:t xml:space="preserve">Since we have a higher electricity demand in the improved </w:t>
      </w:r>
      <w:r>
        <w:t>scenario</w:t>
      </w:r>
      <w:r>
        <w:t xml:space="preserve"> </w:t>
      </w:r>
      <w:r w:rsidR="002152D3">
        <w:t xml:space="preserve">due to heat pumps and EV’s </w:t>
      </w:r>
      <w:r>
        <w:t>we expect a much higher penetration of PV systems than in the baseline scenario.</w:t>
      </w:r>
    </w:p>
    <w:p w:rsidR="00DC69F1" w:rsidRPr="005C577C" w:rsidRDefault="00DC69F1">
      <w:pPr>
        <w:pStyle w:val="Heading2"/>
        <w:jc w:val="both"/>
        <w:rPr>
          <w:i w:val="0"/>
          <w:sz w:val="24"/>
          <w:szCs w:val="24"/>
          <w:lang w:val="en-US"/>
        </w:rPr>
      </w:pPr>
      <w:r w:rsidRPr="005C577C">
        <w:rPr>
          <w:i w:val="0"/>
          <w:sz w:val="24"/>
          <w:szCs w:val="24"/>
          <w:lang w:val="en-US"/>
        </w:rPr>
        <w:t>Conclusions</w:t>
      </w:r>
    </w:p>
    <w:p w:rsidR="00B43FB4" w:rsidRDefault="00F91863" w:rsidP="00DC69F1">
      <w:pPr>
        <w:pStyle w:val="BodyText2"/>
        <w:spacing w:after="200"/>
        <w:rPr>
          <w:lang w:val="en-US"/>
        </w:rPr>
      </w:pPr>
      <w:r>
        <w:rPr>
          <w:lang w:val="en-US"/>
        </w:rPr>
        <w:t>The community approach increases PV-consumption, which reduces the costs for grid fees and taxes. Therefore, the profitability of a PV system is inc</w:t>
      </w:r>
      <w:r w:rsidR="00B43FB4">
        <w:rPr>
          <w:lang w:val="en-US"/>
        </w:rPr>
        <w:t>reased w</w:t>
      </w:r>
      <w:r w:rsidR="00F84F1B">
        <w:rPr>
          <w:lang w:val="en-US"/>
        </w:rPr>
        <w:t>hich leads to a lower dependence</w:t>
      </w:r>
      <w:r w:rsidR="00B43FB4">
        <w:rPr>
          <w:lang w:val="en-US"/>
        </w:rPr>
        <w:t xml:space="preserve"> on subsidies. When we focus on the apartment building, where the grid between the tenants is property of the building owners, it is obvious that they should not be charged for using their own grid for sharing or exchanging energy. </w:t>
      </w:r>
      <w:r w:rsidR="00210B37">
        <w:rPr>
          <w:lang w:val="en-US"/>
        </w:rPr>
        <w:t xml:space="preserve">The evaluation of optimizing a whole village shows the benefit of exchanging energy with neighbors. Since this strategy uses </w:t>
      </w:r>
      <w:r w:rsidR="00A94F91">
        <w:rPr>
          <w:lang w:val="en-US"/>
        </w:rPr>
        <w:t xml:space="preserve">the lowest grid level of the public grid </w:t>
      </w:r>
      <w:r w:rsidR="00210B37">
        <w:rPr>
          <w:lang w:val="en-US"/>
        </w:rPr>
        <w:t xml:space="preserve">for exchanging energy between houses only, a lower grid tariff should </w:t>
      </w:r>
      <w:r w:rsidR="00A94F91">
        <w:rPr>
          <w:lang w:val="en-US"/>
        </w:rPr>
        <w:t>apply</w:t>
      </w:r>
      <w:r w:rsidR="00210B37">
        <w:rPr>
          <w:lang w:val="en-US"/>
        </w:rPr>
        <w:t xml:space="preserve">. </w:t>
      </w:r>
    </w:p>
    <w:p w:rsidR="00DC69F1" w:rsidRPr="005C577C" w:rsidRDefault="00DC69F1">
      <w:pPr>
        <w:pStyle w:val="Heading2"/>
        <w:rPr>
          <w:i w:val="0"/>
          <w:sz w:val="24"/>
          <w:szCs w:val="24"/>
          <w:lang w:val="en-US"/>
        </w:rPr>
      </w:pPr>
      <w:r w:rsidRPr="005C577C">
        <w:rPr>
          <w:i w:val="0"/>
          <w:sz w:val="24"/>
          <w:szCs w:val="24"/>
          <w:lang w:val="en-US"/>
        </w:rPr>
        <w:t>References</w:t>
      </w:r>
    </w:p>
    <w:p w:rsidR="00DC69F1" w:rsidRDefault="00210B37" w:rsidP="00DC69F1">
      <w:pPr>
        <w:pStyle w:val="BodyText2"/>
        <w:spacing w:after="200"/>
        <w:rPr>
          <w:lang w:val="en-US"/>
        </w:rPr>
      </w:pPr>
      <w:r w:rsidRPr="00210B37">
        <w:rPr>
          <w:lang w:val="en-US"/>
        </w:rPr>
        <w:t>Eurostat, 2018. Housing statistics and passenger cars in the European Union [WWW Documents], URL https://ec.europa.eu/eurostat/statistics-explained/index.php/Housing_statistics and https://ec.europa.eu/eurostat/statistics-explained/index.php/Passenger_cars_in_the_EU (accessed 11.12.18).</w:t>
      </w:r>
    </w:p>
    <w:p w:rsidR="002152D3" w:rsidRDefault="002152D3" w:rsidP="00DC69F1">
      <w:pPr>
        <w:pStyle w:val="BodyText2"/>
        <w:spacing w:after="200"/>
        <w:rPr>
          <w:lang w:val="en-US"/>
        </w:rPr>
      </w:pPr>
      <w:r w:rsidRPr="002152D3">
        <w:rPr>
          <w:lang w:val="de-AT"/>
        </w:rPr>
        <w:t xml:space="preserve">Fleischhacker, A., Corinaldesi, C., Lettner, G., Auer, H., 2018. </w:t>
      </w:r>
      <w:r w:rsidRPr="002152D3">
        <w:rPr>
          <w:lang w:val="en-US"/>
        </w:rPr>
        <w:t>Energy Sharing Approaches in Energy Communities. (Working Paper).</w:t>
      </w:r>
    </w:p>
    <w:p w:rsidR="002152D3" w:rsidRDefault="002152D3" w:rsidP="00DC69F1">
      <w:pPr>
        <w:pStyle w:val="BodyText2"/>
        <w:spacing w:after="200"/>
        <w:rPr>
          <w:lang w:val="en-US"/>
        </w:rPr>
      </w:pPr>
      <w:r w:rsidRPr="002152D3">
        <w:rPr>
          <w:lang w:val="de-AT"/>
        </w:rPr>
        <w:t xml:space="preserve">Fleischhacker, A., Lettner, G., Schwabeneder, D., Moisl, F., Auer, H., Pause, F., Wizinger, S., Verhaegen, R., 2017. </w:t>
      </w:r>
      <w:r w:rsidRPr="002152D3">
        <w:rPr>
          <w:lang w:val="en-US"/>
        </w:rPr>
        <w:t>BestRES - Improved Business Models of selected aggregators in target countries (Technical Report No. D3.2).</w:t>
      </w:r>
    </w:p>
    <w:p w:rsidR="002152D3" w:rsidRPr="002152D3" w:rsidRDefault="002152D3" w:rsidP="00DC69F1">
      <w:pPr>
        <w:pStyle w:val="BodyText2"/>
        <w:spacing w:after="200"/>
      </w:pPr>
      <w:r w:rsidRPr="002152D3">
        <w:rPr>
          <w:lang w:val="de-AT"/>
        </w:rPr>
        <w:t xml:space="preserve">Lettner, G., Auer, H., Fleischhacker, A., Schwabeneder, D., Dallinger, B., Moisl, F., Roman, E., Velte, D., 2018. </w:t>
      </w:r>
      <w:r w:rsidRPr="002152D3">
        <w:t>D2.1 - Existing and Future PV Prosumer Concepts (Technical Report). Vienna.</w:t>
      </w:r>
    </w:p>
    <w:p w:rsidR="00EC201F" w:rsidRPr="00EC201F" w:rsidRDefault="00EC201F" w:rsidP="00DC69F1">
      <w:pPr>
        <w:pStyle w:val="BodyText2"/>
        <w:spacing w:after="200"/>
      </w:pPr>
      <w:r w:rsidRPr="00EC201F">
        <w:t>Pflugradt, N. Load Profile Generator, URL http</w:t>
      </w:r>
      <w:r w:rsidR="002152D3">
        <w:t>s://www.loadprofilegenerator.de</w:t>
      </w:r>
      <w:r>
        <w:t xml:space="preserve"> </w:t>
      </w:r>
      <w:r w:rsidR="002152D3">
        <w:t>(</w:t>
      </w:r>
      <w:r>
        <w:t>accessed 06.03.19).</w:t>
      </w:r>
      <w:r w:rsidRPr="00EC201F">
        <w:t xml:space="preserve"> </w:t>
      </w:r>
    </w:p>
    <w:sectPr w:rsidR="00EC201F" w:rsidRPr="00EC201F"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B3" w:rsidRDefault="006C2CB3">
      <w:r>
        <w:separator/>
      </w:r>
    </w:p>
  </w:endnote>
  <w:endnote w:type="continuationSeparator" w:id="0">
    <w:p w:rsidR="006C2CB3" w:rsidRDefault="006C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B3" w:rsidRDefault="006C2CB3">
      <w:r>
        <w:separator/>
      </w:r>
    </w:p>
  </w:footnote>
  <w:footnote w:type="continuationSeparator" w:id="0">
    <w:p w:rsidR="006C2CB3" w:rsidRDefault="006C2CB3">
      <w:r>
        <w:continuationSeparator/>
      </w:r>
    </w:p>
  </w:footnote>
  <w:footnote w:id="1">
    <w:p w:rsidR="00BC53C7" w:rsidRPr="00210B37" w:rsidRDefault="00BC53C7" w:rsidP="00BC53C7">
      <w:pPr>
        <w:pStyle w:val="FootnoteText"/>
      </w:pPr>
      <w:r>
        <w:rPr>
          <w:rStyle w:val="FootnoteReference"/>
        </w:rPr>
        <w:footnoteRef/>
      </w:r>
      <w:r>
        <w:t xml:space="preserve"> The project PV-Prosumers4Grid has received funding from the European Union’s Horizon 2020 research and innovation programme under grant agreement No 764786.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EFCC150A">
      <w:start w:val="1"/>
      <w:numFmt w:val="bullet"/>
      <w:lvlText w:val=""/>
      <w:lvlJc w:val="left"/>
      <w:pPr>
        <w:tabs>
          <w:tab w:val="num" w:pos="720"/>
        </w:tabs>
        <w:ind w:left="720" w:hanging="360"/>
      </w:pPr>
      <w:rPr>
        <w:rFonts w:ascii="Symbol" w:hAnsi="Symbol" w:hint="default"/>
      </w:rPr>
    </w:lvl>
    <w:lvl w:ilvl="1" w:tplc="A730563A">
      <w:start w:val="1"/>
      <w:numFmt w:val="bullet"/>
      <w:lvlText w:val="o"/>
      <w:lvlJc w:val="left"/>
      <w:pPr>
        <w:tabs>
          <w:tab w:val="num" w:pos="1440"/>
        </w:tabs>
        <w:ind w:left="1440" w:hanging="360"/>
      </w:pPr>
      <w:rPr>
        <w:rFonts w:ascii="Courier New" w:hAnsi="Courier New" w:hint="default"/>
      </w:rPr>
    </w:lvl>
    <w:lvl w:ilvl="2" w:tplc="4EA0D562" w:tentative="1">
      <w:start w:val="1"/>
      <w:numFmt w:val="bullet"/>
      <w:lvlText w:val=""/>
      <w:lvlJc w:val="left"/>
      <w:pPr>
        <w:tabs>
          <w:tab w:val="num" w:pos="2160"/>
        </w:tabs>
        <w:ind w:left="2160" w:hanging="360"/>
      </w:pPr>
      <w:rPr>
        <w:rFonts w:ascii="Wingdings" w:hAnsi="Wingdings" w:hint="default"/>
      </w:rPr>
    </w:lvl>
    <w:lvl w:ilvl="3" w:tplc="A2D66568" w:tentative="1">
      <w:start w:val="1"/>
      <w:numFmt w:val="bullet"/>
      <w:lvlText w:val=""/>
      <w:lvlJc w:val="left"/>
      <w:pPr>
        <w:tabs>
          <w:tab w:val="num" w:pos="2880"/>
        </w:tabs>
        <w:ind w:left="2880" w:hanging="360"/>
      </w:pPr>
      <w:rPr>
        <w:rFonts w:ascii="Symbol" w:hAnsi="Symbol" w:hint="default"/>
      </w:rPr>
    </w:lvl>
    <w:lvl w:ilvl="4" w:tplc="B1102E74" w:tentative="1">
      <w:start w:val="1"/>
      <w:numFmt w:val="bullet"/>
      <w:lvlText w:val="o"/>
      <w:lvlJc w:val="left"/>
      <w:pPr>
        <w:tabs>
          <w:tab w:val="num" w:pos="3600"/>
        </w:tabs>
        <w:ind w:left="3600" w:hanging="360"/>
      </w:pPr>
      <w:rPr>
        <w:rFonts w:ascii="Courier New" w:hAnsi="Courier New" w:hint="default"/>
      </w:rPr>
    </w:lvl>
    <w:lvl w:ilvl="5" w:tplc="A49A3AEE" w:tentative="1">
      <w:start w:val="1"/>
      <w:numFmt w:val="bullet"/>
      <w:lvlText w:val=""/>
      <w:lvlJc w:val="left"/>
      <w:pPr>
        <w:tabs>
          <w:tab w:val="num" w:pos="4320"/>
        </w:tabs>
        <w:ind w:left="4320" w:hanging="360"/>
      </w:pPr>
      <w:rPr>
        <w:rFonts w:ascii="Wingdings" w:hAnsi="Wingdings" w:hint="default"/>
      </w:rPr>
    </w:lvl>
    <w:lvl w:ilvl="6" w:tplc="4892746E" w:tentative="1">
      <w:start w:val="1"/>
      <w:numFmt w:val="bullet"/>
      <w:lvlText w:val=""/>
      <w:lvlJc w:val="left"/>
      <w:pPr>
        <w:tabs>
          <w:tab w:val="num" w:pos="5040"/>
        </w:tabs>
        <w:ind w:left="5040" w:hanging="360"/>
      </w:pPr>
      <w:rPr>
        <w:rFonts w:ascii="Symbol" w:hAnsi="Symbol" w:hint="default"/>
      </w:rPr>
    </w:lvl>
    <w:lvl w:ilvl="7" w:tplc="43E2CB58" w:tentative="1">
      <w:start w:val="1"/>
      <w:numFmt w:val="bullet"/>
      <w:lvlText w:val="o"/>
      <w:lvlJc w:val="left"/>
      <w:pPr>
        <w:tabs>
          <w:tab w:val="num" w:pos="5760"/>
        </w:tabs>
        <w:ind w:left="5760" w:hanging="360"/>
      </w:pPr>
      <w:rPr>
        <w:rFonts w:ascii="Courier New" w:hAnsi="Courier New" w:hint="default"/>
      </w:rPr>
    </w:lvl>
    <w:lvl w:ilvl="8" w:tplc="8F3C73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ED6AB51C">
      <w:start w:val="1"/>
      <w:numFmt w:val="lowerRoman"/>
      <w:lvlText w:val="%1.)"/>
      <w:lvlJc w:val="left"/>
      <w:pPr>
        <w:tabs>
          <w:tab w:val="num" w:pos="540"/>
        </w:tabs>
        <w:ind w:left="255" w:hanging="435"/>
      </w:pPr>
      <w:rPr>
        <w:rFonts w:hint="default"/>
      </w:rPr>
    </w:lvl>
    <w:lvl w:ilvl="1" w:tplc="76D8D580" w:tentative="1">
      <w:start w:val="1"/>
      <w:numFmt w:val="lowerLetter"/>
      <w:lvlText w:val="%2."/>
      <w:lvlJc w:val="left"/>
      <w:pPr>
        <w:tabs>
          <w:tab w:val="num" w:pos="1260"/>
        </w:tabs>
        <w:ind w:left="1260" w:hanging="360"/>
      </w:pPr>
    </w:lvl>
    <w:lvl w:ilvl="2" w:tplc="3720422E" w:tentative="1">
      <w:start w:val="1"/>
      <w:numFmt w:val="lowerRoman"/>
      <w:lvlText w:val="%3."/>
      <w:lvlJc w:val="right"/>
      <w:pPr>
        <w:tabs>
          <w:tab w:val="num" w:pos="1980"/>
        </w:tabs>
        <w:ind w:left="1980" w:hanging="180"/>
      </w:pPr>
    </w:lvl>
    <w:lvl w:ilvl="3" w:tplc="56FA300C" w:tentative="1">
      <w:start w:val="1"/>
      <w:numFmt w:val="decimal"/>
      <w:lvlText w:val="%4."/>
      <w:lvlJc w:val="left"/>
      <w:pPr>
        <w:tabs>
          <w:tab w:val="num" w:pos="2700"/>
        </w:tabs>
        <w:ind w:left="2700" w:hanging="360"/>
      </w:pPr>
    </w:lvl>
    <w:lvl w:ilvl="4" w:tplc="A0C095D2" w:tentative="1">
      <w:start w:val="1"/>
      <w:numFmt w:val="lowerLetter"/>
      <w:lvlText w:val="%5."/>
      <w:lvlJc w:val="left"/>
      <w:pPr>
        <w:tabs>
          <w:tab w:val="num" w:pos="3420"/>
        </w:tabs>
        <w:ind w:left="3420" w:hanging="360"/>
      </w:pPr>
    </w:lvl>
    <w:lvl w:ilvl="5" w:tplc="23889030" w:tentative="1">
      <w:start w:val="1"/>
      <w:numFmt w:val="lowerRoman"/>
      <w:lvlText w:val="%6."/>
      <w:lvlJc w:val="right"/>
      <w:pPr>
        <w:tabs>
          <w:tab w:val="num" w:pos="4140"/>
        </w:tabs>
        <w:ind w:left="4140" w:hanging="180"/>
      </w:pPr>
    </w:lvl>
    <w:lvl w:ilvl="6" w:tplc="EA9CF0B6" w:tentative="1">
      <w:start w:val="1"/>
      <w:numFmt w:val="decimal"/>
      <w:lvlText w:val="%7."/>
      <w:lvlJc w:val="left"/>
      <w:pPr>
        <w:tabs>
          <w:tab w:val="num" w:pos="4860"/>
        </w:tabs>
        <w:ind w:left="4860" w:hanging="360"/>
      </w:pPr>
    </w:lvl>
    <w:lvl w:ilvl="7" w:tplc="FD02FB0E" w:tentative="1">
      <w:start w:val="1"/>
      <w:numFmt w:val="lowerLetter"/>
      <w:lvlText w:val="%8."/>
      <w:lvlJc w:val="left"/>
      <w:pPr>
        <w:tabs>
          <w:tab w:val="num" w:pos="5580"/>
        </w:tabs>
        <w:ind w:left="5580" w:hanging="360"/>
      </w:pPr>
    </w:lvl>
    <w:lvl w:ilvl="8" w:tplc="0DEC5CC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5D027198">
      <w:start w:val="1"/>
      <w:numFmt w:val="bullet"/>
      <w:lvlText w:val=""/>
      <w:lvlJc w:val="left"/>
      <w:pPr>
        <w:tabs>
          <w:tab w:val="num" w:pos="720"/>
        </w:tabs>
        <w:ind w:left="720" w:hanging="360"/>
      </w:pPr>
      <w:rPr>
        <w:rFonts w:ascii="Symbol" w:hAnsi="Symbol" w:hint="default"/>
      </w:rPr>
    </w:lvl>
    <w:lvl w:ilvl="1" w:tplc="4EDEFF80" w:tentative="1">
      <w:start w:val="1"/>
      <w:numFmt w:val="bullet"/>
      <w:lvlText w:val="o"/>
      <w:lvlJc w:val="left"/>
      <w:pPr>
        <w:tabs>
          <w:tab w:val="num" w:pos="1440"/>
        </w:tabs>
        <w:ind w:left="1440" w:hanging="360"/>
      </w:pPr>
      <w:rPr>
        <w:rFonts w:ascii="Courier New" w:hAnsi="Courier New" w:hint="default"/>
      </w:rPr>
    </w:lvl>
    <w:lvl w:ilvl="2" w:tplc="6B947D00" w:tentative="1">
      <w:start w:val="1"/>
      <w:numFmt w:val="bullet"/>
      <w:lvlText w:val=""/>
      <w:lvlJc w:val="left"/>
      <w:pPr>
        <w:tabs>
          <w:tab w:val="num" w:pos="2160"/>
        </w:tabs>
        <w:ind w:left="2160" w:hanging="360"/>
      </w:pPr>
      <w:rPr>
        <w:rFonts w:ascii="Wingdings" w:hAnsi="Wingdings" w:hint="default"/>
      </w:rPr>
    </w:lvl>
    <w:lvl w:ilvl="3" w:tplc="F4DE6F7A" w:tentative="1">
      <w:start w:val="1"/>
      <w:numFmt w:val="bullet"/>
      <w:lvlText w:val=""/>
      <w:lvlJc w:val="left"/>
      <w:pPr>
        <w:tabs>
          <w:tab w:val="num" w:pos="2880"/>
        </w:tabs>
        <w:ind w:left="2880" w:hanging="360"/>
      </w:pPr>
      <w:rPr>
        <w:rFonts w:ascii="Symbol" w:hAnsi="Symbol" w:hint="default"/>
      </w:rPr>
    </w:lvl>
    <w:lvl w:ilvl="4" w:tplc="19F06A5A" w:tentative="1">
      <w:start w:val="1"/>
      <w:numFmt w:val="bullet"/>
      <w:lvlText w:val="o"/>
      <w:lvlJc w:val="left"/>
      <w:pPr>
        <w:tabs>
          <w:tab w:val="num" w:pos="3600"/>
        </w:tabs>
        <w:ind w:left="3600" w:hanging="360"/>
      </w:pPr>
      <w:rPr>
        <w:rFonts w:ascii="Courier New" w:hAnsi="Courier New" w:hint="default"/>
      </w:rPr>
    </w:lvl>
    <w:lvl w:ilvl="5" w:tplc="701A0510" w:tentative="1">
      <w:start w:val="1"/>
      <w:numFmt w:val="bullet"/>
      <w:lvlText w:val=""/>
      <w:lvlJc w:val="left"/>
      <w:pPr>
        <w:tabs>
          <w:tab w:val="num" w:pos="4320"/>
        </w:tabs>
        <w:ind w:left="4320" w:hanging="360"/>
      </w:pPr>
      <w:rPr>
        <w:rFonts w:ascii="Wingdings" w:hAnsi="Wingdings" w:hint="default"/>
      </w:rPr>
    </w:lvl>
    <w:lvl w:ilvl="6" w:tplc="A9665EE0" w:tentative="1">
      <w:start w:val="1"/>
      <w:numFmt w:val="bullet"/>
      <w:lvlText w:val=""/>
      <w:lvlJc w:val="left"/>
      <w:pPr>
        <w:tabs>
          <w:tab w:val="num" w:pos="5040"/>
        </w:tabs>
        <w:ind w:left="5040" w:hanging="360"/>
      </w:pPr>
      <w:rPr>
        <w:rFonts w:ascii="Symbol" w:hAnsi="Symbol" w:hint="default"/>
      </w:rPr>
    </w:lvl>
    <w:lvl w:ilvl="7" w:tplc="0FBACBA0" w:tentative="1">
      <w:start w:val="1"/>
      <w:numFmt w:val="bullet"/>
      <w:lvlText w:val="o"/>
      <w:lvlJc w:val="left"/>
      <w:pPr>
        <w:tabs>
          <w:tab w:val="num" w:pos="5760"/>
        </w:tabs>
        <w:ind w:left="5760" w:hanging="360"/>
      </w:pPr>
      <w:rPr>
        <w:rFonts w:ascii="Courier New" w:hAnsi="Courier New" w:hint="default"/>
      </w:rPr>
    </w:lvl>
    <w:lvl w:ilvl="8" w:tplc="39805F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A1A02210">
      <w:start w:val="1"/>
      <w:numFmt w:val="lowerRoman"/>
      <w:lvlText w:val="%1.)"/>
      <w:lvlJc w:val="left"/>
      <w:pPr>
        <w:tabs>
          <w:tab w:val="num" w:pos="720"/>
        </w:tabs>
        <w:ind w:left="435" w:hanging="435"/>
      </w:pPr>
      <w:rPr>
        <w:rFonts w:hint="default"/>
      </w:rPr>
    </w:lvl>
    <w:lvl w:ilvl="1" w:tplc="4872C988">
      <w:start w:val="8"/>
      <w:numFmt w:val="decimal"/>
      <w:lvlText w:val="%2."/>
      <w:lvlJc w:val="left"/>
      <w:pPr>
        <w:tabs>
          <w:tab w:val="num" w:pos="1080"/>
        </w:tabs>
        <w:ind w:left="1080" w:hanging="360"/>
      </w:pPr>
      <w:rPr>
        <w:rFonts w:hint="default"/>
      </w:rPr>
    </w:lvl>
    <w:lvl w:ilvl="2" w:tplc="EA3ED1B0" w:tentative="1">
      <w:start w:val="1"/>
      <w:numFmt w:val="lowerRoman"/>
      <w:lvlText w:val="%3."/>
      <w:lvlJc w:val="right"/>
      <w:pPr>
        <w:tabs>
          <w:tab w:val="num" w:pos="1800"/>
        </w:tabs>
        <w:ind w:left="1800" w:hanging="180"/>
      </w:pPr>
    </w:lvl>
    <w:lvl w:ilvl="3" w:tplc="03FC4B58" w:tentative="1">
      <w:start w:val="1"/>
      <w:numFmt w:val="decimal"/>
      <w:lvlText w:val="%4."/>
      <w:lvlJc w:val="left"/>
      <w:pPr>
        <w:tabs>
          <w:tab w:val="num" w:pos="2520"/>
        </w:tabs>
        <w:ind w:left="2520" w:hanging="360"/>
      </w:pPr>
    </w:lvl>
    <w:lvl w:ilvl="4" w:tplc="DDD0223A" w:tentative="1">
      <w:start w:val="1"/>
      <w:numFmt w:val="lowerLetter"/>
      <w:lvlText w:val="%5."/>
      <w:lvlJc w:val="left"/>
      <w:pPr>
        <w:tabs>
          <w:tab w:val="num" w:pos="3240"/>
        </w:tabs>
        <w:ind w:left="3240" w:hanging="360"/>
      </w:pPr>
    </w:lvl>
    <w:lvl w:ilvl="5" w:tplc="8312F294" w:tentative="1">
      <w:start w:val="1"/>
      <w:numFmt w:val="lowerRoman"/>
      <w:lvlText w:val="%6."/>
      <w:lvlJc w:val="right"/>
      <w:pPr>
        <w:tabs>
          <w:tab w:val="num" w:pos="3960"/>
        </w:tabs>
        <w:ind w:left="3960" w:hanging="180"/>
      </w:pPr>
    </w:lvl>
    <w:lvl w:ilvl="6" w:tplc="D4A2C32A" w:tentative="1">
      <w:start w:val="1"/>
      <w:numFmt w:val="decimal"/>
      <w:lvlText w:val="%7."/>
      <w:lvlJc w:val="left"/>
      <w:pPr>
        <w:tabs>
          <w:tab w:val="num" w:pos="4680"/>
        </w:tabs>
        <w:ind w:left="4680" w:hanging="360"/>
      </w:pPr>
    </w:lvl>
    <w:lvl w:ilvl="7" w:tplc="A1942654" w:tentative="1">
      <w:start w:val="1"/>
      <w:numFmt w:val="lowerLetter"/>
      <w:lvlText w:val="%8."/>
      <w:lvlJc w:val="left"/>
      <w:pPr>
        <w:tabs>
          <w:tab w:val="num" w:pos="5400"/>
        </w:tabs>
        <w:ind w:left="5400" w:hanging="360"/>
      </w:pPr>
    </w:lvl>
    <w:lvl w:ilvl="8" w:tplc="B914E55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2C7CE1E2">
      <w:start w:val="1"/>
      <w:numFmt w:val="lowerLetter"/>
      <w:lvlText w:val="%1)"/>
      <w:lvlJc w:val="left"/>
      <w:pPr>
        <w:tabs>
          <w:tab w:val="num" w:pos="720"/>
        </w:tabs>
        <w:ind w:left="720" w:hanging="360"/>
      </w:pPr>
    </w:lvl>
    <w:lvl w:ilvl="1" w:tplc="1F5A426C" w:tentative="1">
      <w:start w:val="1"/>
      <w:numFmt w:val="lowerLetter"/>
      <w:lvlText w:val="%2."/>
      <w:lvlJc w:val="left"/>
      <w:pPr>
        <w:tabs>
          <w:tab w:val="num" w:pos="1440"/>
        </w:tabs>
        <w:ind w:left="1440" w:hanging="360"/>
      </w:pPr>
    </w:lvl>
    <w:lvl w:ilvl="2" w:tplc="A31C145A" w:tentative="1">
      <w:start w:val="1"/>
      <w:numFmt w:val="lowerRoman"/>
      <w:lvlText w:val="%3."/>
      <w:lvlJc w:val="right"/>
      <w:pPr>
        <w:tabs>
          <w:tab w:val="num" w:pos="2160"/>
        </w:tabs>
        <w:ind w:left="2160" w:hanging="180"/>
      </w:pPr>
    </w:lvl>
    <w:lvl w:ilvl="3" w:tplc="246CA51C" w:tentative="1">
      <w:start w:val="1"/>
      <w:numFmt w:val="decimal"/>
      <w:lvlText w:val="%4."/>
      <w:lvlJc w:val="left"/>
      <w:pPr>
        <w:tabs>
          <w:tab w:val="num" w:pos="2880"/>
        </w:tabs>
        <w:ind w:left="2880" w:hanging="360"/>
      </w:pPr>
    </w:lvl>
    <w:lvl w:ilvl="4" w:tplc="B498C590" w:tentative="1">
      <w:start w:val="1"/>
      <w:numFmt w:val="lowerLetter"/>
      <w:lvlText w:val="%5."/>
      <w:lvlJc w:val="left"/>
      <w:pPr>
        <w:tabs>
          <w:tab w:val="num" w:pos="3600"/>
        </w:tabs>
        <w:ind w:left="3600" w:hanging="360"/>
      </w:pPr>
    </w:lvl>
    <w:lvl w:ilvl="5" w:tplc="C0F2A044" w:tentative="1">
      <w:start w:val="1"/>
      <w:numFmt w:val="lowerRoman"/>
      <w:lvlText w:val="%6."/>
      <w:lvlJc w:val="right"/>
      <w:pPr>
        <w:tabs>
          <w:tab w:val="num" w:pos="4320"/>
        </w:tabs>
        <w:ind w:left="4320" w:hanging="180"/>
      </w:pPr>
    </w:lvl>
    <w:lvl w:ilvl="6" w:tplc="DF36DA98" w:tentative="1">
      <w:start w:val="1"/>
      <w:numFmt w:val="decimal"/>
      <w:lvlText w:val="%7."/>
      <w:lvlJc w:val="left"/>
      <w:pPr>
        <w:tabs>
          <w:tab w:val="num" w:pos="5040"/>
        </w:tabs>
        <w:ind w:left="5040" w:hanging="360"/>
      </w:pPr>
    </w:lvl>
    <w:lvl w:ilvl="7" w:tplc="B75A75BA" w:tentative="1">
      <w:start w:val="1"/>
      <w:numFmt w:val="lowerLetter"/>
      <w:lvlText w:val="%8."/>
      <w:lvlJc w:val="left"/>
      <w:pPr>
        <w:tabs>
          <w:tab w:val="num" w:pos="5760"/>
        </w:tabs>
        <w:ind w:left="5760" w:hanging="360"/>
      </w:pPr>
    </w:lvl>
    <w:lvl w:ilvl="8" w:tplc="F3D82A6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734C862C">
      <w:start w:val="1"/>
      <w:numFmt w:val="lowerRoman"/>
      <w:lvlText w:val="%1.)"/>
      <w:lvlJc w:val="left"/>
      <w:pPr>
        <w:tabs>
          <w:tab w:val="num" w:pos="720"/>
        </w:tabs>
        <w:ind w:left="435" w:hanging="435"/>
      </w:pPr>
      <w:rPr>
        <w:rFonts w:hint="default"/>
      </w:rPr>
    </w:lvl>
    <w:lvl w:ilvl="1" w:tplc="C28C01AA" w:tentative="1">
      <w:start w:val="1"/>
      <w:numFmt w:val="lowerLetter"/>
      <w:lvlText w:val="%2."/>
      <w:lvlJc w:val="left"/>
      <w:pPr>
        <w:tabs>
          <w:tab w:val="num" w:pos="1440"/>
        </w:tabs>
        <w:ind w:left="1440" w:hanging="360"/>
      </w:pPr>
    </w:lvl>
    <w:lvl w:ilvl="2" w:tplc="4920DFCC" w:tentative="1">
      <w:start w:val="1"/>
      <w:numFmt w:val="lowerRoman"/>
      <w:lvlText w:val="%3."/>
      <w:lvlJc w:val="right"/>
      <w:pPr>
        <w:tabs>
          <w:tab w:val="num" w:pos="2160"/>
        </w:tabs>
        <w:ind w:left="2160" w:hanging="180"/>
      </w:pPr>
    </w:lvl>
    <w:lvl w:ilvl="3" w:tplc="10BC6D8E" w:tentative="1">
      <w:start w:val="1"/>
      <w:numFmt w:val="decimal"/>
      <w:lvlText w:val="%4."/>
      <w:lvlJc w:val="left"/>
      <w:pPr>
        <w:tabs>
          <w:tab w:val="num" w:pos="2880"/>
        </w:tabs>
        <w:ind w:left="2880" w:hanging="360"/>
      </w:pPr>
    </w:lvl>
    <w:lvl w:ilvl="4" w:tplc="7D48BB36" w:tentative="1">
      <w:start w:val="1"/>
      <w:numFmt w:val="lowerLetter"/>
      <w:lvlText w:val="%5."/>
      <w:lvlJc w:val="left"/>
      <w:pPr>
        <w:tabs>
          <w:tab w:val="num" w:pos="3600"/>
        </w:tabs>
        <w:ind w:left="3600" w:hanging="360"/>
      </w:pPr>
    </w:lvl>
    <w:lvl w:ilvl="5" w:tplc="B94877FC" w:tentative="1">
      <w:start w:val="1"/>
      <w:numFmt w:val="lowerRoman"/>
      <w:lvlText w:val="%6."/>
      <w:lvlJc w:val="right"/>
      <w:pPr>
        <w:tabs>
          <w:tab w:val="num" w:pos="4320"/>
        </w:tabs>
        <w:ind w:left="4320" w:hanging="180"/>
      </w:pPr>
    </w:lvl>
    <w:lvl w:ilvl="6" w:tplc="920A2262" w:tentative="1">
      <w:start w:val="1"/>
      <w:numFmt w:val="decimal"/>
      <w:lvlText w:val="%7."/>
      <w:lvlJc w:val="left"/>
      <w:pPr>
        <w:tabs>
          <w:tab w:val="num" w:pos="5040"/>
        </w:tabs>
        <w:ind w:left="5040" w:hanging="360"/>
      </w:pPr>
    </w:lvl>
    <w:lvl w:ilvl="7" w:tplc="8A2AF384" w:tentative="1">
      <w:start w:val="1"/>
      <w:numFmt w:val="lowerLetter"/>
      <w:lvlText w:val="%8."/>
      <w:lvlJc w:val="left"/>
      <w:pPr>
        <w:tabs>
          <w:tab w:val="num" w:pos="5760"/>
        </w:tabs>
        <w:ind w:left="5760" w:hanging="360"/>
      </w:pPr>
    </w:lvl>
    <w:lvl w:ilvl="8" w:tplc="A2E6C43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94AD0A0">
      <w:start w:val="1"/>
      <w:numFmt w:val="bullet"/>
      <w:lvlText w:val=""/>
      <w:lvlJc w:val="left"/>
      <w:pPr>
        <w:tabs>
          <w:tab w:val="num" w:pos="720"/>
        </w:tabs>
        <w:ind w:left="720" w:hanging="360"/>
      </w:pPr>
      <w:rPr>
        <w:rFonts w:ascii="Symbol" w:hAnsi="Symbol" w:hint="default"/>
      </w:rPr>
    </w:lvl>
    <w:lvl w:ilvl="1" w:tplc="30241C8C" w:tentative="1">
      <w:start w:val="1"/>
      <w:numFmt w:val="bullet"/>
      <w:lvlText w:val="o"/>
      <w:lvlJc w:val="left"/>
      <w:pPr>
        <w:tabs>
          <w:tab w:val="num" w:pos="1440"/>
        </w:tabs>
        <w:ind w:left="1440" w:hanging="360"/>
      </w:pPr>
      <w:rPr>
        <w:rFonts w:ascii="Courier New" w:hAnsi="Courier New" w:hint="default"/>
      </w:rPr>
    </w:lvl>
    <w:lvl w:ilvl="2" w:tplc="A6EE6CCC" w:tentative="1">
      <w:start w:val="1"/>
      <w:numFmt w:val="bullet"/>
      <w:lvlText w:val=""/>
      <w:lvlJc w:val="left"/>
      <w:pPr>
        <w:tabs>
          <w:tab w:val="num" w:pos="2160"/>
        </w:tabs>
        <w:ind w:left="2160" w:hanging="360"/>
      </w:pPr>
      <w:rPr>
        <w:rFonts w:ascii="Wingdings" w:hAnsi="Wingdings" w:hint="default"/>
      </w:rPr>
    </w:lvl>
    <w:lvl w:ilvl="3" w:tplc="468239A0" w:tentative="1">
      <w:start w:val="1"/>
      <w:numFmt w:val="bullet"/>
      <w:lvlText w:val=""/>
      <w:lvlJc w:val="left"/>
      <w:pPr>
        <w:tabs>
          <w:tab w:val="num" w:pos="2880"/>
        </w:tabs>
        <w:ind w:left="2880" w:hanging="360"/>
      </w:pPr>
      <w:rPr>
        <w:rFonts w:ascii="Symbol" w:hAnsi="Symbol" w:hint="default"/>
      </w:rPr>
    </w:lvl>
    <w:lvl w:ilvl="4" w:tplc="00146036" w:tentative="1">
      <w:start w:val="1"/>
      <w:numFmt w:val="bullet"/>
      <w:lvlText w:val="o"/>
      <w:lvlJc w:val="left"/>
      <w:pPr>
        <w:tabs>
          <w:tab w:val="num" w:pos="3600"/>
        </w:tabs>
        <w:ind w:left="3600" w:hanging="360"/>
      </w:pPr>
      <w:rPr>
        <w:rFonts w:ascii="Courier New" w:hAnsi="Courier New" w:hint="default"/>
      </w:rPr>
    </w:lvl>
    <w:lvl w:ilvl="5" w:tplc="8FC4D8C4" w:tentative="1">
      <w:start w:val="1"/>
      <w:numFmt w:val="bullet"/>
      <w:lvlText w:val=""/>
      <w:lvlJc w:val="left"/>
      <w:pPr>
        <w:tabs>
          <w:tab w:val="num" w:pos="4320"/>
        </w:tabs>
        <w:ind w:left="4320" w:hanging="360"/>
      </w:pPr>
      <w:rPr>
        <w:rFonts w:ascii="Wingdings" w:hAnsi="Wingdings" w:hint="default"/>
      </w:rPr>
    </w:lvl>
    <w:lvl w:ilvl="6" w:tplc="6C6CC3A6" w:tentative="1">
      <w:start w:val="1"/>
      <w:numFmt w:val="bullet"/>
      <w:lvlText w:val=""/>
      <w:lvlJc w:val="left"/>
      <w:pPr>
        <w:tabs>
          <w:tab w:val="num" w:pos="5040"/>
        </w:tabs>
        <w:ind w:left="5040" w:hanging="360"/>
      </w:pPr>
      <w:rPr>
        <w:rFonts w:ascii="Symbol" w:hAnsi="Symbol" w:hint="default"/>
      </w:rPr>
    </w:lvl>
    <w:lvl w:ilvl="7" w:tplc="5E72BE1C" w:tentative="1">
      <w:start w:val="1"/>
      <w:numFmt w:val="bullet"/>
      <w:lvlText w:val="o"/>
      <w:lvlJc w:val="left"/>
      <w:pPr>
        <w:tabs>
          <w:tab w:val="num" w:pos="5760"/>
        </w:tabs>
        <w:ind w:left="5760" w:hanging="360"/>
      </w:pPr>
      <w:rPr>
        <w:rFonts w:ascii="Courier New" w:hAnsi="Courier New" w:hint="default"/>
      </w:rPr>
    </w:lvl>
    <w:lvl w:ilvl="8" w:tplc="E82206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7848040E">
      <w:start w:val="1"/>
      <w:numFmt w:val="bullet"/>
      <w:lvlText w:val=""/>
      <w:lvlJc w:val="left"/>
      <w:pPr>
        <w:tabs>
          <w:tab w:val="num" w:pos="1440"/>
        </w:tabs>
        <w:ind w:left="1440" w:hanging="360"/>
      </w:pPr>
      <w:rPr>
        <w:rFonts w:ascii="Symbol" w:hAnsi="Symbol" w:hint="default"/>
      </w:rPr>
    </w:lvl>
    <w:lvl w:ilvl="1" w:tplc="DD967526" w:tentative="1">
      <w:start w:val="1"/>
      <w:numFmt w:val="bullet"/>
      <w:lvlText w:val="o"/>
      <w:lvlJc w:val="left"/>
      <w:pPr>
        <w:tabs>
          <w:tab w:val="num" w:pos="2160"/>
        </w:tabs>
        <w:ind w:left="2160" w:hanging="360"/>
      </w:pPr>
      <w:rPr>
        <w:rFonts w:ascii="Courier New" w:hAnsi="Courier New" w:hint="default"/>
      </w:rPr>
    </w:lvl>
    <w:lvl w:ilvl="2" w:tplc="9E3C0DEC" w:tentative="1">
      <w:start w:val="1"/>
      <w:numFmt w:val="bullet"/>
      <w:lvlText w:val=""/>
      <w:lvlJc w:val="left"/>
      <w:pPr>
        <w:tabs>
          <w:tab w:val="num" w:pos="2880"/>
        </w:tabs>
        <w:ind w:left="2880" w:hanging="360"/>
      </w:pPr>
      <w:rPr>
        <w:rFonts w:ascii="Wingdings" w:hAnsi="Wingdings" w:hint="default"/>
      </w:rPr>
    </w:lvl>
    <w:lvl w:ilvl="3" w:tplc="7B8AC774" w:tentative="1">
      <w:start w:val="1"/>
      <w:numFmt w:val="bullet"/>
      <w:lvlText w:val=""/>
      <w:lvlJc w:val="left"/>
      <w:pPr>
        <w:tabs>
          <w:tab w:val="num" w:pos="3600"/>
        </w:tabs>
        <w:ind w:left="3600" w:hanging="360"/>
      </w:pPr>
      <w:rPr>
        <w:rFonts w:ascii="Symbol" w:hAnsi="Symbol" w:hint="default"/>
      </w:rPr>
    </w:lvl>
    <w:lvl w:ilvl="4" w:tplc="519093BA" w:tentative="1">
      <w:start w:val="1"/>
      <w:numFmt w:val="bullet"/>
      <w:lvlText w:val="o"/>
      <w:lvlJc w:val="left"/>
      <w:pPr>
        <w:tabs>
          <w:tab w:val="num" w:pos="4320"/>
        </w:tabs>
        <w:ind w:left="4320" w:hanging="360"/>
      </w:pPr>
      <w:rPr>
        <w:rFonts w:ascii="Courier New" w:hAnsi="Courier New" w:hint="default"/>
      </w:rPr>
    </w:lvl>
    <w:lvl w:ilvl="5" w:tplc="F03A6602" w:tentative="1">
      <w:start w:val="1"/>
      <w:numFmt w:val="bullet"/>
      <w:lvlText w:val=""/>
      <w:lvlJc w:val="left"/>
      <w:pPr>
        <w:tabs>
          <w:tab w:val="num" w:pos="5040"/>
        </w:tabs>
        <w:ind w:left="5040" w:hanging="360"/>
      </w:pPr>
      <w:rPr>
        <w:rFonts w:ascii="Wingdings" w:hAnsi="Wingdings" w:hint="default"/>
      </w:rPr>
    </w:lvl>
    <w:lvl w:ilvl="6" w:tplc="E87A4C84" w:tentative="1">
      <w:start w:val="1"/>
      <w:numFmt w:val="bullet"/>
      <w:lvlText w:val=""/>
      <w:lvlJc w:val="left"/>
      <w:pPr>
        <w:tabs>
          <w:tab w:val="num" w:pos="5760"/>
        </w:tabs>
        <w:ind w:left="5760" w:hanging="360"/>
      </w:pPr>
      <w:rPr>
        <w:rFonts w:ascii="Symbol" w:hAnsi="Symbol" w:hint="default"/>
      </w:rPr>
    </w:lvl>
    <w:lvl w:ilvl="7" w:tplc="CC4ABF44" w:tentative="1">
      <w:start w:val="1"/>
      <w:numFmt w:val="bullet"/>
      <w:lvlText w:val="o"/>
      <w:lvlJc w:val="left"/>
      <w:pPr>
        <w:tabs>
          <w:tab w:val="num" w:pos="6480"/>
        </w:tabs>
        <w:ind w:left="6480" w:hanging="360"/>
      </w:pPr>
      <w:rPr>
        <w:rFonts w:ascii="Courier New" w:hAnsi="Courier New" w:hint="default"/>
      </w:rPr>
    </w:lvl>
    <w:lvl w:ilvl="8" w:tplc="18340BF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42284E70">
      <w:start w:val="1"/>
      <w:numFmt w:val="bullet"/>
      <w:lvlText w:val=""/>
      <w:lvlJc w:val="left"/>
      <w:pPr>
        <w:tabs>
          <w:tab w:val="num" w:pos="1440"/>
        </w:tabs>
        <w:ind w:left="1440" w:hanging="360"/>
      </w:pPr>
      <w:rPr>
        <w:rFonts w:ascii="Symbol" w:hAnsi="Symbol" w:hint="default"/>
      </w:rPr>
    </w:lvl>
    <w:lvl w:ilvl="1" w:tplc="8E329A64" w:tentative="1">
      <w:start w:val="1"/>
      <w:numFmt w:val="bullet"/>
      <w:lvlText w:val="o"/>
      <w:lvlJc w:val="left"/>
      <w:pPr>
        <w:tabs>
          <w:tab w:val="num" w:pos="2160"/>
        </w:tabs>
        <w:ind w:left="2160" w:hanging="360"/>
      </w:pPr>
      <w:rPr>
        <w:rFonts w:ascii="Courier New" w:hAnsi="Courier New" w:hint="default"/>
      </w:rPr>
    </w:lvl>
    <w:lvl w:ilvl="2" w:tplc="76A63DB0" w:tentative="1">
      <w:start w:val="1"/>
      <w:numFmt w:val="bullet"/>
      <w:lvlText w:val=""/>
      <w:lvlJc w:val="left"/>
      <w:pPr>
        <w:tabs>
          <w:tab w:val="num" w:pos="2880"/>
        </w:tabs>
        <w:ind w:left="2880" w:hanging="360"/>
      </w:pPr>
      <w:rPr>
        <w:rFonts w:ascii="Wingdings" w:hAnsi="Wingdings" w:hint="default"/>
      </w:rPr>
    </w:lvl>
    <w:lvl w:ilvl="3" w:tplc="1C38E77A" w:tentative="1">
      <w:start w:val="1"/>
      <w:numFmt w:val="bullet"/>
      <w:lvlText w:val=""/>
      <w:lvlJc w:val="left"/>
      <w:pPr>
        <w:tabs>
          <w:tab w:val="num" w:pos="3600"/>
        </w:tabs>
        <w:ind w:left="3600" w:hanging="360"/>
      </w:pPr>
      <w:rPr>
        <w:rFonts w:ascii="Symbol" w:hAnsi="Symbol" w:hint="default"/>
      </w:rPr>
    </w:lvl>
    <w:lvl w:ilvl="4" w:tplc="CD0A9758" w:tentative="1">
      <w:start w:val="1"/>
      <w:numFmt w:val="bullet"/>
      <w:lvlText w:val="o"/>
      <w:lvlJc w:val="left"/>
      <w:pPr>
        <w:tabs>
          <w:tab w:val="num" w:pos="4320"/>
        </w:tabs>
        <w:ind w:left="4320" w:hanging="360"/>
      </w:pPr>
      <w:rPr>
        <w:rFonts w:ascii="Courier New" w:hAnsi="Courier New" w:hint="default"/>
      </w:rPr>
    </w:lvl>
    <w:lvl w:ilvl="5" w:tplc="9E92EB02" w:tentative="1">
      <w:start w:val="1"/>
      <w:numFmt w:val="bullet"/>
      <w:lvlText w:val=""/>
      <w:lvlJc w:val="left"/>
      <w:pPr>
        <w:tabs>
          <w:tab w:val="num" w:pos="5040"/>
        </w:tabs>
        <w:ind w:left="5040" w:hanging="360"/>
      </w:pPr>
      <w:rPr>
        <w:rFonts w:ascii="Wingdings" w:hAnsi="Wingdings" w:hint="default"/>
      </w:rPr>
    </w:lvl>
    <w:lvl w:ilvl="6" w:tplc="32B6E90C" w:tentative="1">
      <w:start w:val="1"/>
      <w:numFmt w:val="bullet"/>
      <w:lvlText w:val=""/>
      <w:lvlJc w:val="left"/>
      <w:pPr>
        <w:tabs>
          <w:tab w:val="num" w:pos="5760"/>
        </w:tabs>
        <w:ind w:left="5760" w:hanging="360"/>
      </w:pPr>
      <w:rPr>
        <w:rFonts w:ascii="Symbol" w:hAnsi="Symbol" w:hint="default"/>
      </w:rPr>
    </w:lvl>
    <w:lvl w:ilvl="7" w:tplc="07BC297A" w:tentative="1">
      <w:start w:val="1"/>
      <w:numFmt w:val="bullet"/>
      <w:lvlText w:val="o"/>
      <w:lvlJc w:val="left"/>
      <w:pPr>
        <w:tabs>
          <w:tab w:val="num" w:pos="6480"/>
        </w:tabs>
        <w:ind w:left="6480" w:hanging="360"/>
      </w:pPr>
      <w:rPr>
        <w:rFonts w:ascii="Courier New" w:hAnsi="Courier New" w:hint="default"/>
      </w:rPr>
    </w:lvl>
    <w:lvl w:ilvl="8" w:tplc="AC0A843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0FE9ABC">
      <w:start w:val="1"/>
      <w:numFmt w:val="bullet"/>
      <w:lvlText w:val=""/>
      <w:lvlJc w:val="left"/>
      <w:pPr>
        <w:tabs>
          <w:tab w:val="num" w:pos="1440"/>
        </w:tabs>
        <w:ind w:left="1440" w:hanging="360"/>
      </w:pPr>
      <w:rPr>
        <w:rFonts w:ascii="Symbol" w:hAnsi="Symbol" w:hint="default"/>
      </w:rPr>
    </w:lvl>
    <w:lvl w:ilvl="1" w:tplc="B6FE9E9A">
      <w:start w:val="1"/>
      <w:numFmt w:val="bullet"/>
      <w:lvlText w:val="o"/>
      <w:lvlJc w:val="left"/>
      <w:pPr>
        <w:tabs>
          <w:tab w:val="num" w:pos="2160"/>
        </w:tabs>
        <w:ind w:left="2160" w:hanging="360"/>
      </w:pPr>
      <w:rPr>
        <w:rFonts w:ascii="Courier New" w:hAnsi="Courier New" w:hint="default"/>
      </w:rPr>
    </w:lvl>
    <w:lvl w:ilvl="2" w:tplc="18EC7E82" w:tentative="1">
      <w:start w:val="1"/>
      <w:numFmt w:val="bullet"/>
      <w:lvlText w:val=""/>
      <w:lvlJc w:val="left"/>
      <w:pPr>
        <w:tabs>
          <w:tab w:val="num" w:pos="2880"/>
        </w:tabs>
        <w:ind w:left="2880" w:hanging="360"/>
      </w:pPr>
      <w:rPr>
        <w:rFonts w:ascii="Wingdings" w:hAnsi="Wingdings" w:hint="default"/>
      </w:rPr>
    </w:lvl>
    <w:lvl w:ilvl="3" w:tplc="A4583706" w:tentative="1">
      <w:start w:val="1"/>
      <w:numFmt w:val="bullet"/>
      <w:lvlText w:val=""/>
      <w:lvlJc w:val="left"/>
      <w:pPr>
        <w:tabs>
          <w:tab w:val="num" w:pos="3600"/>
        </w:tabs>
        <w:ind w:left="3600" w:hanging="360"/>
      </w:pPr>
      <w:rPr>
        <w:rFonts w:ascii="Symbol" w:hAnsi="Symbol" w:hint="default"/>
      </w:rPr>
    </w:lvl>
    <w:lvl w:ilvl="4" w:tplc="4B92A0A2" w:tentative="1">
      <w:start w:val="1"/>
      <w:numFmt w:val="bullet"/>
      <w:lvlText w:val="o"/>
      <w:lvlJc w:val="left"/>
      <w:pPr>
        <w:tabs>
          <w:tab w:val="num" w:pos="4320"/>
        </w:tabs>
        <w:ind w:left="4320" w:hanging="360"/>
      </w:pPr>
      <w:rPr>
        <w:rFonts w:ascii="Courier New" w:hAnsi="Courier New" w:hint="default"/>
      </w:rPr>
    </w:lvl>
    <w:lvl w:ilvl="5" w:tplc="FAF41602" w:tentative="1">
      <w:start w:val="1"/>
      <w:numFmt w:val="bullet"/>
      <w:lvlText w:val=""/>
      <w:lvlJc w:val="left"/>
      <w:pPr>
        <w:tabs>
          <w:tab w:val="num" w:pos="5040"/>
        </w:tabs>
        <w:ind w:left="5040" w:hanging="360"/>
      </w:pPr>
      <w:rPr>
        <w:rFonts w:ascii="Wingdings" w:hAnsi="Wingdings" w:hint="default"/>
      </w:rPr>
    </w:lvl>
    <w:lvl w:ilvl="6" w:tplc="B9EC133E" w:tentative="1">
      <w:start w:val="1"/>
      <w:numFmt w:val="bullet"/>
      <w:lvlText w:val=""/>
      <w:lvlJc w:val="left"/>
      <w:pPr>
        <w:tabs>
          <w:tab w:val="num" w:pos="5760"/>
        </w:tabs>
        <w:ind w:left="5760" w:hanging="360"/>
      </w:pPr>
      <w:rPr>
        <w:rFonts w:ascii="Symbol" w:hAnsi="Symbol" w:hint="default"/>
      </w:rPr>
    </w:lvl>
    <w:lvl w:ilvl="7" w:tplc="7076011C" w:tentative="1">
      <w:start w:val="1"/>
      <w:numFmt w:val="bullet"/>
      <w:lvlText w:val="o"/>
      <w:lvlJc w:val="left"/>
      <w:pPr>
        <w:tabs>
          <w:tab w:val="num" w:pos="6480"/>
        </w:tabs>
        <w:ind w:left="6480" w:hanging="360"/>
      </w:pPr>
      <w:rPr>
        <w:rFonts w:ascii="Courier New" w:hAnsi="Courier New" w:hint="default"/>
      </w:rPr>
    </w:lvl>
    <w:lvl w:ilvl="8" w:tplc="F1B8C9D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2CE665E">
      <w:start w:val="1"/>
      <w:numFmt w:val="bullet"/>
      <w:lvlText w:val=""/>
      <w:lvlJc w:val="left"/>
      <w:pPr>
        <w:tabs>
          <w:tab w:val="num" w:pos="720"/>
        </w:tabs>
        <w:ind w:left="720" w:hanging="360"/>
      </w:pPr>
      <w:rPr>
        <w:rFonts w:ascii="Symbol" w:hAnsi="Symbol" w:hint="default"/>
      </w:rPr>
    </w:lvl>
    <w:lvl w:ilvl="1" w:tplc="9D900EA8">
      <w:start w:val="1"/>
      <w:numFmt w:val="bullet"/>
      <w:lvlText w:val="o"/>
      <w:lvlJc w:val="left"/>
      <w:pPr>
        <w:tabs>
          <w:tab w:val="num" w:pos="1440"/>
        </w:tabs>
        <w:ind w:left="1440" w:hanging="360"/>
      </w:pPr>
      <w:rPr>
        <w:rFonts w:ascii="Courier New" w:hAnsi="Courier New" w:hint="default"/>
      </w:rPr>
    </w:lvl>
    <w:lvl w:ilvl="2" w:tplc="812604F8" w:tentative="1">
      <w:start w:val="1"/>
      <w:numFmt w:val="bullet"/>
      <w:lvlText w:val=""/>
      <w:lvlJc w:val="left"/>
      <w:pPr>
        <w:tabs>
          <w:tab w:val="num" w:pos="2160"/>
        </w:tabs>
        <w:ind w:left="2160" w:hanging="360"/>
      </w:pPr>
      <w:rPr>
        <w:rFonts w:ascii="Wingdings" w:hAnsi="Wingdings" w:hint="default"/>
      </w:rPr>
    </w:lvl>
    <w:lvl w:ilvl="3" w:tplc="D8109956" w:tentative="1">
      <w:start w:val="1"/>
      <w:numFmt w:val="bullet"/>
      <w:lvlText w:val=""/>
      <w:lvlJc w:val="left"/>
      <w:pPr>
        <w:tabs>
          <w:tab w:val="num" w:pos="2880"/>
        </w:tabs>
        <w:ind w:left="2880" w:hanging="360"/>
      </w:pPr>
      <w:rPr>
        <w:rFonts w:ascii="Symbol" w:hAnsi="Symbol" w:hint="default"/>
      </w:rPr>
    </w:lvl>
    <w:lvl w:ilvl="4" w:tplc="E766B698" w:tentative="1">
      <w:start w:val="1"/>
      <w:numFmt w:val="bullet"/>
      <w:lvlText w:val="o"/>
      <w:lvlJc w:val="left"/>
      <w:pPr>
        <w:tabs>
          <w:tab w:val="num" w:pos="3600"/>
        </w:tabs>
        <w:ind w:left="3600" w:hanging="360"/>
      </w:pPr>
      <w:rPr>
        <w:rFonts w:ascii="Courier New" w:hAnsi="Courier New" w:hint="default"/>
      </w:rPr>
    </w:lvl>
    <w:lvl w:ilvl="5" w:tplc="9DB23218" w:tentative="1">
      <w:start w:val="1"/>
      <w:numFmt w:val="bullet"/>
      <w:lvlText w:val=""/>
      <w:lvlJc w:val="left"/>
      <w:pPr>
        <w:tabs>
          <w:tab w:val="num" w:pos="4320"/>
        </w:tabs>
        <w:ind w:left="4320" w:hanging="360"/>
      </w:pPr>
      <w:rPr>
        <w:rFonts w:ascii="Wingdings" w:hAnsi="Wingdings" w:hint="default"/>
      </w:rPr>
    </w:lvl>
    <w:lvl w:ilvl="6" w:tplc="4ED0D5DA" w:tentative="1">
      <w:start w:val="1"/>
      <w:numFmt w:val="bullet"/>
      <w:lvlText w:val=""/>
      <w:lvlJc w:val="left"/>
      <w:pPr>
        <w:tabs>
          <w:tab w:val="num" w:pos="5040"/>
        </w:tabs>
        <w:ind w:left="5040" w:hanging="360"/>
      </w:pPr>
      <w:rPr>
        <w:rFonts w:ascii="Symbol" w:hAnsi="Symbol" w:hint="default"/>
      </w:rPr>
    </w:lvl>
    <w:lvl w:ilvl="7" w:tplc="9AC4E754" w:tentative="1">
      <w:start w:val="1"/>
      <w:numFmt w:val="bullet"/>
      <w:lvlText w:val="o"/>
      <w:lvlJc w:val="left"/>
      <w:pPr>
        <w:tabs>
          <w:tab w:val="num" w:pos="5760"/>
        </w:tabs>
        <w:ind w:left="5760" w:hanging="360"/>
      </w:pPr>
      <w:rPr>
        <w:rFonts w:ascii="Courier New" w:hAnsi="Courier New" w:hint="default"/>
      </w:rPr>
    </w:lvl>
    <w:lvl w:ilvl="8" w:tplc="19F8AA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A63271AA">
      <w:start w:val="1"/>
      <w:numFmt w:val="lowerRoman"/>
      <w:lvlText w:val="%1.)"/>
      <w:lvlJc w:val="left"/>
      <w:pPr>
        <w:tabs>
          <w:tab w:val="num" w:pos="540"/>
        </w:tabs>
        <w:ind w:left="255" w:hanging="435"/>
      </w:pPr>
      <w:rPr>
        <w:rFonts w:hint="default"/>
      </w:rPr>
    </w:lvl>
    <w:lvl w:ilvl="1" w:tplc="E20C6DB4" w:tentative="1">
      <w:start w:val="1"/>
      <w:numFmt w:val="lowerLetter"/>
      <w:lvlText w:val="%2."/>
      <w:lvlJc w:val="left"/>
      <w:pPr>
        <w:tabs>
          <w:tab w:val="num" w:pos="1260"/>
        </w:tabs>
        <w:ind w:left="1260" w:hanging="360"/>
      </w:pPr>
    </w:lvl>
    <w:lvl w:ilvl="2" w:tplc="0F44F828" w:tentative="1">
      <w:start w:val="1"/>
      <w:numFmt w:val="lowerRoman"/>
      <w:lvlText w:val="%3."/>
      <w:lvlJc w:val="right"/>
      <w:pPr>
        <w:tabs>
          <w:tab w:val="num" w:pos="1980"/>
        </w:tabs>
        <w:ind w:left="1980" w:hanging="180"/>
      </w:pPr>
    </w:lvl>
    <w:lvl w:ilvl="3" w:tplc="CA524EB8" w:tentative="1">
      <w:start w:val="1"/>
      <w:numFmt w:val="decimal"/>
      <w:lvlText w:val="%4."/>
      <w:lvlJc w:val="left"/>
      <w:pPr>
        <w:tabs>
          <w:tab w:val="num" w:pos="2700"/>
        </w:tabs>
        <w:ind w:left="2700" w:hanging="360"/>
      </w:pPr>
    </w:lvl>
    <w:lvl w:ilvl="4" w:tplc="4D263DA2" w:tentative="1">
      <w:start w:val="1"/>
      <w:numFmt w:val="lowerLetter"/>
      <w:lvlText w:val="%5."/>
      <w:lvlJc w:val="left"/>
      <w:pPr>
        <w:tabs>
          <w:tab w:val="num" w:pos="3420"/>
        </w:tabs>
        <w:ind w:left="3420" w:hanging="360"/>
      </w:pPr>
    </w:lvl>
    <w:lvl w:ilvl="5" w:tplc="C1FEE176" w:tentative="1">
      <w:start w:val="1"/>
      <w:numFmt w:val="lowerRoman"/>
      <w:lvlText w:val="%6."/>
      <w:lvlJc w:val="right"/>
      <w:pPr>
        <w:tabs>
          <w:tab w:val="num" w:pos="4140"/>
        </w:tabs>
        <w:ind w:left="4140" w:hanging="180"/>
      </w:pPr>
    </w:lvl>
    <w:lvl w:ilvl="6" w:tplc="060685A0" w:tentative="1">
      <w:start w:val="1"/>
      <w:numFmt w:val="decimal"/>
      <w:lvlText w:val="%7."/>
      <w:lvlJc w:val="left"/>
      <w:pPr>
        <w:tabs>
          <w:tab w:val="num" w:pos="4860"/>
        </w:tabs>
        <w:ind w:left="4860" w:hanging="360"/>
      </w:pPr>
    </w:lvl>
    <w:lvl w:ilvl="7" w:tplc="E7509D32" w:tentative="1">
      <w:start w:val="1"/>
      <w:numFmt w:val="lowerLetter"/>
      <w:lvlText w:val="%8."/>
      <w:lvlJc w:val="left"/>
      <w:pPr>
        <w:tabs>
          <w:tab w:val="num" w:pos="5580"/>
        </w:tabs>
        <w:ind w:left="5580" w:hanging="360"/>
      </w:pPr>
    </w:lvl>
    <w:lvl w:ilvl="8" w:tplc="017C632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ED940204">
      <w:start w:val="1"/>
      <w:numFmt w:val="decimal"/>
      <w:lvlText w:val="%1."/>
      <w:lvlJc w:val="left"/>
      <w:pPr>
        <w:tabs>
          <w:tab w:val="num" w:pos="180"/>
        </w:tabs>
        <w:ind w:left="180" w:hanging="360"/>
      </w:pPr>
      <w:rPr>
        <w:rFonts w:hint="default"/>
      </w:rPr>
    </w:lvl>
    <w:lvl w:ilvl="1" w:tplc="95FC7FF4" w:tentative="1">
      <w:start w:val="1"/>
      <w:numFmt w:val="lowerLetter"/>
      <w:lvlText w:val="%2."/>
      <w:lvlJc w:val="left"/>
      <w:pPr>
        <w:tabs>
          <w:tab w:val="num" w:pos="900"/>
        </w:tabs>
        <w:ind w:left="900" w:hanging="360"/>
      </w:pPr>
    </w:lvl>
    <w:lvl w:ilvl="2" w:tplc="4B94F748" w:tentative="1">
      <w:start w:val="1"/>
      <w:numFmt w:val="lowerRoman"/>
      <w:lvlText w:val="%3."/>
      <w:lvlJc w:val="right"/>
      <w:pPr>
        <w:tabs>
          <w:tab w:val="num" w:pos="1620"/>
        </w:tabs>
        <w:ind w:left="1620" w:hanging="180"/>
      </w:pPr>
    </w:lvl>
    <w:lvl w:ilvl="3" w:tplc="3DA2F68A" w:tentative="1">
      <w:start w:val="1"/>
      <w:numFmt w:val="decimal"/>
      <w:lvlText w:val="%4."/>
      <w:lvlJc w:val="left"/>
      <w:pPr>
        <w:tabs>
          <w:tab w:val="num" w:pos="2340"/>
        </w:tabs>
        <w:ind w:left="2340" w:hanging="360"/>
      </w:pPr>
    </w:lvl>
    <w:lvl w:ilvl="4" w:tplc="C9A43C02" w:tentative="1">
      <w:start w:val="1"/>
      <w:numFmt w:val="lowerLetter"/>
      <w:lvlText w:val="%5."/>
      <w:lvlJc w:val="left"/>
      <w:pPr>
        <w:tabs>
          <w:tab w:val="num" w:pos="3060"/>
        </w:tabs>
        <w:ind w:left="3060" w:hanging="360"/>
      </w:pPr>
    </w:lvl>
    <w:lvl w:ilvl="5" w:tplc="68026EBA" w:tentative="1">
      <w:start w:val="1"/>
      <w:numFmt w:val="lowerRoman"/>
      <w:lvlText w:val="%6."/>
      <w:lvlJc w:val="right"/>
      <w:pPr>
        <w:tabs>
          <w:tab w:val="num" w:pos="3780"/>
        </w:tabs>
        <w:ind w:left="3780" w:hanging="180"/>
      </w:pPr>
    </w:lvl>
    <w:lvl w:ilvl="6" w:tplc="35AA14E4" w:tentative="1">
      <w:start w:val="1"/>
      <w:numFmt w:val="decimal"/>
      <w:lvlText w:val="%7."/>
      <w:lvlJc w:val="left"/>
      <w:pPr>
        <w:tabs>
          <w:tab w:val="num" w:pos="4500"/>
        </w:tabs>
        <w:ind w:left="4500" w:hanging="360"/>
      </w:pPr>
    </w:lvl>
    <w:lvl w:ilvl="7" w:tplc="EDFEB9CE" w:tentative="1">
      <w:start w:val="1"/>
      <w:numFmt w:val="lowerLetter"/>
      <w:lvlText w:val="%8."/>
      <w:lvlJc w:val="left"/>
      <w:pPr>
        <w:tabs>
          <w:tab w:val="num" w:pos="5220"/>
        </w:tabs>
        <w:ind w:left="5220" w:hanging="360"/>
      </w:pPr>
    </w:lvl>
    <w:lvl w:ilvl="8" w:tplc="A5A2D9B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61DA6356">
      <w:start w:val="1"/>
      <w:numFmt w:val="bullet"/>
      <w:lvlText w:val=""/>
      <w:lvlJc w:val="left"/>
      <w:pPr>
        <w:tabs>
          <w:tab w:val="num" w:pos="720"/>
        </w:tabs>
        <w:ind w:left="720" w:hanging="360"/>
      </w:pPr>
      <w:rPr>
        <w:rFonts w:ascii="Symbol" w:hAnsi="Symbol" w:hint="default"/>
      </w:rPr>
    </w:lvl>
    <w:lvl w:ilvl="1" w:tplc="40EC05A8" w:tentative="1">
      <w:start w:val="1"/>
      <w:numFmt w:val="bullet"/>
      <w:lvlText w:val="o"/>
      <w:lvlJc w:val="left"/>
      <w:pPr>
        <w:tabs>
          <w:tab w:val="num" w:pos="1440"/>
        </w:tabs>
        <w:ind w:left="1440" w:hanging="360"/>
      </w:pPr>
      <w:rPr>
        <w:rFonts w:ascii="Courier New" w:hAnsi="Courier New" w:hint="default"/>
      </w:rPr>
    </w:lvl>
    <w:lvl w:ilvl="2" w:tplc="64523BF8" w:tentative="1">
      <w:start w:val="1"/>
      <w:numFmt w:val="bullet"/>
      <w:lvlText w:val=""/>
      <w:lvlJc w:val="left"/>
      <w:pPr>
        <w:tabs>
          <w:tab w:val="num" w:pos="2160"/>
        </w:tabs>
        <w:ind w:left="2160" w:hanging="360"/>
      </w:pPr>
      <w:rPr>
        <w:rFonts w:ascii="Wingdings" w:hAnsi="Wingdings" w:hint="default"/>
      </w:rPr>
    </w:lvl>
    <w:lvl w:ilvl="3" w:tplc="F24859C8" w:tentative="1">
      <w:start w:val="1"/>
      <w:numFmt w:val="bullet"/>
      <w:lvlText w:val=""/>
      <w:lvlJc w:val="left"/>
      <w:pPr>
        <w:tabs>
          <w:tab w:val="num" w:pos="2880"/>
        </w:tabs>
        <w:ind w:left="2880" w:hanging="360"/>
      </w:pPr>
      <w:rPr>
        <w:rFonts w:ascii="Symbol" w:hAnsi="Symbol" w:hint="default"/>
      </w:rPr>
    </w:lvl>
    <w:lvl w:ilvl="4" w:tplc="DCAC4132" w:tentative="1">
      <w:start w:val="1"/>
      <w:numFmt w:val="bullet"/>
      <w:lvlText w:val="o"/>
      <w:lvlJc w:val="left"/>
      <w:pPr>
        <w:tabs>
          <w:tab w:val="num" w:pos="3600"/>
        </w:tabs>
        <w:ind w:left="3600" w:hanging="360"/>
      </w:pPr>
      <w:rPr>
        <w:rFonts w:ascii="Courier New" w:hAnsi="Courier New" w:hint="default"/>
      </w:rPr>
    </w:lvl>
    <w:lvl w:ilvl="5" w:tplc="A31AAB6C" w:tentative="1">
      <w:start w:val="1"/>
      <w:numFmt w:val="bullet"/>
      <w:lvlText w:val=""/>
      <w:lvlJc w:val="left"/>
      <w:pPr>
        <w:tabs>
          <w:tab w:val="num" w:pos="4320"/>
        </w:tabs>
        <w:ind w:left="4320" w:hanging="360"/>
      </w:pPr>
      <w:rPr>
        <w:rFonts w:ascii="Wingdings" w:hAnsi="Wingdings" w:hint="default"/>
      </w:rPr>
    </w:lvl>
    <w:lvl w:ilvl="6" w:tplc="E9063832" w:tentative="1">
      <w:start w:val="1"/>
      <w:numFmt w:val="bullet"/>
      <w:lvlText w:val=""/>
      <w:lvlJc w:val="left"/>
      <w:pPr>
        <w:tabs>
          <w:tab w:val="num" w:pos="5040"/>
        </w:tabs>
        <w:ind w:left="5040" w:hanging="360"/>
      </w:pPr>
      <w:rPr>
        <w:rFonts w:ascii="Symbol" w:hAnsi="Symbol" w:hint="default"/>
      </w:rPr>
    </w:lvl>
    <w:lvl w:ilvl="7" w:tplc="373C86DA" w:tentative="1">
      <w:start w:val="1"/>
      <w:numFmt w:val="bullet"/>
      <w:lvlText w:val="o"/>
      <w:lvlJc w:val="left"/>
      <w:pPr>
        <w:tabs>
          <w:tab w:val="num" w:pos="5760"/>
        </w:tabs>
        <w:ind w:left="5760" w:hanging="360"/>
      </w:pPr>
      <w:rPr>
        <w:rFonts w:ascii="Courier New" w:hAnsi="Courier New" w:hint="default"/>
      </w:rPr>
    </w:lvl>
    <w:lvl w:ilvl="8" w:tplc="C1EE3E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555037F0">
      <w:start w:val="1"/>
      <w:numFmt w:val="bullet"/>
      <w:lvlText w:val=""/>
      <w:lvlJc w:val="left"/>
      <w:pPr>
        <w:tabs>
          <w:tab w:val="num" w:pos="720"/>
        </w:tabs>
        <w:ind w:left="720" w:hanging="360"/>
      </w:pPr>
      <w:rPr>
        <w:rFonts w:ascii="Symbol" w:hAnsi="Symbol" w:hint="default"/>
      </w:rPr>
    </w:lvl>
    <w:lvl w:ilvl="1" w:tplc="7EB68BF4">
      <w:start w:val="1"/>
      <w:numFmt w:val="bullet"/>
      <w:lvlText w:val="o"/>
      <w:lvlJc w:val="left"/>
      <w:pPr>
        <w:tabs>
          <w:tab w:val="num" w:pos="1440"/>
        </w:tabs>
        <w:ind w:left="1440" w:hanging="360"/>
      </w:pPr>
      <w:rPr>
        <w:rFonts w:ascii="Courier New" w:hAnsi="Courier New" w:hint="default"/>
      </w:rPr>
    </w:lvl>
    <w:lvl w:ilvl="2" w:tplc="7ED061FC" w:tentative="1">
      <w:start w:val="1"/>
      <w:numFmt w:val="bullet"/>
      <w:lvlText w:val=""/>
      <w:lvlJc w:val="left"/>
      <w:pPr>
        <w:tabs>
          <w:tab w:val="num" w:pos="2160"/>
        </w:tabs>
        <w:ind w:left="2160" w:hanging="360"/>
      </w:pPr>
      <w:rPr>
        <w:rFonts w:ascii="Wingdings" w:hAnsi="Wingdings" w:hint="default"/>
      </w:rPr>
    </w:lvl>
    <w:lvl w:ilvl="3" w:tplc="55BA1BC6" w:tentative="1">
      <w:start w:val="1"/>
      <w:numFmt w:val="bullet"/>
      <w:lvlText w:val=""/>
      <w:lvlJc w:val="left"/>
      <w:pPr>
        <w:tabs>
          <w:tab w:val="num" w:pos="2880"/>
        </w:tabs>
        <w:ind w:left="2880" w:hanging="360"/>
      </w:pPr>
      <w:rPr>
        <w:rFonts w:ascii="Symbol" w:hAnsi="Symbol" w:hint="default"/>
      </w:rPr>
    </w:lvl>
    <w:lvl w:ilvl="4" w:tplc="FF2E558E" w:tentative="1">
      <w:start w:val="1"/>
      <w:numFmt w:val="bullet"/>
      <w:lvlText w:val="o"/>
      <w:lvlJc w:val="left"/>
      <w:pPr>
        <w:tabs>
          <w:tab w:val="num" w:pos="3600"/>
        </w:tabs>
        <w:ind w:left="3600" w:hanging="360"/>
      </w:pPr>
      <w:rPr>
        <w:rFonts w:ascii="Courier New" w:hAnsi="Courier New" w:hint="default"/>
      </w:rPr>
    </w:lvl>
    <w:lvl w:ilvl="5" w:tplc="B0A08AB6" w:tentative="1">
      <w:start w:val="1"/>
      <w:numFmt w:val="bullet"/>
      <w:lvlText w:val=""/>
      <w:lvlJc w:val="left"/>
      <w:pPr>
        <w:tabs>
          <w:tab w:val="num" w:pos="4320"/>
        </w:tabs>
        <w:ind w:left="4320" w:hanging="360"/>
      </w:pPr>
      <w:rPr>
        <w:rFonts w:ascii="Wingdings" w:hAnsi="Wingdings" w:hint="default"/>
      </w:rPr>
    </w:lvl>
    <w:lvl w:ilvl="6" w:tplc="0FA47F6E" w:tentative="1">
      <w:start w:val="1"/>
      <w:numFmt w:val="bullet"/>
      <w:lvlText w:val=""/>
      <w:lvlJc w:val="left"/>
      <w:pPr>
        <w:tabs>
          <w:tab w:val="num" w:pos="5040"/>
        </w:tabs>
        <w:ind w:left="5040" w:hanging="360"/>
      </w:pPr>
      <w:rPr>
        <w:rFonts w:ascii="Symbol" w:hAnsi="Symbol" w:hint="default"/>
      </w:rPr>
    </w:lvl>
    <w:lvl w:ilvl="7" w:tplc="3D7C52E0" w:tentative="1">
      <w:start w:val="1"/>
      <w:numFmt w:val="bullet"/>
      <w:lvlText w:val="o"/>
      <w:lvlJc w:val="left"/>
      <w:pPr>
        <w:tabs>
          <w:tab w:val="num" w:pos="5760"/>
        </w:tabs>
        <w:ind w:left="5760" w:hanging="360"/>
      </w:pPr>
      <w:rPr>
        <w:rFonts w:ascii="Courier New" w:hAnsi="Courier New" w:hint="default"/>
      </w:rPr>
    </w:lvl>
    <w:lvl w:ilvl="8" w:tplc="D108AB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B366F9A2">
      <w:start w:val="1"/>
      <w:numFmt w:val="decimal"/>
      <w:pStyle w:val="References"/>
      <w:lvlText w:val="%1."/>
      <w:lvlJc w:val="left"/>
      <w:pPr>
        <w:tabs>
          <w:tab w:val="num" w:pos="360"/>
        </w:tabs>
        <w:ind w:left="360" w:hanging="360"/>
      </w:pPr>
      <w:rPr>
        <w:rFonts w:hint="default"/>
      </w:rPr>
    </w:lvl>
    <w:lvl w:ilvl="1" w:tplc="760AC034">
      <w:start w:val="1"/>
      <w:numFmt w:val="lowerLetter"/>
      <w:lvlText w:val="%2."/>
      <w:lvlJc w:val="left"/>
      <w:pPr>
        <w:tabs>
          <w:tab w:val="num" w:pos="1620"/>
        </w:tabs>
        <w:ind w:left="1620" w:hanging="360"/>
      </w:pPr>
    </w:lvl>
    <w:lvl w:ilvl="2" w:tplc="1DD01D40" w:tentative="1">
      <w:start w:val="1"/>
      <w:numFmt w:val="lowerRoman"/>
      <w:lvlText w:val="%3."/>
      <w:lvlJc w:val="right"/>
      <w:pPr>
        <w:tabs>
          <w:tab w:val="num" w:pos="2340"/>
        </w:tabs>
        <w:ind w:left="2340" w:hanging="180"/>
      </w:pPr>
    </w:lvl>
    <w:lvl w:ilvl="3" w:tplc="A6DCDA8A" w:tentative="1">
      <w:start w:val="1"/>
      <w:numFmt w:val="decimal"/>
      <w:lvlText w:val="%4."/>
      <w:lvlJc w:val="left"/>
      <w:pPr>
        <w:tabs>
          <w:tab w:val="num" w:pos="3060"/>
        </w:tabs>
        <w:ind w:left="3060" w:hanging="360"/>
      </w:pPr>
    </w:lvl>
    <w:lvl w:ilvl="4" w:tplc="61684896" w:tentative="1">
      <w:start w:val="1"/>
      <w:numFmt w:val="lowerLetter"/>
      <w:lvlText w:val="%5."/>
      <w:lvlJc w:val="left"/>
      <w:pPr>
        <w:tabs>
          <w:tab w:val="num" w:pos="3780"/>
        </w:tabs>
        <w:ind w:left="3780" w:hanging="360"/>
      </w:pPr>
    </w:lvl>
    <w:lvl w:ilvl="5" w:tplc="3AAA1962" w:tentative="1">
      <w:start w:val="1"/>
      <w:numFmt w:val="lowerRoman"/>
      <w:lvlText w:val="%6."/>
      <w:lvlJc w:val="right"/>
      <w:pPr>
        <w:tabs>
          <w:tab w:val="num" w:pos="4500"/>
        </w:tabs>
        <w:ind w:left="4500" w:hanging="180"/>
      </w:pPr>
    </w:lvl>
    <w:lvl w:ilvl="6" w:tplc="15888024" w:tentative="1">
      <w:start w:val="1"/>
      <w:numFmt w:val="decimal"/>
      <w:lvlText w:val="%7."/>
      <w:lvlJc w:val="left"/>
      <w:pPr>
        <w:tabs>
          <w:tab w:val="num" w:pos="5220"/>
        </w:tabs>
        <w:ind w:left="5220" w:hanging="360"/>
      </w:pPr>
    </w:lvl>
    <w:lvl w:ilvl="7" w:tplc="59348174" w:tentative="1">
      <w:start w:val="1"/>
      <w:numFmt w:val="lowerLetter"/>
      <w:lvlText w:val="%8."/>
      <w:lvlJc w:val="left"/>
      <w:pPr>
        <w:tabs>
          <w:tab w:val="num" w:pos="5940"/>
        </w:tabs>
        <w:ind w:left="5940" w:hanging="360"/>
      </w:pPr>
    </w:lvl>
    <w:lvl w:ilvl="8" w:tplc="A1FEF4C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6EAC38BA">
      <w:start w:val="1"/>
      <w:numFmt w:val="bullet"/>
      <w:lvlText w:val=""/>
      <w:lvlJc w:val="left"/>
      <w:pPr>
        <w:tabs>
          <w:tab w:val="num" w:pos="720"/>
        </w:tabs>
        <w:ind w:left="720" w:hanging="360"/>
      </w:pPr>
      <w:rPr>
        <w:rFonts w:ascii="Symbol" w:hAnsi="Symbol" w:hint="default"/>
      </w:rPr>
    </w:lvl>
    <w:lvl w:ilvl="1" w:tplc="8BD262FC" w:tentative="1">
      <w:start w:val="1"/>
      <w:numFmt w:val="bullet"/>
      <w:lvlText w:val="o"/>
      <w:lvlJc w:val="left"/>
      <w:pPr>
        <w:tabs>
          <w:tab w:val="num" w:pos="1440"/>
        </w:tabs>
        <w:ind w:left="1440" w:hanging="360"/>
      </w:pPr>
      <w:rPr>
        <w:rFonts w:ascii="Courier New" w:hAnsi="Courier New" w:hint="default"/>
      </w:rPr>
    </w:lvl>
    <w:lvl w:ilvl="2" w:tplc="ED1C0940" w:tentative="1">
      <w:start w:val="1"/>
      <w:numFmt w:val="bullet"/>
      <w:lvlText w:val=""/>
      <w:lvlJc w:val="left"/>
      <w:pPr>
        <w:tabs>
          <w:tab w:val="num" w:pos="2160"/>
        </w:tabs>
        <w:ind w:left="2160" w:hanging="360"/>
      </w:pPr>
      <w:rPr>
        <w:rFonts w:ascii="Wingdings" w:hAnsi="Wingdings" w:hint="default"/>
      </w:rPr>
    </w:lvl>
    <w:lvl w:ilvl="3" w:tplc="29E0CA0A" w:tentative="1">
      <w:start w:val="1"/>
      <w:numFmt w:val="bullet"/>
      <w:lvlText w:val=""/>
      <w:lvlJc w:val="left"/>
      <w:pPr>
        <w:tabs>
          <w:tab w:val="num" w:pos="2880"/>
        </w:tabs>
        <w:ind w:left="2880" w:hanging="360"/>
      </w:pPr>
      <w:rPr>
        <w:rFonts w:ascii="Symbol" w:hAnsi="Symbol" w:hint="default"/>
      </w:rPr>
    </w:lvl>
    <w:lvl w:ilvl="4" w:tplc="9C223B22" w:tentative="1">
      <w:start w:val="1"/>
      <w:numFmt w:val="bullet"/>
      <w:lvlText w:val="o"/>
      <w:lvlJc w:val="left"/>
      <w:pPr>
        <w:tabs>
          <w:tab w:val="num" w:pos="3600"/>
        </w:tabs>
        <w:ind w:left="3600" w:hanging="360"/>
      </w:pPr>
      <w:rPr>
        <w:rFonts w:ascii="Courier New" w:hAnsi="Courier New" w:hint="default"/>
      </w:rPr>
    </w:lvl>
    <w:lvl w:ilvl="5" w:tplc="1AAEC4EE" w:tentative="1">
      <w:start w:val="1"/>
      <w:numFmt w:val="bullet"/>
      <w:lvlText w:val=""/>
      <w:lvlJc w:val="left"/>
      <w:pPr>
        <w:tabs>
          <w:tab w:val="num" w:pos="4320"/>
        </w:tabs>
        <w:ind w:left="4320" w:hanging="360"/>
      </w:pPr>
      <w:rPr>
        <w:rFonts w:ascii="Wingdings" w:hAnsi="Wingdings" w:hint="default"/>
      </w:rPr>
    </w:lvl>
    <w:lvl w:ilvl="6" w:tplc="7BB0B5A2" w:tentative="1">
      <w:start w:val="1"/>
      <w:numFmt w:val="bullet"/>
      <w:lvlText w:val=""/>
      <w:lvlJc w:val="left"/>
      <w:pPr>
        <w:tabs>
          <w:tab w:val="num" w:pos="5040"/>
        </w:tabs>
        <w:ind w:left="5040" w:hanging="360"/>
      </w:pPr>
      <w:rPr>
        <w:rFonts w:ascii="Symbol" w:hAnsi="Symbol" w:hint="default"/>
      </w:rPr>
    </w:lvl>
    <w:lvl w:ilvl="7" w:tplc="8634DA90" w:tentative="1">
      <w:start w:val="1"/>
      <w:numFmt w:val="bullet"/>
      <w:lvlText w:val="o"/>
      <w:lvlJc w:val="left"/>
      <w:pPr>
        <w:tabs>
          <w:tab w:val="num" w:pos="5760"/>
        </w:tabs>
        <w:ind w:left="5760" w:hanging="360"/>
      </w:pPr>
      <w:rPr>
        <w:rFonts w:ascii="Courier New" w:hAnsi="Courier New" w:hint="default"/>
      </w:rPr>
    </w:lvl>
    <w:lvl w:ilvl="8" w:tplc="662048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130FD3"/>
    <w:rsid w:val="00155474"/>
    <w:rsid w:val="00210B37"/>
    <w:rsid w:val="002152D3"/>
    <w:rsid w:val="002A4234"/>
    <w:rsid w:val="00302563"/>
    <w:rsid w:val="00371F89"/>
    <w:rsid w:val="003862AD"/>
    <w:rsid w:val="003A0E45"/>
    <w:rsid w:val="003D4E63"/>
    <w:rsid w:val="0043044A"/>
    <w:rsid w:val="0047543A"/>
    <w:rsid w:val="004A675F"/>
    <w:rsid w:val="004C048E"/>
    <w:rsid w:val="004F7651"/>
    <w:rsid w:val="00527C18"/>
    <w:rsid w:val="005A5112"/>
    <w:rsid w:val="005C4451"/>
    <w:rsid w:val="005C577C"/>
    <w:rsid w:val="0061490E"/>
    <w:rsid w:val="00667211"/>
    <w:rsid w:val="006906E5"/>
    <w:rsid w:val="006C2CB3"/>
    <w:rsid w:val="006D1086"/>
    <w:rsid w:val="00736717"/>
    <w:rsid w:val="007615A6"/>
    <w:rsid w:val="007C125E"/>
    <w:rsid w:val="007D2AC3"/>
    <w:rsid w:val="007F57D4"/>
    <w:rsid w:val="008674F6"/>
    <w:rsid w:val="00903961"/>
    <w:rsid w:val="009306A1"/>
    <w:rsid w:val="0098117F"/>
    <w:rsid w:val="009B581D"/>
    <w:rsid w:val="00A06330"/>
    <w:rsid w:val="00A51C46"/>
    <w:rsid w:val="00A94F91"/>
    <w:rsid w:val="00A96D21"/>
    <w:rsid w:val="00AA6713"/>
    <w:rsid w:val="00B02B7D"/>
    <w:rsid w:val="00B43FB4"/>
    <w:rsid w:val="00B7599D"/>
    <w:rsid w:val="00BC53C7"/>
    <w:rsid w:val="00C92163"/>
    <w:rsid w:val="00CA0507"/>
    <w:rsid w:val="00CA3F5D"/>
    <w:rsid w:val="00D07F23"/>
    <w:rsid w:val="00D351D8"/>
    <w:rsid w:val="00D46B0C"/>
    <w:rsid w:val="00D668A2"/>
    <w:rsid w:val="00DC69F1"/>
    <w:rsid w:val="00E046B2"/>
    <w:rsid w:val="00E25549"/>
    <w:rsid w:val="00E9636B"/>
    <w:rsid w:val="00E9798C"/>
    <w:rsid w:val="00EC201F"/>
    <w:rsid w:val="00EE5954"/>
    <w:rsid w:val="00F344CF"/>
    <w:rsid w:val="00F84F1B"/>
    <w:rsid w:val="00F91863"/>
    <w:rsid w:val="00FA23DE"/>
    <w:rsid w:val="00FA340C"/>
    <w:rsid w:val="00FA59B0"/>
    <w:rsid w:val="00FC73E0"/>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64F71"/>
  <w15:docId w15:val="{77D45D30-DDBD-4165-AD51-BF3D1AF0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semiHidden/>
    <w:unhideWhenUsed/>
    <w:rsid w:val="00210B37"/>
  </w:style>
  <w:style w:type="character" w:customStyle="1" w:styleId="FootnoteTextChar">
    <w:name w:val="Footnote Text Char"/>
    <w:basedOn w:val="DefaultParagraphFont"/>
    <w:link w:val="FootnoteText"/>
    <w:semiHidden/>
    <w:rsid w:val="00210B37"/>
    <w:rPr>
      <w:rFonts w:ascii="Times New Roman" w:hAnsi="Times New Roman"/>
      <w:lang w:val="en-GB"/>
    </w:rPr>
  </w:style>
  <w:style w:type="character" w:styleId="FootnoteReference">
    <w:name w:val="footnote reference"/>
    <w:basedOn w:val="DefaultParagraphFont"/>
    <w:semiHidden/>
    <w:unhideWhenUsed/>
    <w:rsid w:val="00210B37"/>
    <w:rPr>
      <w:vertAlign w:val="superscript"/>
    </w:rPr>
  </w:style>
  <w:style w:type="paragraph" w:styleId="Caption">
    <w:name w:val="caption"/>
    <w:basedOn w:val="Normal"/>
    <w:next w:val="Normal"/>
    <w:unhideWhenUsed/>
    <w:qFormat/>
    <w:rsid w:val="007D2AC3"/>
    <w:pPr>
      <w:spacing w:after="200"/>
    </w:pPr>
    <w:rPr>
      <w:i/>
      <w:iCs/>
      <w:color w:val="1F497D" w:themeColor="text2"/>
      <w:sz w:val="18"/>
      <w:szCs w:val="18"/>
    </w:rPr>
  </w:style>
  <w:style w:type="table" w:styleId="TableGrid">
    <w:name w:val="Table Grid"/>
    <w:basedOn w:val="TableNormal"/>
    <w:uiPriority w:val="59"/>
    <w:rsid w:val="002152D3"/>
    <w:rPr>
      <w:rFonts w:asciiTheme="minorHAnsi" w:eastAsiaTheme="minorHAnsi" w:hAnsiTheme="minorHAnsi" w:cstheme="minorBidi"/>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D392-FE15-4E40-98EC-EB46F43B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Johannes Radl</cp:lastModifiedBy>
  <cp:revision>2</cp:revision>
  <cp:lastPrinted>2012-01-19T09:58:00Z</cp:lastPrinted>
  <dcterms:created xsi:type="dcterms:W3CDTF">2019-03-15T15:11:00Z</dcterms:created>
  <dcterms:modified xsi:type="dcterms:W3CDTF">2019-03-15T15:11:00Z</dcterms:modified>
</cp:coreProperties>
</file>