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2BA12" w14:textId="5F076503" w:rsidR="00396F5F" w:rsidRPr="00396F5F" w:rsidRDefault="00396F5F" w:rsidP="00396F5F">
      <w:pPr>
        <w:rPr>
          <w:b/>
          <w:sz w:val="32"/>
          <w:szCs w:val="32"/>
        </w:rPr>
      </w:pPr>
      <w:r w:rsidRPr="00396F5F">
        <w:rPr>
          <w:b/>
          <w:sz w:val="32"/>
          <w:szCs w:val="32"/>
        </w:rPr>
        <w:t xml:space="preserve">Investors’ </w:t>
      </w:r>
      <w:r>
        <w:rPr>
          <w:b/>
          <w:sz w:val="32"/>
          <w:szCs w:val="32"/>
        </w:rPr>
        <w:t>p</w:t>
      </w:r>
      <w:r w:rsidRPr="00396F5F">
        <w:rPr>
          <w:b/>
          <w:sz w:val="32"/>
          <w:szCs w:val="32"/>
        </w:rPr>
        <w:t xml:space="preserve">erspectives on </w:t>
      </w:r>
      <w:r>
        <w:rPr>
          <w:b/>
          <w:sz w:val="32"/>
          <w:szCs w:val="32"/>
        </w:rPr>
        <w:t>f</w:t>
      </w:r>
      <w:r w:rsidRPr="00396F5F">
        <w:rPr>
          <w:b/>
          <w:sz w:val="32"/>
          <w:szCs w:val="32"/>
        </w:rPr>
        <w:t xml:space="preserve">actors </w:t>
      </w:r>
      <w:r w:rsidR="001757F3">
        <w:rPr>
          <w:b/>
          <w:sz w:val="32"/>
          <w:szCs w:val="32"/>
        </w:rPr>
        <w:t>influencing</w:t>
      </w:r>
      <w:r w:rsidRPr="00396F5F">
        <w:rPr>
          <w:b/>
          <w:sz w:val="32"/>
          <w:szCs w:val="32"/>
        </w:rPr>
        <w:t xml:space="preserve"> </w:t>
      </w:r>
      <w:r w:rsidR="009F4C8D">
        <w:rPr>
          <w:b/>
          <w:sz w:val="32"/>
          <w:szCs w:val="32"/>
        </w:rPr>
        <w:t>bidder participation</w:t>
      </w:r>
      <w:r w:rsidRPr="00396F5F">
        <w:rPr>
          <w:b/>
          <w:sz w:val="32"/>
          <w:szCs w:val="32"/>
        </w:rPr>
        <w:t xml:space="preserve"> in the </w:t>
      </w:r>
      <w:r>
        <w:rPr>
          <w:b/>
          <w:sz w:val="32"/>
          <w:szCs w:val="32"/>
        </w:rPr>
        <w:t xml:space="preserve">Chilean </w:t>
      </w:r>
      <w:r w:rsidRPr="00396F5F">
        <w:rPr>
          <w:b/>
          <w:sz w:val="32"/>
          <w:szCs w:val="32"/>
        </w:rPr>
        <w:t xml:space="preserve">energy auctions </w:t>
      </w:r>
    </w:p>
    <w:p w14:paraId="62904A38" w14:textId="77777777" w:rsidR="00396F5F" w:rsidRDefault="00396F5F" w:rsidP="00865FB3">
      <w:pPr>
        <w:rPr>
          <w:rFonts w:eastAsiaTheme="majorEastAsia"/>
          <w:b/>
          <w:color w:val="000000" w:themeColor="text1"/>
          <w:sz w:val="32"/>
          <w:szCs w:val="32"/>
        </w:rPr>
      </w:pPr>
    </w:p>
    <w:p w14:paraId="36E50962" w14:textId="1C2C82AF" w:rsidR="00396F5F" w:rsidRPr="00396F5F" w:rsidRDefault="00396F5F" w:rsidP="00396F5F">
      <w:pPr>
        <w:rPr>
          <w:sz w:val="20"/>
          <w:szCs w:val="20"/>
          <w:lang w:val="es-ES"/>
        </w:rPr>
      </w:pPr>
      <w:r w:rsidRPr="00396F5F">
        <w:rPr>
          <w:sz w:val="20"/>
          <w:szCs w:val="20"/>
          <w:lang w:val="es-ES"/>
        </w:rPr>
        <w:t xml:space="preserve">Carlos Silva, Universidad Adolfo </w:t>
      </w:r>
      <w:proofErr w:type="spellStart"/>
      <w:r w:rsidRPr="00396F5F">
        <w:rPr>
          <w:sz w:val="20"/>
          <w:szCs w:val="20"/>
          <w:lang w:val="es-ES"/>
        </w:rPr>
        <w:t>Ibáñez</w:t>
      </w:r>
      <w:proofErr w:type="spellEnd"/>
      <w:r w:rsidRPr="00396F5F">
        <w:rPr>
          <w:sz w:val="20"/>
          <w:szCs w:val="20"/>
          <w:lang w:val="es-ES"/>
        </w:rPr>
        <w:t xml:space="preserve">, (562)23311784 c.silva@uai.cl </w:t>
      </w:r>
    </w:p>
    <w:p w14:paraId="58D158FE" w14:textId="720BEE7D" w:rsidR="00396F5F" w:rsidRPr="00396F5F" w:rsidRDefault="00396F5F" w:rsidP="00396F5F">
      <w:pPr>
        <w:rPr>
          <w:sz w:val="20"/>
          <w:szCs w:val="20"/>
          <w:lang w:val="es-ES"/>
        </w:rPr>
      </w:pPr>
      <w:r w:rsidRPr="00396F5F">
        <w:rPr>
          <w:sz w:val="20"/>
          <w:szCs w:val="20"/>
          <w:lang w:val="es-ES"/>
        </w:rPr>
        <w:t xml:space="preserve">Diego </w:t>
      </w:r>
      <w:proofErr w:type="spellStart"/>
      <w:r w:rsidRPr="00396F5F">
        <w:rPr>
          <w:sz w:val="20"/>
          <w:szCs w:val="20"/>
          <w:lang w:val="es-ES"/>
        </w:rPr>
        <w:t>Jorreto</w:t>
      </w:r>
      <w:proofErr w:type="spellEnd"/>
      <w:r>
        <w:rPr>
          <w:sz w:val="20"/>
          <w:szCs w:val="20"/>
          <w:lang w:val="es-ES"/>
        </w:rPr>
        <w:t xml:space="preserve">, </w:t>
      </w:r>
      <w:r w:rsidRPr="00396F5F">
        <w:rPr>
          <w:sz w:val="20"/>
          <w:szCs w:val="20"/>
          <w:lang w:val="es-ES"/>
        </w:rPr>
        <w:t xml:space="preserve">Universidad Adolfo </w:t>
      </w:r>
      <w:proofErr w:type="spellStart"/>
      <w:r w:rsidRPr="00396F5F">
        <w:rPr>
          <w:sz w:val="20"/>
          <w:szCs w:val="20"/>
          <w:lang w:val="es-ES"/>
        </w:rPr>
        <w:t>Ibáñez</w:t>
      </w:r>
      <w:proofErr w:type="spellEnd"/>
      <w:r w:rsidRPr="00396F5F">
        <w:rPr>
          <w:sz w:val="20"/>
          <w:szCs w:val="20"/>
          <w:lang w:val="es-ES"/>
        </w:rPr>
        <w:t xml:space="preserve">, </w:t>
      </w:r>
      <w:bookmarkStart w:id="0" w:name="_GoBack"/>
      <w:r w:rsidRPr="00396F5F">
        <w:rPr>
          <w:sz w:val="20"/>
          <w:szCs w:val="20"/>
          <w:lang w:val="es-ES"/>
        </w:rPr>
        <w:t>djorreto@alumnos.uai.cl</w:t>
      </w:r>
      <w:bookmarkEnd w:id="0"/>
    </w:p>
    <w:p w14:paraId="7681F0B1" w14:textId="77777777" w:rsidR="001757F3" w:rsidRDefault="00396F5F" w:rsidP="00865FB3">
      <w:pPr>
        <w:rPr>
          <w:rFonts w:ascii="TimesNewRomanPSMT" w:hAnsi="TimesNewRomanPSMT" w:cs="TimesNewRomanPSMT"/>
          <w:sz w:val="20"/>
          <w:szCs w:val="20"/>
          <w:lang w:val="es-ES"/>
        </w:rPr>
      </w:pPr>
      <w:r w:rsidRPr="00396F5F">
        <w:rPr>
          <w:rFonts w:ascii="TimesNewRomanPSMT" w:hAnsi="TimesNewRomanPSMT" w:cs="TimesNewRomanPSMT"/>
          <w:sz w:val="20"/>
          <w:szCs w:val="20"/>
          <w:lang w:val="es-ES"/>
        </w:rPr>
        <w:t xml:space="preserve">Shahriyar Nasirov, Universidad Adolfo </w:t>
      </w:r>
      <w:proofErr w:type="spellStart"/>
      <w:r w:rsidRPr="00396F5F">
        <w:rPr>
          <w:rFonts w:ascii="TimesNewRomanPSMT" w:hAnsi="TimesNewRomanPSMT" w:cs="TimesNewRomanPSMT"/>
          <w:sz w:val="20"/>
          <w:szCs w:val="20"/>
          <w:lang w:val="es-ES"/>
        </w:rPr>
        <w:t>Ibáñez</w:t>
      </w:r>
      <w:proofErr w:type="spellEnd"/>
      <w:r w:rsidRPr="00396F5F">
        <w:rPr>
          <w:rFonts w:ascii="TimesNewRomanPSMT" w:hAnsi="TimesNewRomanPSMT" w:cs="TimesNewRomanPSMT"/>
          <w:sz w:val="20"/>
          <w:szCs w:val="20"/>
          <w:lang w:val="es-ES"/>
        </w:rPr>
        <w:t xml:space="preserve">, (562)23311777 </w:t>
      </w:r>
      <w:hyperlink r:id="rId6" w:history="1">
        <w:r w:rsidRPr="000012F9">
          <w:rPr>
            <w:rStyle w:val="Hyperlink"/>
            <w:rFonts w:ascii="TimesNewRomanPSMT" w:hAnsi="TimesNewRomanPSMT" w:cs="TimesNewRomanPSMT"/>
            <w:sz w:val="20"/>
            <w:szCs w:val="20"/>
            <w:lang w:val="es-ES"/>
          </w:rPr>
          <w:t>shahriyar.nasirov@uai.cl</w:t>
        </w:r>
      </w:hyperlink>
    </w:p>
    <w:p w14:paraId="41E281BE" w14:textId="3048DE39" w:rsidR="00865FB3" w:rsidRPr="00396F5F" w:rsidRDefault="00396F5F" w:rsidP="00865FB3">
      <w:pPr>
        <w:rPr>
          <w:lang w:val="es-ES"/>
        </w:rPr>
      </w:pPr>
      <w:r w:rsidRPr="00396F5F">
        <w:rPr>
          <w:rFonts w:ascii="TimesNewRomanPSMT" w:hAnsi="TimesNewRomanPSMT" w:cs="TimesNewRomanPSMT"/>
          <w:sz w:val="20"/>
          <w:szCs w:val="20"/>
          <w:lang w:val="es-ES"/>
        </w:rPr>
        <w:t xml:space="preserve">Claudio A. Agostini, Universidad Adolfo </w:t>
      </w:r>
      <w:proofErr w:type="spellStart"/>
      <w:r w:rsidRPr="00396F5F">
        <w:rPr>
          <w:rFonts w:ascii="TimesNewRomanPSMT" w:hAnsi="TimesNewRomanPSMT" w:cs="TimesNewRomanPSMT"/>
          <w:sz w:val="20"/>
          <w:szCs w:val="20"/>
          <w:lang w:val="es-ES"/>
        </w:rPr>
        <w:t>Ibáñez</w:t>
      </w:r>
      <w:proofErr w:type="spellEnd"/>
      <w:r w:rsidRPr="00396F5F">
        <w:rPr>
          <w:rFonts w:ascii="TimesNewRomanPSMT" w:hAnsi="TimesNewRomanPSMT" w:cs="TimesNewRomanPSMT"/>
          <w:sz w:val="20"/>
          <w:szCs w:val="20"/>
          <w:lang w:val="es-ES"/>
        </w:rPr>
        <w:t xml:space="preserve">, (562)23311130, claudio.agostini@uai.cl </w:t>
      </w:r>
    </w:p>
    <w:p w14:paraId="29982167" w14:textId="77777777" w:rsidR="00865FB3" w:rsidRPr="00D544A9" w:rsidRDefault="0041205A" w:rsidP="00865FB3">
      <w:r>
        <w:rPr>
          <w:noProof/>
          <w:color w:val="000000" w:themeColor="text1"/>
        </w:rPr>
        <w:pict w14:anchorId="5B93C539">
          <v:rect id="_x0000_i1026" alt="" style="width:441.9pt;height:.05pt;mso-width-percent:0;mso-height-percent:0;mso-width-percent:0;mso-height-percent:0" o:hralign="center" o:hrstd="t" o:hr="t" fillcolor="#aaa" stroked="f"/>
        </w:pict>
      </w:r>
    </w:p>
    <w:p w14:paraId="4C463BEB" w14:textId="77777777" w:rsidR="00865FB3" w:rsidRPr="006204FC" w:rsidRDefault="00865FB3" w:rsidP="00865FB3">
      <w:pPr>
        <w:rPr>
          <w:b/>
        </w:rPr>
      </w:pPr>
      <w:bookmarkStart w:id="1" w:name="_Hlk516735777"/>
      <w:r w:rsidRPr="006204FC">
        <w:rPr>
          <w:b/>
        </w:rPr>
        <w:t>Abstract</w:t>
      </w:r>
    </w:p>
    <w:p w14:paraId="3D75757F" w14:textId="77777777" w:rsidR="00865FB3" w:rsidRDefault="00865FB3" w:rsidP="00865FB3">
      <w:pPr>
        <w:jc w:val="both"/>
      </w:pPr>
    </w:p>
    <w:p w14:paraId="5E295BC8" w14:textId="77777777" w:rsidR="00865FB3" w:rsidRDefault="00865FB3" w:rsidP="00865FB3">
      <w:pPr>
        <w:jc w:val="both"/>
      </w:pPr>
      <w:r>
        <w:t>In the electricity generation sector, as in any other market, competition works in favor of consumers if enough generators compete fairly in the marketplace.  Therefore, it is key for regulators to design the generation market in such a way that the participation of generators, both incumbents and in the form of new projects, is maximized to the extent possible.</w:t>
      </w:r>
    </w:p>
    <w:p w14:paraId="73B2EEE8" w14:textId="77777777" w:rsidR="00865FB3" w:rsidRDefault="00865FB3" w:rsidP="00865FB3">
      <w:pPr>
        <w:jc w:val="both"/>
      </w:pPr>
    </w:p>
    <w:p w14:paraId="32841FA9" w14:textId="77777777" w:rsidR="00865FB3" w:rsidRDefault="00865FB3" w:rsidP="00865FB3">
      <w:pPr>
        <w:jc w:val="both"/>
      </w:pPr>
      <w:r>
        <w:t>In 2017, Chile underwent a major generation sector reform that was accompanied of a steep increase in the number of generators participating in the market and a sharp reduction in market prices. The regulator claims the low prices are the results of the changes implemented in the market (endogenous factors). However, during that same period many other variables also changed, such as the price of solar and wind generation technologies (exogenous factors), setting doubts in the regulator´s claim.</w:t>
      </w:r>
    </w:p>
    <w:p w14:paraId="11BF6718" w14:textId="77777777" w:rsidR="00865FB3" w:rsidRDefault="00865FB3" w:rsidP="00865FB3">
      <w:pPr>
        <w:jc w:val="both"/>
      </w:pPr>
    </w:p>
    <w:p w14:paraId="76E2CF3E" w14:textId="77777777" w:rsidR="00865FB3" w:rsidRPr="005757E5" w:rsidRDefault="00865FB3" w:rsidP="00865FB3">
      <w:pPr>
        <w:jc w:val="both"/>
      </w:pPr>
      <w:r w:rsidRPr="005757E5">
        <w:t>Th</w:t>
      </w:r>
      <w:r>
        <w:t>is</w:t>
      </w:r>
      <w:r w:rsidRPr="005757E5">
        <w:t xml:space="preserve"> study seeks to understand </w:t>
      </w:r>
      <w:r>
        <w:t>how endogenous and exogenous factors influence the</w:t>
      </w:r>
      <w:r w:rsidRPr="005757E5">
        <w:t xml:space="preserve"> participation o</w:t>
      </w:r>
      <w:r w:rsidRPr="00D544A9">
        <w:t>f</w:t>
      </w:r>
      <w:r>
        <w:t xml:space="preserve"> generation companies</w:t>
      </w:r>
      <w:r w:rsidRPr="00D544A9">
        <w:t xml:space="preserve"> in energy </w:t>
      </w:r>
      <w:r w:rsidRPr="00165C42">
        <w:rPr>
          <w:color w:val="000000" w:themeColor="text1"/>
        </w:rPr>
        <w:t xml:space="preserve">auctions for distribution companies that serve regulated clients.  This is done by identifying which factors are more relevant </w:t>
      </w:r>
      <w:r>
        <w:t>and which of them acts as</w:t>
      </w:r>
      <w:r w:rsidRPr="00D544A9">
        <w:t xml:space="preserve"> barriers or drivers </w:t>
      </w:r>
      <w:r>
        <w:t>for</w:t>
      </w:r>
      <w:r w:rsidRPr="00D544A9">
        <w:t xml:space="preserve"> </w:t>
      </w:r>
      <w:r>
        <w:t xml:space="preserve">the </w:t>
      </w:r>
      <w:r w:rsidRPr="00D544A9">
        <w:t>participation</w:t>
      </w:r>
      <w:r>
        <w:t xml:space="preserve"> of generators.  </w:t>
      </w:r>
    </w:p>
    <w:p w14:paraId="76358152" w14:textId="77777777" w:rsidR="00865FB3" w:rsidRDefault="00865FB3" w:rsidP="00865FB3">
      <w:pPr>
        <w:jc w:val="both"/>
      </w:pPr>
    </w:p>
    <w:p w14:paraId="7DAF141B" w14:textId="77777777" w:rsidR="00865FB3" w:rsidRPr="00D544A9" w:rsidRDefault="00865FB3" w:rsidP="00865FB3">
      <w:pPr>
        <w:jc w:val="both"/>
      </w:pPr>
      <w:r w:rsidRPr="005757E5">
        <w:t>Th</w:t>
      </w:r>
      <w:r>
        <w:t>e research uses</w:t>
      </w:r>
      <w:r w:rsidRPr="005757E5">
        <w:t xml:space="preserve"> a model </w:t>
      </w:r>
      <w:r>
        <w:t>based on</w:t>
      </w:r>
      <w:r w:rsidRPr="005757E5">
        <w:t xml:space="preserve"> Analytical Hierarchy Process and Goal Programming, </w:t>
      </w:r>
      <w:r>
        <w:t xml:space="preserve">with data from a </w:t>
      </w:r>
      <w:proofErr w:type="gramStart"/>
      <w:r>
        <w:t>surveys</w:t>
      </w:r>
      <w:proofErr w:type="gramEnd"/>
      <w:r>
        <w:t xml:space="preserve"> taken to</w:t>
      </w:r>
      <w:r w:rsidRPr="00D544A9">
        <w:t xml:space="preserve"> </w:t>
      </w:r>
      <w:r>
        <w:t xml:space="preserve">energy generation company executives and industry experts. The survey inquires of the relative importance of </w:t>
      </w:r>
      <w:r w:rsidRPr="00D544A9">
        <w:t>different factors considered relevant according to changes made in design of auctions between 2012 and 201</w:t>
      </w:r>
      <w:r>
        <w:t>6</w:t>
      </w:r>
      <w:r w:rsidRPr="00D544A9">
        <w:t xml:space="preserve"> as well as other exogenous factors.  </w:t>
      </w:r>
      <w:r>
        <w:t xml:space="preserve">Through the analysis of the data, it is possible to obtain the relative importance of the </w:t>
      </w:r>
      <w:r w:rsidRPr="00D544A9">
        <w:t xml:space="preserve">factors </w:t>
      </w:r>
      <w:r>
        <w:t>with</w:t>
      </w:r>
      <w:r w:rsidRPr="00D544A9">
        <w:t xml:space="preserve"> a quantitative scale</w:t>
      </w:r>
      <w:r>
        <w:t>,</w:t>
      </w:r>
      <w:r w:rsidRPr="00D544A9">
        <w:t xml:space="preserve"> according to the </w:t>
      </w:r>
      <w:r>
        <w:t>perceived</w:t>
      </w:r>
      <w:r w:rsidRPr="00D544A9">
        <w:t xml:space="preserve"> relevance of each factor and if</w:t>
      </w:r>
      <w:r>
        <w:t xml:space="preserve"> it</w:t>
      </w:r>
      <w:r w:rsidRPr="00D544A9">
        <w:t xml:space="preserve"> is a barrier or a driver of participation.</w:t>
      </w:r>
      <w:bookmarkEnd w:id="1"/>
    </w:p>
    <w:p w14:paraId="40A3509C" w14:textId="77777777" w:rsidR="00865FB3" w:rsidRDefault="00865FB3" w:rsidP="00865FB3">
      <w:pPr>
        <w:jc w:val="both"/>
        <w:rPr>
          <w:noProof/>
          <w:color w:val="000000" w:themeColor="text1"/>
        </w:rPr>
      </w:pPr>
    </w:p>
    <w:p w14:paraId="545853CD" w14:textId="77777777" w:rsidR="00224B72" w:rsidRDefault="00865FB3" w:rsidP="00865FB3">
      <w:pPr>
        <w:jc w:val="both"/>
      </w:pPr>
      <w:r>
        <w:rPr>
          <w:noProof/>
          <w:color w:val="000000" w:themeColor="text1"/>
        </w:rPr>
        <w:t>The results show</w:t>
      </w:r>
      <w:r w:rsidRPr="00D544A9">
        <w:rPr>
          <w:noProof/>
          <w:color w:val="000000" w:themeColor="text1"/>
        </w:rPr>
        <w:t xml:space="preserve"> </w:t>
      </w:r>
      <w:r>
        <w:rPr>
          <w:noProof/>
          <w:color w:val="000000" w:themeColor="text1"/>
        </w:rPr>
        <w:t xml:space="preserve">that high participation and low prices in the study period were due not only to the changes in the </w:t>
      </w:r>
      <w:r w:rsidRPr="00D544A9">
        <w:rPr>
          <w:noProof/>
          <w:color w:val="000000" w:themeColor="text1"/>
        </w:rPr>
        <w:t>auctions design</w:t>
      </w:r>
      <w:r>
        <w:rPr>
          <w:noProof/>
          <w:color w:val="000000" w:themeColor="text1"/>
        </w:rPr>
        <w:t>,</w:t>
      </w:r>
      <w:r w:rsidRPr="00D544A9">
        <w:rPr>
          <w:noProof/>
          <w:color w:val="000000" w:themeColor="text1"/>
        </w:rPr>
        <w:t xml:space="preserve"> </w:t>
      </w:r>
      <w:r>
        <w:rPr>
          <w:noProof/>
          <w:color w:val="000000" w:themeColor="text1"/>
        </w:rPr>
        <w:t>but also to the</w:t>
      </w:r>
      <w:r w:rsidRPr="00D544A9">
        <w:rPr>
          <w:noProof/>
          <w:color w:val="000000" w:themeColor="text1"/>
        </w:rPr>
        <w:t xml:space="preserve"> </w:t>
      </w:r>
      <w:r>
        <w:rPr>
          <w:noProof/>
          <w:color w:val="000000" w:themeColor="text1"/>
        </w:rPr>
        <w:t>business enviroment. This contradicts</w:t>
      </w:r>
      <w:r w:rsidRPr="00D544A9">
        <w:rPr>
          <w:noProof/>
          <w:color w:val="000000" w:themeColor="text1"/>
        </w:rPr>
        <w:t xml:space="preserve"> </w:t>
      </w:r>
      <w:r>
        <w:rPr>
          <w:noProof/>
          <w:color w:val="000000" w:themeColor="text1"/>
        </w:rPr>
        <w:t>the argument that the regulator deserves all the credit for the increase in participation in the auctions</w:t>
      </w:r>
      <w:r w:rsidRPr="00D544A9">
        <w:rPr>
          <w:noProof/>
          <w:color w:val="000000" w:themeColor="text1"/>
        </w:rPr>
        <w:t xml:space="preserve">. </w:t>
      </w:r>
      <w:r>
        <w:rPr>
          <w:noProof/>
          <w:color w:val="000000" w:themeColor="text1"/>
        </w:rPr>
        <w:t>The paper also concludes that renewable energy technologies</w:t>
      </w:r>
      <w:r w:rsidRPr="00D544A9">
        <w:rPr>
          <w:noProof/>
          <w:color w:val="000000" w:themeColor="text1"/>
        </w:rPr>
        <w:t xml:space="preserve"> are the most </w:t>
      </w:r>
      <w:r>
        <w:rPr>
          <w:noProof/>
          <w:color w:val="000000" w:themeColor="text1"/>
        </w:rPr>
        <w:t>positive affected by the changes in factors both endogenous and exogenous to the auction process, explaining the very rapid expanssion of such technologies in Chile</w:t>
      </w:r>
      <w:r w:rsidRPr="00D544A9">
        <w:rPr>
          <w:noProof/>
          <w:color w:val="000000" w:themeColor="text1"/>
        </w:rPr>
        <w:t>.</w:t>
      </w:r>
      <w:r w:rsidR="0041205A">
        <w:rPr>
          <w:noProof/>
          <w:color w:val="000000" w:themeColor="text1"/>
        </w:rPr>
        <w:pict w14:anchorId="1D0CE14E">
          <v:rect id="_x0000_i1025" alt="" style="width:441.9pt;height:.05pt;mso-width-percent:0;mso-height-percent:0;mso-width-percent:0;mso-height-percent:0" o:hralign="center" o:hrstd="t" o:hr="t" fillcolor="#aaa" stroked="f"/>
        </w:pict>
      </w:r>
    </w:p>
    <w:sectPr w:rsidR="00224B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41D67"/>
    <w:multiLevelType w:val="multilevel"/>
    <w:tmpl w:val="C94AAA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FB3"/>
    <w:rsid w:val="000306DA"/>
    <w:rsid w:val="000B5EA5"/>
    <w:rsid w:val="001757F3"/>
    <w:rsid w:val="00224B72"/>
    <w:rsid w:val="00396F5F"/>
    <w:rsid w:val="0041205A"/>
    <w:rsid w:val="007A5E10"/>
    <w:rsid w:val="00865FB3"/>
    <w:rsid w:val="009852FE"/>
    <w:rsid w:val="009F4C8D"/>
    <w:rsid w:val="00B21779"/>
    <w:rsid w:val="00C95F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D231"/>
  <w15:chartTrackingRefBased/>
  <w15:docId w15:val="{DC7DC0F7-9BE6-4B47-895A-E1E05FA7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FB3"/>
    <w:pPr>
      <w:spacing w:after="0" w:line="240" w:lineRule="auto"/>
    </w:pPr>
    <w:rPr>
      <w:rFonts w:ascii="Times New Roman" w:hAnsi="Times New Roman" w:cs="Times New Roman"/>
      <w:sz w:val="24"/>
      <w:szCs w:val="24"/>
      <w:lang w:val="en-US" w:eastAsia="es-ES_tradnl"/>
    </w:rPr>
  </w:style>
  <w:style w:type="paragraph" w:styleId="Heading1">
    <w:name w:val="heading 1"/>
    <w:basedOn w:val="Normal"/>
    <w:link w:val="Heading1Char"/>
    <w:uiPriority w:val="9"/>
    <w:qFormat/>
    <w:rsid w:val="00396F5F"/>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FB3"/>
    <w:pPr>
      <w:ind w:left="720"/>
      <w:contextualSpacing/>
    </w:pPr>
  </w:style>
  <w:style w:type="paragraph" w:styleId="NormalWeb">
    <w:name w:val="Normal (Web)"/>
    <w:basedOn w:val="Normal"/>
    <w:uiPriority w:val="99"/>
    <w:semiHidden/>
    <w:unhideWhenUsed/>
    <w:rsid w:val="00396F5F"/>
    <w:pPr>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396F5F"/>
    <w:rPr>
      <w:color w:val="0563C1" w:themeColor="hyperlink"/>
      <w:u w:val="single"/>
    </w:rPr>
  </w:style>
  <w:style w:type="character" w:styleId="UnresolvedMention">
    <w:name w:val="Unresolved Mention"/>
    <w:basedOn w:val="DefaultParagraphFont"/>
    <w:uiPriority w:val="99"/>
    <w:semiHidden/>
    <w:unhideWhenUsed/>
    <w:rsid w:val="00396F5F"/>
    <w:rPr>
      <w:color w:val="605E5C"/>
      <w:shd w:val="clear" w:color="auto" w:fill="E1DFDD"/>
    </w:rPr>
  </w:style>
  <w:style w:type="character" w:customStyle="1" w:styleId="contentline-100">
    <w:name w:val="contentline-100"/>
    <w:basedOn w:val="DefaultParagraphFont"/>
    <w:rsid w:val="00396F5F"/>
  </w:style>
  <w:style w:type="character" w:customStyle="1" w:styleId="Heading1Char">
    <w:name w:val="Heading 1 Char"/>
    <w:basedOn w:val="DefaultParagraphFont"/>
    <w:link w:val="Heading1"/>
    <w:uiPriority w:val="9"/>
    <w:rsid w:val="00396F5F"/>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22">
      <w:bodyDiv w:val="1"/>
      <w:marLeft w:val="0"/>
      <w:marRight w:val="0"/>
      <w:marTop w:val="0"/>
      <w:marBottom w:val="0"/>
      <w:divBdr>
        <w:top w:val="none" w:sz="0" w:space="0" w:color="auto"/>
        <w:left w:val="none" w:sz="0" w:space="0" w:color="auto"/>
        <w:bottom w:val="none" w:sz="0" w:space="0" w:color="auto"/>
        <w:right w:val="none" w:sz="0" w:space="0" w:color="auto"/>
      </w:divBdr>
      <w:divsChild>
        <w:div w:id="2075273449">
          <w:marLeft w:val="0"/>
          <w:marRight w:val="0"/>
          <w:marTop w:val="0"/>
          <w:marBottom w:val="0"/>
          <w:divBdr>
            <w:top w:val="none" w:sz="0" w:space="0" w:color="auto"/>
            <w:left w:val="none" w:sz="0" w:space="0" w:color="auto"/>
            <w:bottom w:val="none" w:sz="0" w:space="0" w:color="auto"/>
            <w:right w:val="none" w:sz="0" w:space="0" w:color="auto"/>
          </w:divBdr>
          <w:divsChild>
            <w:div w:id="2094551372">
              <w:marLeft w:val="0"/>
              <w:marRight w:val="0"/>
              <w:marTop w:val="0"/>
              <w:marBottom w:val="0"/>
              <w:divBdr>
                <w:top w:val="none" w:sz="0" w:space="0" w:color="auto"/>
                <w:left w:val="none" w:sz="0" w:space="0" w:color="auto"/>
                <w:bottom w:val="none" w:sz="0" w:space="0" w:color="auto"/>
                <w:right w:val="none" w:sz="0" w:space="0" w:color="auto"/>
              </w:divBdr>
              <w:divsChild>
                <w:div w:id="1404719943">
                  <w:marLeft w:val="0"/>
                  <w:marRight w:val="0"/>
                  <w:marTop w:val="0"/>
                  <w:marBottom w:val="0"/>
                  <w:divBdr>
                    <w:top w:val="none" w:sz="0" w:space="0" w:color="auto"/>
                    <w:left w:val="none" w:sz="0" w:space="0" w:color="auto"/>
                    <w:bottom w:val="none" w:sz="0" w:space="0" w:color="auto"/>
                    <w:right w:val="none" w:sz="0" w:space="0" w:color="auto"/>
                  </w:divBdr>
                  <w:divsChild>
                    <w:div w:id="11027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35843">
      <w:bodyDiv w:val="1"/>
      <w:marLeft w:val="0"/>
      <w:marRight w:val="0"/>
      <w:marTop w:val="0"/>
      <w:marBottom w:val="0"/>
      <w:divBdr>
        <w:top w:val="none" w:sz="0" w:space="0" w:color="auto"/>
        <w:left w:val="none" w:sz="0" w:space="0" w:color="auto"/>
        <w:bottom w:val="none" w:sz="0" w:space="0" w:color="auto"/>
        <w:right w:val="none" w:sz="0" w:space="0" w:color="auto"/>
      </w:divBdr>
      <w:divsChild>
        <w:div w:id="2016031354">
          <w:marLeft w:val="0"/>
          <w:marRight w:val="0"/>
          <w:marTop w:val="0"/>
          <w:marBottom w:val="0"/>
          <w:divBdr>
            <w:top w:val="none" w:sz="0" w:space="0" w:color="auto"/>
            <w:left w:val="none" w:sz="0" w:space="0" w:color="auto"/>
            <w:bottom w:val="none" w:sz="0" w:space="0" w:color="auto"/>
            <w:right w:val="none" w:sz="0" w:space="0" w:color="auto"/>
          </w:divBdr>
          <w:divsChild>
            <w:div w:id="695810065">
              <w:marLeft w:val="0"/>
              <w:marRight w:val="0"/>
              <w:marTop w:val="0"/>
              <w:marBottom w:val="0"/>
              <w:divBdr>
                <w:top w:val="none" w:sz="0" w:space="0" w:color="auto"/>
                <w:left w:val="none" w:sz="0" w:space="0" w:color="auto"/>
                <w:bottom w:val="none" w:sz="0" w:space="0" w:color="auto"/>
                <w:right w:val="none" w:sz="0" w:space="0" w:color="auto"/>
              </w:divBdr>
              <w:divsChild>
                <w:div w:id="19328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ahriyar.nasirov@uai.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973FD-2B96-594A-90E1-79C08438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Silva Montes</dc:creator>
  <cp:keywords/>
  <dc:description/>
  <cp:lastModifiedBy>Shahriyar Nasirov</cp:lastModifiedBy>
  <cp:revision>2</cp:revision>
  <dcterms:created xsi:type="dcterms:W3CDTF">2019-03-15T13:59:00Z</dcterms:created>
  <dcterms:modified xsi:type="dcterms:W3CDTF">2019-03-15T13:59:00Z</dcterms:modified>
</cp:coreProperties>
</file>