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7300"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63ECAD65" w14:textId="77777777" w:rsidR="00940645" w:rsidRDefault="00940645" w:rsidP="00940645">
      <w:pPr>
        <w:framePr w:w="10800" w:h="2142" w:hRule="exact" w:hSpace="187" w:wrap="auto" w:vAnchor="page" w:hAnchor="page" w:x="714" w:y="1085"/>
        <w:jc w:val="center"/>
        <w:rPr>
          <w:b/>
          <w:sz w:val="28"/>
          <w:szCs w:val="28"/>
        </w:rPr>
      </w:pPr>
      <w:r>
        <w:rPr>
          <w:b/>
          <w:sz w:val="28"/>
          <w:szCs w:val="28"/>
        </w:rPr>
        <w:t xml:space="preserve">PRODUCTIVITY GROWTH IN ELECTRICITY AND GAS NETWORKS IN </w:t>
      </w:r>
    </w:p>
    <w:p w14:paraId="561FFBBF" w14:textId="6048CCFB" w:rsidR="00940645" w:rsidRDefault="00940645" w:rsidP="00940645">
      <w:pPr>
        <w:framePr w:w="10800" w:h="2142" w:hRule="exact" w:hSpace="187" w:wrap="auto" w:vAnchor="page" w:hAnchor="page" w:x="714" w:y="1085"/>
        <w:jc w:val="center"/>
        <w:rPr>
          <w:b/>
        </w:rPr>
      </w:pPr>
      <w:r>
        <w:rPr>
          <w:b/>
          <w:sz w:val="28"/>
          <w:szCs w:val="28"/>
        </w:rPr>
        <w:t>GREAT BRITAIN SINCE PRIVATISATION</w:t>
      </w:r>
    </w:p>
    <w:p w14:paraId="3B006F99" w14:textId="77777777" w:rsidR="00940645" w:rsidRDefault="00940645" w:rsidP="00DC69F1">
      <w:pPr>
        <w:pStyle w:val="BodyText"/>
        <w:framePr w:w="10800" w:h="2142" w:hRule="exact" w:hSpace="187" w:wrap="auto" w:vAnchor="page" w:hAnchor="page" w:x="714" w:y="1085"/>
        <w:jc w:val="right"/>
        <w:rPr>
          <w:b/>
          <w:sz w:val="28"/>
          <w:szCs w:val="28"/>
        </w:rPr>
      </w:pPr>
    </w:p>
    <w:p w14:paraId="2072EC95" w14:textId="1AC61FBE" w:rsidR="00DC69F1" w:rsidRPr="00D767DA" w:rsidRDefault="00940645" w:rsidP="00DC69F1">
      <w:pPr>
        <w:pStyle w:val="BodyText"/>
        <w:framePr w:w="10800" w:h="2142" w:hRule="exact" w:hSpace="187" w:wrap="auto" w:vAnchor="page" w:hAnchor="page" w:x="714" w:y="1085"/>
        <w:jc w:val="right"/>
        <w:rPr>
          <w:sz w:val="20"/>
        </w:rPr>
      </w:pPr>
      <w:r>
        <w:rPr>
          <w:sz w:val="20"/>
        </w:rPr>
        <w:t>Victor Ajayi</w:t>
      </w:r>
      <w:r w:rsidR="00DC69F1">
        <w:rPr>
          <w:sz w:val="20"/>
        </w:rPr>
        <w:t xml:space="preserve">, </w:t>
      </w:r>
      <w:r>
        <w:rPr>
          <w:sz w:val="20"/>
        </w:rPr>
        <w:t>Energy Policy Research Group, University of Cambridge</w:t>
      </w:r>
      <w:r w:rsidR="00DC69F1" w:rsidRPr="00D767DA">
        <w:rPr>
          <w:sz w:val="20"/>
        </w:rPr>
        <w:t xml:space="preserve">, </w:t>
      </w:r>
      <w:r>
        <w:rPr>
          <w:sz w:val="20"/>
        </w:rPr>
        <w:t>+4412233</w:t>
      </w:r>
      <w:r>
        <w:rPr>
          <w:sz w:val="20"/>
        </w:rPr>
        <w:t>9700</w:t>
      </w:r>
      <w:r w:rsidR="00DC69F1" w:rsidRPr="00D767DA">
        <w:rPr>
          <w:sz w:val="20"/>
        </w:rPr>
        <w:t xml:space="preserve">, </w:t>
      </w:r>
      <w:r>
        <w:rPr>
          <w:sz w:val="20"/>
        </w:rPr>
        <w:t>v.ajayi@jbs.cam.ac.uk</w:t>
      </w:r>
    </w:p>
    <w:p w14:paraId="73EAC21A" w14:textId="3DBC89B9" w:rsidR="00DC69F1" w:rsidRPr="00D767DA" w:rsidRDefault="00940645" w:rsidP="00DC69F1">
      <w:pPr>
        <w:pStyle w:val="BodyText"/>
        <w:framePr w:w="10800" w:h="2142" w:hRule="exact" w:hSpace="187" w:wrap="auto" w:vAnchor="page" w:hAnchor="page" w:x="714" w:y="1085"/>
        <w:jc w:val="right"/>
        <w:rPr>
          <w:sz w:val="20"/>
        </w:rPr>
      </w:pPr>
      <w:r>
        <w:rPr>
          <w:sz w:val="20"/>
        </w:rPr>
        <w:t>Karim Anaya</w:t>
      </w:r>
      <w:r w:rsidR="00DC69F1">
        <w:rPr>
          <w:sz w:val="20"/>
        </w:rPr>
        <w:t xml:space="preserve">, </w:t>
      </w:r>
      <w:r>
        <w:rPr>
          <w:sz w:val="20"/>
        </w:rPr>
        <w:t>Energy Policy Research Group, University of Cambridge</w:t>
      </w:r>
      <w:r w:rsidR="00DC69F1">
        <w:rPr>
          <w:sz w:val="20"/>
        </w:rPr>
        <w:t xml:space="preserve">, </w:t>
      </w:r>
      <w:r>
        <w:rPr>
          <w:sz w:val="20"/>
        </w:rPr>
        <w:t>+</w:t>
      </w:r>
      <w:proofErr w:type="gramStart"/>
      <w:r>
        <w:rPr>
          <w:sz w:val="20"/>
        </w:rPr>
        <w:t>441223339</w:t>
      </w:r>
      <w:r>
        <w:rPr>
          <w:sz w:val="20"/>
        </w:rPr>
        <w:t>700</w:t>
      </w:r>
      <w:r w:rsidR="00DC69F1">
        <w:rPr>
          <w:sz w:val="20"/>
        </w:rPr>
        <w:t>,</w:t>
      </w:r>
      <w:r>
        <w:rPr>
          <w:sz w:val="20"/>
        </w:rPr>
        <w:t>k.anaya@cam.ac.uk</w:t>
      </w:r>
      <w:proofErr w:type="gramEnd"/>
      <w:r w:rsidR="00DC69F1" w:rsidRPr="00D767DA">
        <w:rPr>
          <w:sz w:val="20"/>
        </w:rPr>
        <w:t xml:space="preserve"> </w:t>
      </w:r>
    </w:p>
    <w:p w14:paraId="10256592" w14:textId="04FC65E9" w:rsidR="00DC69F1" w:rsidRDefault="00940645" w:rsidP="00DC69F1">
      <w:pPr>
        <w:pStyle w:val="BodyText"/>
        <w:framePr w:w="10800" w:h="2142" w:hRule="exact" w:hSpace="187" w:wrap="auto" w:vAnchor="page" w:hAnchor="page" w:x="714" w:y="1085"/>
        <w:jc w:val="right"/>
      </w:pPr>
      <w:r>
        <w:rPr>
          <w:sz w:val="20"/>
        </w:rPr>
        <w:t>Michael Pollitt</w:t>
      </w:r>
      <w:r w:rsidR="00DC69F1">
        <w:rPr>
          <w:sz w:val="20"/>
        </w:rPr>
        <w:t xml:space="preserve">, </w:t>
      </w:r>
      <w:r>
        <w:rPr>
          <w:sz w:val="20"/>
        </w:rPr>
        <w:t>Energy Policy Research Group, University of Cambridge</w:t>
      </w:r>
      <w:r w:rsidR="00DC69F1">
        <w:rPr>
          <w:sz w:val="20"/>
        </w:rPr>
        <w:t xml:space="preserve">, </w:t>
      </w:r>
      <w:r>
        <w:rPr>
          <w:sz w:val="20"/>
        </w:rPr>
        <w:t>+441223339615, m.pollitt@jbs.cam.ac.uk</w:t>
      </w:r>
      <w:r w:rsidR="00DC69F1">
        <w:t xml:space="preserve"> </w:t>
      </w:r>
    </w:p>
    <w:p w14:paraId="3D64A150" w14:textId="77777777" w:rsidR="00DC69F1" w:rsidRDefault="00DC69F1">
      <w:pPr>
        <w:pStyle w:val="copyright"/>
      </w:pPr>
    </w:p>
    <w:p w14:paraId="588D5DA4" w14:textId="77777777" w:rsidR="004C048E" w:rsidRDefault="004C048E" w:rsidP="00FC73E0">
      <w:pPr>
        <w:pStyle w:val="BodyText2"/>
        <w:spacing w:after="200"/>
        <w:rPr>
          <w:highlight w:val="yellow"/>
        </w:rPr>
      </w:pPr>
    </w:p>
    <w:p w14:paraId="22A21179"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7AE7A848" w14:textId="0B9BBEFE" w:rsidR="00940645" w:rsidRDefault="00940645" w:rsidP="00940645">
      <w:pPr>
        <w:jc w:val="both"/>
        <w:rPr>
          <w:rFonts w:cstheme="minorHAnsi"/>
        </w:rPr>
      </w:pPr>
      <w:r w:rsidRPr="00B91AE3">
        <w:rPr>
          <w:rFonts w:cstheme="minorHAnsi"/>
        </w:rPr>
        <w:t xml:space="preserve">This paper evaluates the productivity growth of the electricity and gas </w:t>
      </w:r>
      <w:r>
        <w:rPr>
          <w:rFonts w:cstheme="minorHAnsi"/>
        </w:rPr>
        <w:t>networks in Great Britain (GB) since privatisation and the introduction of incentive regulation (around 1990)</w:t>
      </w:r>
      <w:r w:rsidRPr="00B91AE3">
        <w:rPr>
          <w:rFonts w:cstheme="minorHAnsi"/>
        </w:rPr>
        <w:t xml:space="preserve">. </w:t>
      </w:r>
      <w:r w:rsidR="007527D3">
        <w:rPr>
          <w:rFonts w:cstheme="minorHAnsi"/>
        </w:rPr>
        <w:t>For the period up until 2013 networks operated under a regulatory regime known as RPI-X. Since 2013 a new regime, known as RIIO, has been put in place. This has emphasised a wider range of outputs, around quality, for</w:t>
      </w:r>
      <w:bookmarkStart w:id="0" w:name="_GoBack"/>
      <w:bookmarkEnd w:id="0"/>
      <w:r w:rsidR="007527D3">
        <w:rPr>
          <w:rFonts w:cstheme="minorHAnsi"/>
        </w:rPr>
        <w:t xml:space="preserve"> energy networks.</w:t>
      </w:r>
    </w:p>
    <w:p w14:paraId="13C03FB3" w14:textId="77777777" w:rsidR="00DC69F1" w:rsidRPr="00A247C7" w:rsidRDefault="00DC69F1">
      <w:pPr>
        <w:pStyle w:val="Heading2"/>
        <w:rPr>
          <w:rFonts w:ascii="Times New Roman" w:hAnsi="Times New Roman"/>
          <w:i w:val="0"/>
          <w:sz w:val="20"/>
        </w:rPr>
      </w:pPr>
    </w:p>
    <w:p w14:paraId="51587DE2" w14:textId="77777777" w:rsidR="00DC69F1" w:rsidRPr="00D767DA" w:rsidRDefault="00DC69F1">
      <w:pPr>
        <w:pStyle w:val="Heading2"/>
        <w:rPr>
          <w:i w:val="0"/>
          <w:sz w:val="24"/>
          <w:szCs w:val="24"/>
        </w:rPr>
      </w:pPr>
      <w:r w:rsidRPr="00D767DA">
        <w:rPr>
          <w:i w:val="0"/>
          <w:sz w:val="24"/>
          <w:szCs w:val="24"/>
        </w:rPr>
        <w:t>Methods</w:t>
      </w:r>
    </w:p>
    <w:p w14:paraId="00A0D3F1" w14:textId="73F9606B" w:rsidR="00940645" w:rsidRDefault="00940645" w:rsidP="00940645">
      <w:pPr>
        <w:jc w:val="both"/>
        <w:rPr>
          <w:rFonts w:cstheme="minorHAnsi"/>
        </w:rPr>
      </w:pPr>
      <w:r w:rsidRPr="00B91AE3">
        <w:rPr>
          <w:rFonts w:cstheme="minorHAnsi"/>
        </w:rPr>
        <w:t>The paper uses the Malmquist data envelopment analysis (DEA) method with the variable return to scale (VRS) input oriented approach</w:t>
      </w:r>
      <w:r w:rsidR="00D443CE">
        <w:rPr>
          <w:rFonts w:cstheme="minorHAnsi"/>
        </w:rPr>
        <w:t xml:space="preserve"> (see Fare et al., 1994; </w:t>
      </w:r>
      <w:proofErr w:type="spellStart"/>
      <w:r w:rsidR="00D443CE">
        <w:rPr>
          <w:rFonts w:cstheme="minorHAnsi"/>
        </w:rPr>
        <w:t>Coelli</w:t>
      </w:r>
      <w:proofErr w:type="spellEnd"/>
      <w:r w:rsidR="00D443CE">
        <w:rPr>
          <w:rFonts w:cstheme="minorHAnsi"/>
        </w:rPr>
        <w:t xml:space="preserve"> et al., 2005)</w:t>
      </w:r>
      <w:r w:rsidRPr="00B91AE3">
        <w:rPr>
          <w:rFonts w:cstheme="minorHAnsi"/>
        </w:rPr>
        <w:t>.</w:t>
      </w:r>
      <w:r>
        <w:rPr>
          <w:rFonts w:cstheme="minorHAnsi"/>
        </w:rPr>
        <w:t xml:space="preserve"> We use a new dataset collected with the help of the</w:t>
      </w:r>
      <w:r w:rsidR="007527D3">
        <w:rPr>
          <w:rFonts w:cstheme="minorHAnsi"/>
        </w:rPr>
        <w:t xml:space="preserve"> energy</w:t>
      </w:r>
      <w:r>
        <w:rPr>
          <w:rFonts w:cstheme="minorHAnsi"/>
        </w:rPr>
        <w:t xml:space="preserve"> regulator</w:t>
      </w:r>
      <w:r w:rsidR="007527D3">
        <w:rPr>
          <w:rFonts w:cstheme="minorHAnsi"/>
        </w:rPr>
        <w:t xml:space="preserve"> in Great Britain</w:t>
      </w:r>
      <w:r>
        <w:rPr>
          <w:rFonts w:cstheme="minorHAnsi"/>
        </w:rPr>
        <w:t>, Ofgem.</w:t>
      </w:r>
      <w:r w:rsidRPr="00B91AE3">
        <w:rPr>
          <w:rFonts w:cstheme="minorHAnsi"/>
        </w:rPr>
        <w:t xml:space="preserve"> </w:t>
      </w:r>
      <w:r>
        <w:rPr>
          <w:rFonts w:cstheme="minorHAnsi"/>
        </w:rPr>
        <w:t>Our aim is to evaluate the productivity performance of the four regulated energy network sectors during different regulatory review periods.</w:t>
      </w:r>
    </w:p>
    <w:p w14:paraId="06BD29A2" w14:textId="77777777" w:rsidR="00940645" w:rsidRDefault="00940645" w:rsidP="00940645">
      <w:pPr>
        <w:jc w:val="both"/>
        <w:rPr>
          <w:rFonts w:cstheme="minorHAnsi"/>
        </w:rPr>
      </w:pPr>
    </w:p>
    <w:p w14:paraId="34EF7CC0" w14:textId="77DF8179" w:rsidR="00940645" w:rsidRDefault="00940645" w:rsidP="00940645">
      <w:pPr>
        <w:jc w:val="both"/>
        <w:rPr>
          <w:rFonts w:cstheme="minorHAnsi"/>
        </w:rPr>
      </w:pPr>
      <w:r>
        <w:rPr>
          <w:rFonts w:cstheme="minorHAnsi"/>
        </w:rPr>
        <w:t>We perform separate analyses for four network sectors: electricity and gas distribution and electricity and gas transmission.</w:t>
      </w:r>
      <w:r w:rsidRPr="00B91AE3">
        <w:rPr>
          <w:rFonts w:cstheme="minorHAnsi"/>
        </w:rPr>
        <w:t xml:space="preserve"> Different models are proposed for each sector with a combination of inputs/outputs and non-quality/quality variables. </w:t>
      </w:r>
      <w:r w:rsidR="007527D3">
        <w:rPr>
          <w:rFonts w:cstheme="minorHAnsi"/>
        </w:rPr>
        <w:t>This work builds on earlier efficiency work on electricity networks (</w:t>
      </w:r>
      <w:proofErr w:type="spellStart"/>
      <w:r w:rsidR="007527D3">
        <w:rPr>
          <w:rFonts w:cstheme="minorHAnsi"/>
        </w:rPr>
        <w:t>Giannakis</w:t>
      </w:r>
      <w:proofErr w:type="spellEnd"/>
      <w:r w:rsidR="007527D3">
        <w:rPr>
          <w:rFonts w:cstheme="minorHAnsi"/>
        </w:rPr>
        <w:t xml:space="preserve"> et al., 2005; </w:t>
      </w:r>
      <w:proofErr w:type="spellStart"/>
      <w:r w:rsidR="007527D3">
        <w:rPr>
          <w:rFonts w:cstheme="minorHAnsi"/>
        </w:rPr>
        <w:t>Llorca</w:t>
      </w:r>
      <w:proofErr w:type="spellEnd"/>
      <w:r w:rsidR="007527D3">
        <w:rPr>
          <w:rFonts w:cstheme="minorHAnsi"/>
        </w:rPr>
        <w:t xml:space="preserve"> et al., 2016) and gas networks (Price and </w:t>
      </w:r>
      <w:proofErr w:type="spellStart"/>
      <w:r w:rsidR="007527D3">
        <w:rPr>
          <w:rFonts w:cstheme="minorHAnsi"/>
        </w:rPr>
        <w:t>Weyman</w:t>
      </w:r>
      <w:proofErr w:type="spellEnd"/>
      <w:r w:rsidR="007527D3">
        <w:rPr>
          <w:rFonts w:cstheme="minorHAnsi"/>
        </w:rPr>
        <w:t xml:space="preserve">-Jones, 1996; Rossi, 2001; and </w:t>
      </w:r>
      <w:proofErr w:type="spellStart"/>
      <w:r w:rsidR="007527D3">
        <w:rPr>
          <w:rFonts w:cstheme="minorHAnsi"/>
        </w:rPr>
        <w:t>Jamasb</w:t>
      </w:r>
      <w:proofErr w:type="spellEnd"/>
      <w:r w:rsidR="007527D3">
        <w:rPr>
          <w:rFonts w:cstheme="minorHAnsi"/>
        </w:rPr>
        <w:t xml:space="preserve"> et al., 2008).</w:t>
      </w:r>
    </w:p>
    <w:p w14:paraId="1AC4976E" w14:textId="77777777" w:rsidR="00D443CE" w:rsidRDefault="00D443CE" w:rsidP="00940645">
      <w:pPr>
        <w:jc w:val="both"/>
        <w:rPr>
          <w:rFonts w:cstheme="minorHAnsi"/>
        </w:rPr>
      </w:pPr>
    </w:p>
    <w:p w14:paraId="2E339886" w14:textId="77777777" w:rsidR="00D443CE" w:rsidRPr="00D443CE" w:rsidRDefault="00D443CE" w:rsidP="00D443CE">
      <w:pPr>
        <w:jc w:val="both"/>
      </w:pPr>
      <w:r w:rsidRPr="00D443CE">
        <w:t xml:space="preserve">In each case we have a base model consisting of </w:t>
      </w:r>
      <w:proofErr w:type="gramStart"/>
      <w:r w:rsidRPr="00D443CE">
        <w:t>a number of</w:t>
      </w:r>
      <w:proofErr w:type="gramEnd"/>
      <w:r w:rsidRPr="00D443CE">
        <w:t xml:space="preserve"> physical outputs (including energy delivered) and two inputs (operating expenditure (</w:t>
      </w:r>
      <w:proofErr w:type="spellStart"/>
      <w:r w:rsidRPr="00D443CE">
        <w:t>opex</w:t>
      </w:r>
      <w:proofErr w:type="spellEnd"/>
      <w:r w:rsidRPr="00D443CE">
        <w:t xml:space="preserve">) and capital expenditure (capex)). We report </w:t>
      </w:r>
      <w:proofErr w:type="gramStart"/>
      <w:r w:rsidRPr="00D443CE">
        <w:t>a number of</w:t>
      </w:r>
      <w:proofErr w:type="gramEnd"/>
      <w:r w:rsidRPr="00D443CE">
        <w:t xml:space="preserve"> other models (often estimated over shorter periods due to lack of data) which include measures of quality as additional inputs or outputs.</w:t>
      </w:r>
    </w:p>
    <w:p w14:paraId="6133226B" w14:textId="77777777" w:rsidR="00DC69F1" w:rsidRPr="00A247C7" w:rsidRDefault="00DC69F1" w:rsidP="00DC69F1">
      <w:pPr>
        <w:pStyle w:val="Heading2"/>
        <w:rPr>
          <w:rFonts w:ascii="Times New Roman" w:hAnsi="Times New Roman"/>
          <w:i w:val="0"/>
          <w:sz w:val="20"/>
        </w:rPr>
      </w:pPr>
    </w:p>
    <w:p w14:paraId="01BC4A47" w14:textId="77777777" w:rsidR="00DC69F1" w:rsidRPr="00D767DA" w:rsidRDefault="00DC69F1" w:rsidP="00DC69F1">
      <w:pPr>
        <w:pStyle w:val="Heading2"/>
        <w:rPr>
          <w:i w:val="0"/>
          <w:sz w:val="24"/>
          <w:szCs w:val="24"/>
        </w:rPr>
      </w:pPr>
      <w:r w:rsidRPr="00D767DA">
        <w:rPr>
          <w:i w:val="0"/>
          <w:sz w:val="24"/>
          <w:szCs w:val="24"/>
        </w:rPr>
        <w:t>Results</w:t>
      </w:r>
    </w:p>
    <w:p w14:paraId="749D9C0F" w14:textId="04C13039" w:rsidR="00D443CE" w:rsidRDefault="00D443CE" w:rsidP="00D443CE">
      <w:pPr>
        <w:jc w:val="both"/>
      </w:pPr>
      <w:r w:rsidRPr="00D443CE">
        <w:t>Electricity Distribution: We find that electricity distribution sector shows TFP grows by 34% over the whole period (1990/91-2016/17) using a base model which does not include any quality variables. Adding quality variables in general improves measured productivity growth.</w:t>
      </w:r>
    </w:p>
    <w:p w14:paraId="0263BE39" w14:textId="77777777" w:rsidR="00D443CE" w:rsidRPr="00D443CE" w:rsidRDefault="00D443CE" w:rsidP="00D443CE">
      <w:pPr>
        <w:jc w:val="both"/>
      </w:pPr>
    </w:p>
    <w:p w14:paraId="5D78F457" w14:textId="47853712" w:rsidR="00D443CE" w:rsidRDefault="00D443CE" w:rsidP="00D443CE">
      <w:pPr>
        <w:jc w:val="both"/>
      </w:pPr>
      <w:r w:rsidRPr="00D443CE">
        <w:t>Gas Distribution: We find that gas distribution has TFP growth of 13.5% over the period 2008/09-2016/17 for the base model. Adding quality variables does not improve measured productivity growth.</w:t>
      </w:r>
    </w:p>
    <w:p w14:paraId="5C9E8761" w14:textId="77777777" w:rsidR="00D443CE" w:rsidRPr="00D443CE" w:rsidRDefault="00D443CE" w:rsidP="00D443CE">
      <w:pPr>
        <w:jc w:val="both"/>
      </w:pPr>
    </w:p>
    <w:p w14:paraId="0442A86B" w14:textId="48BC7CEA" w:rsidR="00D443CE" w:rsidRDefault="00D443CE" w:rsidP="00D443CE">
      <w:pPr>
        <w:jc w:val="both"/>
      </w:pPr>
      <w:r w:rsidRPr="00D443CE">
        <w:t>Electricity Transmission: We find that electricity transmission shows a large decline in productivity for the period 2000/01-2016/17 of -30% for the base model. Adding quality variables substantially improves performance over this period.</w:t>
      </w:r>
    </w:p>
    <w:p w14:paraId="0210ED56" w14:textId="77777777" w:rsidR="00D443CE" w:rsidRPr="00D443CE" w:rsidRDefault="00D443CE" w:rsidP="00D443CE">
      <w:pPr>
        <w:jc w:val="both"/>
      </w:pPr>
    </w:p>
    <w:p w14:paraId="0C43B930" w14:textId="77777777" w:rsidR="00D443CE" w:rsidRPr="00D443CE" w:rsidRDefault="00D443CE" w:rsidP="00D443CE">
      <w:pPr>
        <w:jc w:val="both"/>
      </w:pPr>
      <w:r w:rsidRPr="00D443CE">
        <w:rPr>
          <w:color w:val="212121"/>
        </w:rPr>
        <w:t>Gas Transmission: We find a significant improvement in productivity for the period 2007/2008-2016/2017 with an increase of 72% for the base model. This is driven by lower capex figures over time. Adding a quality variable improves productivity still further.</w:t>
      </w:r>
    </w:p>
    <w:p w14:paraId="01B0A1CF" w14:textId="77777777" w:rsidR="00940645" w:rsidRDefault="00940645" w:rsidP="00940645">
      <w:pPr>
        <w:jc w:val="both"/>
        <w:rPr>
          <w:rFonts w:cstheme="minorHAnsi"/>
        </w:rPr>
      </w:pPr>
    </w:p>
    <w:p w14:paraId="2ACD1012" w14:textId="075FF9F4" w:rsidR="00940645" w:rsidRDefault="00940645" w:rsidP="00940645">
      <w:pPr>
        <w:jc w:val="both"/>
        <w:rPr>
          <w:rFonts w:cstheme="minorHAnsi"/>
        </w:rPr>
      </w:pPr>
      <w:r>
        <w:rPr>
          <w:rFonts w:cstheme="minorHAnsi"/>
        </w:rPr>
        <w:t>I</w:t>
      </w:r>
      <w:r w:rsidRPr="00B91AE3">
        <w:rPr>
          <w:rFonts w:cstheme="minorHAnsi"/>
        </w:rPr>
        <w:t>n general</w:t>
      </w:r>
      <w:r>
        <w:rPr>
          <w:rFonts w:cstheme="minorHAnsi"/>
        </w:rPr>
        <w:t>,</w:t>
      </w:r>
      <w:r w:rsidRPr="00B91AE3">
        <w:rPr>
          <w:rFonts w:cstheme="minorHAnsi"/>
        </w:rPr>
        <w:t xml:space="preserve"> the energy </w:t>
      </w:r>
      <w:r w:rsidR="00D443CE">
        <w:rPr>
          <w:rFonts w:cstheme="minorHAnsi"/>
        </w:rPr>
        <w:t xml:space="preserve">networks </w:t>
      </w:r>
      <w:r w:rsidRPr="00B91AE3">
        <w:rPr>
          <w:rFonts w:cstheme="minorHAnsi"/>
        </w:rPr>
        <w:t xml:space="preserve">sector has performed better than the reported performance for the whole market economy in the UK. </w:t>
      </w:r>
      <w:r w:rsidRPr="00B91AE3">
        <w:rPr>
          <w:rFonts w:cstheme="minorHAnsi"/>
          <w:color w:val="212121"/>
        </w:rPr>
        <w:t xml:space="preserve">This performance is hardly surprising given that the productivity growth for the whole economy has also been slow and the headline </w:t>
      </w:r>
      <w:r>
        <w:rPr>
          <w:rFonts w:cstheme="minorHAnsi"/>
          <w:color w:val="212121"/>
        </w:rPr>
        <w:t>real revenue reductions from the</w:t>
      </w:r>
      <w:r w:rsidR="007527D3">
        <w:rPr>
          <w:rFonts w:cstheme="minorHAnsi"/>
          <w:color w:val="212121"/>
        </w:rPr>
        <w:t xml:space="preserve"> different</w:t>
      </w:r>
      <w:r>
        <w:rPr>
          <w:rFonts w:cstheme="minorHAnsi"/>
          <w:color w:val="212121"/>
        </w:rPr>
        <w:t xml:space="preserve"> energy network</w:t>
      </w:r>
      <w:r w:rsidRPr="00B91AE3">
        <w:rPr>
          <w:rFonts w:cstheme="minorHAnsi"/>
          <w:color w:val="212121"/>
        </w:rPr>
        <w:t xml:space="preserve"> price control</w:t>
      </w:r>
      <w:r w:rsidR="007527D3">
        <w:rPr>
          <w:rFonts w:cstheme="minorHAnsi"/>
          <w:color w:val="212121"/>
        </w:rPr>
        <w:t xml:space="preserve"> periods </w:t>
      </w:r>
      <w:r w:rsidRPr="00B91AE3">
        <w:rPr>
          <w:rFonts w:cstheme="minorHAnsi"/>
          <w:color w:val="212121"/>
        </w:rPr>
        <w:t>are to some extent consistent with this</w:t>
      </w:r>
      <w:r>
        <w:rPr>
          <w:rFonts w:cstheme="minorHAnsi"/>
          <w:color w:val="212121"/>
        </w:rPr>
        <w:t>.</w:t>
      </w:r>
      <w:r w:rsidRPr="00B91AE3">
        <w:rPr>
          <w:rFonts w:cstheme="minorHAnsi"/>
        </w:rPr>
        <w:t xml:space="preserve"> </w:t>
      </w:r>
    </w:p>
    <w:p w14:paraId="5223112A" w14:textId="77777777" w:rsidR="00940645" w:rsidRDefault="00940645" w:rsidP="00940645">
      <w:pPr>
        <w:jc w:val="both"/>
        <w:rPr>
          <w:rFonts w:cstheme="minorHAnsi"/>
        </w:rPr>
      </w:pPr>
    </w:p>
    <w:p w14:paraId="17EE4959" w14:textId="13FFCB87" w:rsidR="00940645" w:rsidRPr="00B91AE3" w:rsidRDefault="00940645" w:rsidP="00940645">
      <w:pPr>
        <w:jc w:val="both"/>
        <w:rPr>
          <w:rFonts w:cstheme="minorHAnsi"/>
        </w:rPr>
      </w:pPr>
      <w:r>
        <w:rPr>
          <w:rFonts w:cstheme="minorHAnsi"/>
        </w:rPr>
        <w:lastRenderedPageBreak/>
        <w:t>We discuss how the GB energy sector has been exposed to challenging conditions</w:t>
      </w:r>
      <w:r w:rsidR="007527D3">
        <w:rPr>
          <w:rFonts w:cstheme="minorHAnsi"/>
        </w:rPr>
        <w:t xml:space="preserve"> (which regulation has supported)</w:t>
      </w:r>
      <w:r>
        <w:rPr>
          <w:rFonts w:cstheme="minorHAnsi"/>
        </w:rPr>
        <w:t xml:space="preserve"> in which to improve productivity since 2005, that may also contribute to low productivity growth. These include falling demand, increased pressure to improve quality of service and the rise of </w:t>
      </w:r>
      <w:proofErr w:type="gramStart"/>
      <w:r>
        <w:rPr>
          <w:rFonts w:cstheme="minorHAnsi"/>
        </w:rPr>
        <w:t>small scale</w:t>
      </w:r>
      <w:proofErr w:type="gramEnd"/>
      <w:r>
        <w:rPr>
          <w:rFonts w:cstheme="minorHAnsi"/>
        </w:rPr>
        <w:t xml:space="preserve"> distributed generation.</w:t>
      </w:r>
    </w:p>
    <w:p w14:paraId="7D0573FB" w14:textId="77777777" w:rsidR="00DC69F1" w:rsidRPr="00D767DA" w:rsidRDefault="00DC69F1">
      <w:pPr>
        <w:pStyle w:val="Heading2"/>
        <w:jc w:val="both"/>
        <w:rPr>
          <w:rFonts w:ascii="Times New Roman" w:hAnsi="Times New Roman"/>
          <w:b w:val="0"/>
          <w:i w:val="0"/>
          <w:sz w:val="20"/>
        </w:rPr>
      </w:pPr>
    </w:p>
    <w:p w14:paraId="553F66DC" w14:textId="77777777" w:rsidR="00DC69F1" w:rsidRPr="00D767DA" w:rsidRDefault="00DC69F1">
      <w:pPr>
        <w:pStyle w:val="Heading2"/>
        <w:jc w:val="both"/>
        <w:rPr>
          <w:i w:val="0"/>
          <w:sz w:val="24"/>
          <w:szCs w:val="24"/>
        </w:rPr>
      </w:pPr>
      <w:r w:rsidRPr="00D767DA">
        <w:rPr>
          <w:i w:val="0"/>
          <w:sz w:val="24"/>
          <w:szCs w:val="24"/>
        </w:rPr>
        <w:t>Conclusions</w:t>
      </w:r>
    </w:p>
    <w:p w14:paraId="01627679" w14:textId="07CA9087" w:rsidR="00940645" w:rsidRDefault="00940645" w:rsidP="00D443CE">
      <w:pPr>
        <w:jc w:val="both"/>
        <w:rPr>
          <w:color w:val="212121"/>
        </w:rPr>
      </w:pPr>
      <w:r w:rsidRPr="00940645">
        <w:rPr>
          <w:color w:val="212121"/>
        </w:rPr>
        <w:t>The addition of quality variables generally helps improve measured productivity, suggesting that the emphasis we have seen in improving quality in the move from RPI-X to RIIO is justified.</w:t>
      </w:r>
    </w:p>
    <w:p w14:paraId="0117463E" w14:textId="77777777" w:rsidR="00D443CE" w:rsidRPr="00940645" w:rsidRDefault="00D443CE" w:rsidP="00D443CE">
      <w:pPr>
        <w:jc w:val="both"/>
      </w:pPr>
    </w:p>
    <w:p w14:paraId="3967B322" w14:textId="77777777" w:rsidR="00940645" w:rsidRPr="00940645" w:rsidRDefault="00940645" w:rsidP="00D443CE">
      <w:pPr>
        <w:jc w:val="both"/>
        <w:rPr>
          <w:color w:val="212121"/>
        </w:rPr>
      </w:pPr>
      <w:r w:rsidRPr="00940645">
        <w:rPr>
          <w:color w:val="212121"/>
        </w:rPr>
        <w:t xml:space="preserve">The data was surprisingly difficult to collect given the emphasis that GB energy regulatory agencies (Offer, </w:t>
      </w:r>
      <w:proofErr w:type="spellStart"/>
      <w:r w:rsidRPr="00940645">
        <w:rPr>
          <w:color w:val="212121"/>
        </w:rPr>
        <w:t>Ofgas</w:t>
      </w:r>
      <w:proofErr w:type="spellEnd"/>
      <w:r w:rsidRPr="00940645">
        <w:rPr>
          <w:color w:val="212121"/>
        </w:rPr>
        <w:t xml:space="preserve"> and Ofgem) have had on using data within price controls to undertake benchmarking. The gas data was particularly poor.</w:t>
      </w:r>
    </w:p>
    <w:p w14:paraId="76CC6F09" w14:textId="77777777" w:rsidR="00D443CE" w:rsidRPr="00940645" w:rsidRDefault="00D443CE" w:rsidP="00D443CE">
      <w:pPr>
        <w:jc w:val="both"/>
      </w:pPr>
    </w:p>
    <w:p w14:paraId="0666002D" w14:textId="7B3521D5" w:rsidR="00940645" w:rsidRDefault="00940645" w:rsidP="00D443CE">
      <w:pPr>
        <w:jc w:val="both"/>
        <w:outlineLvl w:val="0"/>
        <w:rPr>
          <w:rFonts w:ascii="Bookman Old Style" w:hAnsi="Bookman Old Style"/>
          <w:b/>
          <w:color w:val="000000"/>
          <w:sz w:val="24"/>
          <w:szCs w:val="24"/>
        </w:rPr>
      </w:pPr>
      <w:bookmarkStart w:id="1" w:name="_Toc533157054"/>
      <w:bookmarkStart w:id="2" w:name="_Toc532805545"/>
      <w:bookmarkStart w:id="3" w:name="_Toc532801363"/>
      <w:bookmarkStart w:id="4" w:name="_Toc532758524"/>
      <w:r w:rsidRPr="00940645">
        <w:rPr>
          <w:color w:val="212121"/>
        </w:rPr>
        <w:t xml:space="preserve">As we look forward to the productivity impact of </w:t>
      </w:r>
      <w:r w:rsidRPr="00940645">
        <w:rPr>
          <w:color w:val="212121"/>
        </w:rPr>
        <w:t>the next regulatory period (</w:t>
      </w:r>
      <w:r w:rsidRPr="00940645">
        <w:rPr>
          <w:color w:val="212121"/>
        </w:rPr>
        <w:t>RIIO-2</w:t>
      </w:r>
      <w:r w:rsidRPr="00940645">
        <w:rPr>
          <w:color w:val="212121"/>
        </w:rPr>
        <w:t>)</w:t>
      </w:r>
      <w:r w:rsidRPr="00940645">
        <w:rPr>
          <w:color w:val="212121"/>
        </w:rPr>
        <w:t>, we suggest that attention is paid by Ofgem to improving measures of customer satisfaction, measures of stakeholder engagement and the facilitation of the meeting of environmental targets (such as the addition of distributed generation to electricity distribution networks) and the valuation of the inputs and outputs of network innovation projects.</w:t>
      </w:r>
      <w:bookmarkEnd w:id="1"/>
      <w:bookmarkEnd w:id="2"/>
      <w:bookmarkEnd w:id="3"/>
      <w:bookmarkEnd w:id="4"/>
    </w:p>
    <w:p w14:paraId="1DA81C00" w14:textId="77777777" w:rsidR="00DC69F1" w:rsidRPr="00A247C7" w:rsidRDefault="00DC69F1">
      <w:pPr>
        <w:pStyle w:val="Heading2"/>
        <w:rPr>
          <w:rFonts w:ascii="Times New Roman" w:hAnsi="Times New Roman"/>
          <w:i w:val="0"/>
          <w:sz w:val="20"/>
        </w:rPr>
      </w:pPr>
    </w:p>
    <w:p w14:paraId="5546E060" w14:textId="77777777" w:rsidR="00DC69F1" w:rsidRPr="00D767DA" w:rsidRDefault="00DC69F1">
      <w:pPr>
        <w:pStyle w:val="Heading2"/>
        <w:rPr>
          <w:i w:val="0"/>
          <w:sz w:val="24"/>
          <w:szCs w:val="24"/>
        </w:rPr>
      </w:pPr>
      <w:r w:rsidRPr="00D767DA">
        <w:rPr>
          <w:i w:val="0"/>
          <w:sz w:val="24"/>
          <w:szCs w:val="24"/>
        </w:rPr>
        <w:t>References</w:t>
      </w:r>
    </w:p>
    <w:p w14:paraId="745E3183" w14:textId="77777777" w:rsidR="00D443CE" w:rsidRDefault="00D443CE" w:rsidP="00D443CE">
      <w:pPr>
        <w:spacing w:line="276" w:lineRule="auto"/>
      </w:pPr>
      <w:proofErr w:type="spellStart"/>
      <w:r>
        <w:t>Coelli</w:t>
      </w:r>
      <w:proofErr w:type="spellEnd"/>
      <w:r>
        <w:t xml:space="preserve">, T., </w:t>
      </w:r>
      <w:proofErr w:type="spellStart"/>
      <w:r>
        <w:t>Prasada</w:t>
      </w:r>
      <w:proofErr w:type="spellEnd"/>
      <w:r>
        <w:t xml:space="preserve"> Rao, D.S., O'Donnell, C., </w:t>
      </w:r>
      <w:proofErr w:type="spellStart"/>
      <w:r>
        <w:t>Battese</w:t>
      </w:r>
      <w:proofErr w:type="spellEnd"/>
      <w:r>
        <w:t xml:space="preserve">, G.E. (2005), </w:t>
      </w:r>
      <w:r>
        <w:rPr>
          <w:i/>
        </w:rPr>
        <w:t xml:space="preserve">An Introduction to Efficiency and Productivity Analysis. </w:t>
      </w:r>
      <w:r>
        <w:t xml:space="preserve">Spring </w:t>
      </w:r>
      <w:proofErr w:type="spellStart"/>
      <w:r>
        <w:t>Science+Business</w:t>
      </w:r>
      <w:proofErr w:type="spellEnd"/>
      <w:r>
        <w:t xml:space="preserve"> Media, 2</w:t>
      </w:r>
      <w:r>
        <w:rPr>
          <w:vertAlign w:val="superscript"/>
        </w:rPr>
        <w:t>nd</w:t>
      </w:r>
      <w:r>
        <w:t xml:space="preserve"> Edition, New York. </w:t>
      </w:r>
    </w:p>
    <w:p w14:paraId="0FA80A85" w14:textId="77777777" w:rsidR="00D443CE" w:rsidRDefault="00D443CE" w:rsidP="00D443CE">
      <w:pPr>
        <w:spacing w:line="276" w:lineRule="auto"/>
        <w:jc w:val="both"/>
        <w:rPr>
          <w:shd w:val="clear" w:color="auto" w:fill="FFFFFF"/>
        </w:rPr>
      </w:pPr>
    </w:p>
    <w:p w14:paraId="3CA83D93" w14:textId="77777777" w:rsidR="00D443CE" w:rsidRDefault="00D443CE" w:rsidP="00D443CE">
      <w:pPr>
        <w:spacing w:line="276" w:lineRule="auto"/>
      </w:pPr>
      <w:proofErr w:type="spellStart"/>
      <w:r>
        <w:t>Färe</w:t>
      </w:r>
      <w:proofErr w:type="spellEnd"/>
      <w:r>
        <w:t xml:space="preserve">, R., </w:t>
      </w:r>
      <w:proofErr w:type="spellStart"/>
      <w:r>
        <w:t>Grosskopf</w:t>
      </w:r>
      <w:proofErr w:type="spellEnd"/>
      <w:r>
        <w:t xml:space="preserve">, S., Norris, M., </w:t>
      </w:r>
      <w:proofErr w:type="spellStart"/>
      <w:proofErr w:type="gramStart"/>
      <w:r>
        <w:t>Zang,Z</w:t>
      </w:r>
      <w:proofErr w:type="spellEnd"/>
      <w:r>
        <w:t>.</w:t>
      </w:r>
      <w:proofErr w:type="gramEnd"/>
      <w:r>
        <w:t xml:space="preserve"> (1994), ‘Productivity growth, technical progress, and efficiency changes in industrialised countries’, </w:t>
      </w:r>
      <w:r>
        <w:rPr>
          <w:i/>
        </w:rPr>
        <w:t>American Economic Review,</w:t>
      </w:r>
      <w:r>
        <w:t xml:space="preserve"> 84(1): 66–83. </w:t>
      </w:r>
    </w:p>
    <w:p w14:paraId="32C811B8" w14:textId="77777777" w:rsidR="00D443CE" w:rsidRDefault="00D443CE" w:rsidP="00D443CE">
      <w:pPr>
        <w:spacing w:line="276" w:lineRule="auto"/>
      </w:pPr>
    </w:p>
    <w:p w14:paraId="0B71222C" w14:textId="77777777" w:rsidR="00D443CE" w:rsidRDefault="00D443CE" w:rsidP="00D443CE">
      <w:pPr>
        <w:autoSpaceDE w:val="0"/>
        <w:autoSpaceDN w:val="0"/>
        <w:adjustRightInd w:val="0"/>
        <w:spacing w:line="276" w:lineRule="auto"/>
        <w:jc w:val="both"/>
        <w:rPr>
          <w:shd w:val="clear" w:color="auto" w:fill="FFFFFF"/>
        </w:rPr>
      </w:pPr>
      <w:proofErr w:type="spellStart"/>
      <w:r>
        <w:rPr>
          <w:shd w:val="clear" w:color="auto" w:fill="FFFFFF"/>
        </w:rPr>
        <w:t>Giannakis</w:t>
      </w:r>
      <w:proofErr w:type="spellEnd"/>
      <w:r>
        <w:rPr>
          <w:shd w:val="clear" w:color="auto" w:fill="FFFFFF"/>
        </w:rPr>
        <w:t xml:space="preserve">, D., </w:t>
      </w:r>
      <w:proofErr w:type="spellStart"/>
      <w:r>
        <w:rPr>
          <w:shd w:val="clear" w:color="auto" w:fill="FFFFFF"/>
        </w:rPr>
        <w:t>Jamasb</w:t>
      </w:r>
      <w:proofErr w:type="spellEnd"/>
      <w:r>
        <w:rPr>
          <w:shd w:val="clear" w:color="auto" w:fill="FFFFFF"/>
        </w:rPr>
        <w:t>, T. and Pollitt, M., (2005), ‘Benchmarking and incentive regulation of quality of service: an application to the UK electricity distribution networks’, </w:t>
      </w:r>
      <w:r>
        <w:rPr>
          <w:i/>
          <w:iCs/>
          <w:shd w:val="clear" w:color="auto" w:fill="FFFFFF"/>
        </w:rPr>
        <w:t>Energy policy</w:t>
      </w:r>
      <w:r>
        <w:rPr>
          <w:shd w:val="clear" w:color="auto" w:fill="FFFFFF"/>
        </w:rPr>
        <w:t>, </w:t>
      </w:r>
      <w:r>
        <w:rPr>
          <w:iCs/>
          <w:shd w:val="clear" w:color="auto" w:fill="FFFFFF"/>
        </w:rPr>
        <w:t>33</w:t>
      </w:r>
      <w:r>
        <w:rPr>
          <w:shd w:val="clear" w:color="auto" w:fill="FFFFFF"/>
        </w:rPr>
        <w:t>(17): 2256-2271.</w:t>
      </w:r>
    </w:p>
    <w:p w14:paraId="51518D44" w14:textId="77777777" w:rsidR="00D443CE" w:rsidRDefault="00D443CE" w:rsidP="00D443CE">
      <w:pPr>
        <w:tabs>
          <w:tab w:val="left" w:pos="0"/>
        </w:tabs>
        <w:spacing w:line="276" w:lineRule="auto"/>
        <w:rPr>
          <w:rStyle w:val="apple-converted-space"/>
          <w:color w:val="171717"/>
          <w:shd w:val="clear" w:color="auto" w:fill="FFFFFF"/>
        </w:rPr>
      </w:pPr>
    </w:p>
    <w:p w14:paraId="02FB220A" w14:textId="77777777" w:rsidR="00D443CE" w:rsidRDefault="00D443CE" w:rsidP="00D443CE">
      <w:pPr>
        <w:spacing w:line="276" w:lineRule="auto"/>
        <w:jc w:val="both"/>
        <w:rPr>
          <w:shd w:val="clear" w:color="auto" w:fill="FFFFFF"/>
        </w:rPr>
      </w:pPr>
      <w:proofErr w:type="spellStart"/>
      <w:r>
        <w:rPr>
          <w:shd w:val="clear" w:color="auto" w:fill="FFFFFF"/>
        </w:rPr>
        <w:t>Jamasb</w:t>
      </w:r>
      <w:proofErr w:type="spellEnd"/>
      <w:r>
        <w:rPr>
          <w:shd w:val="clear" w:color="auto" w:fill="FFFFFF"/>
        </w:rPr>
        <w:t>, T., Pollitt, M. and Triebs, T. (2008), ‘Productivity and efficiency of US gas transmission companies: A European regulatory perspective’, </w:t>
      </w:r>
      <w:r>
        <w:rPr>
          <w:i/>
          <w:iCs/>
          <w:shd w:val="clear" w:color="auto" w:fill="FFFFFF"/>
        </w:rPr>
        <w:t>Energy Policy</w:t>
      </w:r>
      <w:r>
        <w:rPr>
          <w:shd w:val="clear" w:color="auto" w:fill="FFFFFF"/>
        </w:rPr>
        <w:t>, </w:t>
      </w:r>
      <w:r>
        <w:rPr>
          <w:iCs/>
          <w:shd w:val="clear" w:color="auto" w:fill="FFFFFF"/>
        </w:rPr>
        <w:t xml:space="preserve">36 </w:t>
      </w:r>
      <w:r>
        <w:rPr>
          <w:shd w:val="clear" w:color="auto" w:fill="FFFFFF"/>
        </w:rPr>
        <w:t>(9): 3398-3412.</w:t>
      </w:r>
    </w:p>
    <w:p w14:paraId="55F75C1F" w14:textId="77777777" w:rsidR="00D443CE" w:rsidRDefault="00D443CE" w:rsidP="00D443CE">
      <w:pPr>
        <w:spacing w:line="276" w:lineRule="auto"/>
        <w:jc w:val="both"/>
        <w:rPr>
          <w:shd w:val="clear" w:color="auto" w:fill="FFFFFF"/>
        </w:rPr>
      </w:pPr>
    </w:p>
    <w:p w14:paraId="331FEB97" w14:textId="77777777" w:rsidR="00D443CE" w:rsidRDefault="00D443CE" w:rsidP="00D443CE">
      <w:pPr>
        <w:spacing w:line="276" w:lineRule="auto"/>
        <w:jc w:val="both"/>
        <w:rPr>
          <w:shd w:val="clear" w:color="auto" w:fill="FFFFFF"/>
        </w:rPr>
      </w:pPr>
      <w:proofErr w:type="spellStart"/>
      <w:r>
        <w:rPr>
          <w:color w:val="222222"/>
          <w:shd w:val="clear" w:color="auto" w:fill="FFFFFF"/>
        </w:rPr>
        <w:t>Llorca</w:t>
      </w:r>
      <w:proofErr w:type="spellEnd"/>
      <w:r>
        <w:rPr>
          <w:color w:val="222222"/>
          <w:shd w:val="clear" w:color="auto" w:fill="FFFFFF"/>
        </w:rPr>
        <w:t xml:space="preserve">, M., </w:t>
      </w:r>
      <w:proofErr w:type="spellStart"/>
      <w:r>
        <w:rPr>
          <w:color w:val="222222"/>
          <w:shd w:val="clear" w:color="auto" w:fill="FFFFFF"/>
        </w:rPr>
        <w:t>Orea</w:t>
      </w:r>
      <w:proofErr w:type="spellEnd"/>
      <w:r>
        <w:rPr>
          <w:color w:val="222222"/>
          <w:shd w:val="clear" w:color="auto" w:fill="FFFFFF"/>
        </w:rPr>
        <w:t xml:space="preserve">, L. and Pollitt, M.G., (2016),’Efficiency and environmental factors in the US electricity transmission industry’, </w:t>
      </w:r>
      <w:r>
        <w:rPr>
          <w:i/>
          <w:iCs/>
          <w:color w:val="222222"/>
          <w:shd w:val="clear" w:color="auto" w:fill="FFFFFF"/>
        </w:rPr>
        <w:t>Energy Economics</w:t>
      </w:r>
      <w:r>
        <w:rPr>
          <w:color w:val="222222"/>
          <w:shd w:val="clear" w:color="auto" w:fill="FFFFFF"/>
        </w:rPr>
        <w:t>, </w:t>
      </w:r>
      <w:r>
        <w:rPr>
          <w:i/>
          <w:iCs/>
          <w:color w:val="222222"/>
          <w:shd w:val="clear" w:color="auto" w:fill="FFFFFF"/>
        </w:rPr>
        <w:t>55:</w:t>
      </w:r>
      <w:r>
        <w:rPr>
          <w:color w:val="222222"/>
          <w:shd w:val="clear" w:color="auto" w:fill="FFFFFF"/>
        </w:rPr>
        <w:t>234-246.</w:t>
      </w:r>
    </w:p>
    <w:p w14:paraId="4BE92436" w14:textId="77777777" w:rsidR="00D443CE" w:rsidRDefault="00D443CE" w:rsidP="00D443CE">
      <w:pPr>
        <w:spacing w:line="276" w:lineRule="auto"/>
        <w:rPr>
          <w:color w:val="212121"/>
        </w:rPr>
      </w:pPr>
    </w:p>
    <w:p w14:paraId="4A1EF832" w14:textId="77777777" w:rsidR="00D443CE" w:rsidRDefault="00D443CE" w:rsidP="00D443CE">
      <w:pPr>
        <w:spacing w:line="276" w:lineRule="auto"/>
        <w:jc w:val="both"/>
        <w:rPr>
          <w:rFonts w:eastAsiaTheme="minorHAnsi"/>
          <w:shd w:val="clear" w:color="auto" w:fill="FFFFFF"/>
        </w:rPr>
      </w:pPr>
      <w:r>
        <w:rPr>
          <w:shd w:val="clear" w:color="auto" w:fill="FFFFFF"/>
        </w:rPr>
        <w:t xml:space="preserve">Price, C.W. and </w:t>
      </w:r>
      <w:proofErr w:type="spellStart"/>
      <w:r>
        <w:rPr>
          <w:shd w:val="clear" w:color="auto" w:fill="FFFFFF"/>
        </w:rPr>
        <w:t>Weyman</w:t>
      </w:r>
      <w:proofErr w:type="spellEnd"/>
      <w:r>
        <w:rPr>
          <w:shd w:val="clear" w:color="auto" w:fill="FFFFFF"/>
        </w:rPr>
        <w:t>-Jones, T., (1996), ‘Malmquist indices of productivity change in the UK gas industry before and after privatization’, </w:t>
      </w:r>
      <w:r>
        <w:rPr>
          <w:i/>
          <w:iCs/>
          <w:shd w:val="clear" w:color="auto" w:fill="FFFFFF"/>
        </w:rPr>
        <w:t>Applied Economics</w:t>
      </w:r>
      <w:r>
        <w:rPr>
          <w:shd w:val="clear" w:color="auto" w:fill="FFFFFF"/>
        </w:rPr>
        <w:t>, </w:t>
      </w:r>
      <w:r>
        <w:rPr>
          <w:iCs/>
          <w:shd w:val="clear" w:color="auto" w:fill="FFFFFF"/>
        </w:rPr>
        <w:t>28</w:t>
      </w:r>
      <w:r>
        <w:rPr>
          <w:shd w:val="clear" w:color="auto" w:fill="FFFFFF"/>
        </w:rPr>
        <w:t>(1): 29-39.</w:t>
      </w:r>
    </w:p>
    <w:p w14:paraId="21246212" w14:textId="77777777" w:rsidR="00D443CE" w:rsidRDefault="00D443CE" w:rsidP="00D443CE">
      <w:pPr>
        <w:spacing w:line="276" w:lineRule="auto"/>
        <w:jc w:val="both"/>
        <w:rPr>
          <w:shd w:val="clear" w:color="auto" w:fill="FFFFFF"/>
        </w:rPr>
      </w:pPr>
    </w:p>
    <w:p w14:paraId="3321557C" w14:textId="19D719B1" w:rsidR="00D443CE" w:rsidRPr="007527D3" w:rsidRDefault="00D443CE" w:rsidP="00D443CE">
      <w:pPr>
        <w:spacing w:line="276" w:lineRule="auto"/>
        <w:jc w:val="both"/>
        <w:rPr>
          <w:shd w:val="clear" w:color="auto" w:fill="FFFFFF"/>
        </w:rPr>
      </w:pPr>
      <w:r>
        <w:rPr>
          <w:shd w:val="clear" w:color="auto" w:fill="FFFFFF"/>
        </w:rPr>
        <w:t>Rossi, M.A., (2001), ‘Technical change and efficiency measures: the post-privatisation in the gas distribution sector in Argentina’, </w:t>
      </w:r>
      <w:r>
        <w:rPr>
          <w:i/>
          <w:iCs/>
          <w:shd w:val="clear" w:color="auto" w:fill="FFFFFF"/>
        </w:rPr>
        <w:t>Energy Economics</w:t>
      </w:r>
      <w:r>
        <w:rPr>
          <w:shd w:val="clear" w:color="auto" w:fill="FFFFFF"/>
        </w:rPr>
        <w:t>, </w:t>
      </w:r>
      <w:r>
        <w:rPr>
          <w:iCs/>
          <w:shd w:val="clear" w:color="auto" w:fill="FFFFFF"/>
        </w:rPr>
        <w:t>23</w:t>
      </w:r>
      <w:r>
        <w:rPr>
          <w:shd w:val="clear" w:color="auto" w:fill="FFFFFF"/>
        </w:rPr>
        <w:t>(3): 295-304.</w:t>
      </w:r>
    </w:p>
    <w:p w14:paraId="66CA0C59" w14:textId="77777777" w:rsidR="00DC69F1" w:rsidRDefault="00DC69F1" w:rsidP="00DC69F1">
      <w:pPr>
        <w:pStyle w:val="BodyText2"/>
        <w:spacing w:after="200"/>
      </w:pPr>
    </w:p>
    <w:p w14:paraId="7048AB6A" w14:textId="77777777" w:rsidR="00DC69F1" w:rsidRDefault="00DC69F1" w:rsidP="00DC69F1">
      <w:pPr>
        <w:pStyle w:val="BodyText2"/>
        <w:spacing w:after="200"/>
      </w:pPr>
    </w:p>
    <w:p w14:paraId="2EE4EFBB" w14:textId="77777777" w:rsidR="00DC69F1" w:rsidRDefault="00DC69F1" w:rsidP="00DC69F1">
      <w:pPr>
        <w:pStyle w:val="BodyText2"/>
        <w:spacing w:after="200"/>
      </w:pPr>
    </w:p>
    <w:p w14:paraId="1FCD93E8" w14:textId="77777777" w:rsidR="00DC69F1" w:rsidRDefault="00DC69F1" w:rsidP="00DC69F1">
      <w:pPr>
        <w:pStyle w:val="BodyText2"/>
        <w:spacing w:after="200"/>
      </w:pPr>
    </w:p>
    <w:p w14:paraId="7B165051" w14:textId="77777777"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02CE" w14:textId="77777777" w:rsidR="00736717" w:rsidRDefault="00736717">
      <w:r>
        <w:separator/>
      </w:r>
    </w:p>
  </w:endnote>
  <w:endnote w:type="continuationSeparator" w:id="0">
    <w:p w14:paraId="0877C0B9"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30EF" w14:textId="77777777" w:rsidR="00736717" w:rsidRDefault="00736717">
      <w:r>
        <w:separator/>
      </w:r>
    </w:p>
  </w:footnote>
  <w:footnote w:type="continuationSeparator" w:id="0">
    <w:p w14:paraId="2A09EF18" w14:textId="77777777"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F6B1"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82B86A8E">
      <w:start w:val="1"/>
      <w:numFmt w:val="bullet"/>
      <w:lvlText w:val=""/>
      <w:lvlJc w:val="left"/>
      <w:pPr>
        <w:tabs>
          <w:tab w:val="num" w:pos="720"/>
        </w:tabs>
        <w:ind w:left="720" w:hanging="360"/>
      </w:pPr>
      <w:rPr>
        <w:rFonts w:ascii="Symbol" w:hAnsi="Symbol" w:hint="default"/>
      </w:rPr>
    </w:lvl>
    <w:lvl w:ilvl="1" w:tplc="2EAE44CE">
      <w:start w:val="1"/>
      <w:numFmt w:val="bullet"/>
      <w:lvlText w:val="o"/>
      <w:lvlJc w:val="left"/>
      <w:pPr>
        <w:tabs>
          <w:tab w:val="num" w:pos="1440"/>
        </w:tabs>
        <w:ind w:left="1440" w:hanging="360"/>
      </w:pPr>
      <w:rPr>
        <w:rFonts w:ascii="Courier New" w:hAnsi="Courier New" w:hint="default"/>
      </w:rPr>
    </w:lvl>
    <w:lvl w:ilvl="2" w:tplc="E0EC6E30" w:tentative="1">
      <w:start w:val="1"/>
      <w:numFmt w:val="bullet"/>
      <w:lvlText w:val=""/>
      <w:lvlJc w:val="left"/>
      <w:pPr>
        <w:tabs>
          <w:tab w:val="num" w:pos="2160"/>
        </w:tabs>
        <w:ind w:left="2160" w:hanging="360"/>
      </w:pPr>
      <w:rPr>
        <w:rFonts w:ascii="Wingdings" w:hAnsi="Wingdings" w:hint="default"/>
      </w:rPr>
    </w:lvl>
    <w:lvl w:ilvl="3" w:tplc="A4DE6A7E" w:tentative="1">
      <w:start w:val="1"/>
      <w:numFmt w:val="bullet"/>
      <w:lvlText w:val=""/>
      <w:lvlJc w:val="left"/>
      <w:pPr>
        <w:tabs>
          <w:tab w:val="num" w:pos="2880"/>
        </w:tabs>
        <w:ind w:left="2880" w:hanging="360"/>
      </w:pPr>
      <w:rPr>
        <w:rFonts w:ascii="Symbol" w:hAnsi="Symbol" w:hint="default"/>
      </w:rPr>
    </w:lvl>
    <w:lvl w:ilvl="4" w:tplc="D07A6660" w:tentative="1">
      <w:start w:val="1"/>
      <w:numFmt w:val="bullet"/>
      <w:lvlText w:val="o"/>
      <w:lvlJc w:val="left"/>
      <w:pPr>
        <w:tabs>
          <w:tab w:val="num" w:pos="3600"/>
        </w:tabs>
        <w:ind w:left="3600" w:hanging="360"/>
      </w:pPr>
      <w:rPr>
        <w:rFonts w:ascii="Courier New" w:hAnsi="Courier New" w:hint="default"/>
      </w:rPr>
    </w:lvl>
    <w:lvl w:ilvl="5" w:tplc="EC3EBD12" w:tentative="1">
      <w:start w:val="1"/>
      <w:numFmt w:val="bullet"/>
      <w:lvlText w:val=""/>
      <w:lvlJc w:val="left"/>
      <w:pPr>
        <w:tabs>
          <w:tab w:val="num" w:pos="4320"/>
        </w:tabs>
        <w:ind w:left="4320" w:hanging="360"/>
      </w:pPr>
      <w:rPr>
        <w:rFonts w:ascii="Wingdings" w:hAnsi="Wingdings" w:hint="default"/>
      </w:rPr>
    </w:lvl>
    <w:lvl w:ilvl="6" w:tplc="E21A9C4C" w:tentative="1">
      <w:start w:val="1"/>
      <w:numFmt w:val="bullet"/>
      <w:lvlText w:val=""/>
      <w:lvlJc w:val="left"/>
      <w:pPr>
        <w:tabs>
          <w:tab w:val="num" w:pos="5040"/>
        </w:tabs>
        <w:ind w:left="5040" w:hanging="360"/>
      </w:pPr>
      <w:rPr>
        <w:rFonts w:ascii="Symbol" w:hAnsi="Symbol" w:hint="default"/>
      </w:rPr>
    </w:lvl>
    <w:lvl w:ilvl="7" w:tplc="81367FD6" w:tentative="1">
      <w:start w:val="1"/>
      <w:numFmt w:val="bullet"/>
      <w:lvlText w:val="o"/>
      <w:lvlJc w:val="left"/>
      <w:pPr>
        <w:tabs>
          <w:tab w:val="num" w:pos="5760"/>
        </w:tabs>
        <w:ind w:left="5760" w:hanging="360"/>
      </w:pPr>
      <w:rPr>
        <w:rFonts w:ascii="Courier New" w:hAnsi="Courier New" w:hint="default"/>
      </w:rPr>
    </w:lvl>
    <w:lvl w:ilvl="8" w:tplc="929004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5BB832AE">
      <w:start w:val="1"/>
      <w:numFmt w:val="lowerRoman"/>
      <w:lvlText w:val="%1.)"/>
      <w:lvlJc w:val="left"/>
      <w:pPr>
        <w:tabs>
          <w:tab w:val="num" w:pos="540"/>
        </w:tabs>
        <w:ind w:left="255" w:hanging="435"/>
      </w:pPr>
      <w:rPr>
        <w:rFonts w:hint="default"/>
      </w:rPr>
    </w:lvl>
    <w:lvl w:ilvl="1" w:tplc="8626FDCE" w:tentative="1">
      <w:start w:val="1"/>
      <w:numFmt w:val="lowerLetter"/>
      <w:lvlText w:val="%2."/>
      <w:lvlJc w:val="left"/>
      <w:pPr>
        <w:tabs>
          <w:tab w:val="num" w:pos="1260"/>
        </w:tabs>
        <w:ind w:left="1260" w:hanging="360"/>
      </w:pPr>
    </w:lvl>
    <w:lvl w:ilvl="2" w:tplc="8FC28422" w:tentative="1">
      <w:start w:val="1"/>
      <w:numFmt w:val="lowerRoman"/>
      <w:lvlText w:val="%3."/>
      <w:lvlJc w:val="right"/>
      <w:pPr>
        <w:tabs>
          <w:tab w:val="num" w:pos="1980"/>
        </w:tabs>
        <w:ind w:left="1980" w:hanging="180"/>
      </w:pPr>
    </w:lvl>
    <w:lvl w:ilvl="3" w:tplc="91584E1C" w:tentative="1">
      <w:start w:val="1"/>
      <w:numFmt w:val="decimal"/>
      <w:lvlText w:val="%4."/>
      <w:lvlJc w:val="left"/>
      <w:pPr>
        <w:tabs>
          <w:tab w:val="num" w:pos="2700"/>
        </w:tabs>
        <w:ind w:left="2700" w:hanging="360"/>
      </w:pPr>
    </w:lvl>
    <w:lvl w:ilvl="4" w:tplc="0F8492B4" w:tentative="1">
      <w:start w:val="1"/>
      <w:numFmt w:val="lowerLetter"/>
      <w:lvlText w:val="%5."/>
      <w:lvlJc w:val="left"/>
      <w:pPr>
        <w:tabs>
          <w:tab w:val="num" w:pos="3420"/>
        </w:tabs>
        <w:ind w:left="3420" w:hanging="360"/>
      </w:pPr>
    </w:lvl>
    <w:lvl w:ilvl="5" w:tplc="7B20FF52" w:tentative="1">
      <w:start w:val="1"/>
      <w:numFmt w:val="lowerRoman"/>
      <w:lvlText w:val="%6."/>
      <w:lvlJc w:val="right"/>
      <w:pPr>
        <w:tabs>
          <w:tab w:val="num" w:pos="4140"/>
        </w:tabs>
        <w:ind w:left="4140" w:hanging="180"/>
      </w:pPr>
    </w:lvl>
    <w:lvl w:ilvl="6" w:tplc="79D2D4D2" w:tentative="1">
      <w:start w:val="1"/>
      <w:numFmt w:val="decimal"/>
      <w:lvlText w:val="%7."/>
      <w:lvlJc w:val="left"/>
      <w:pPr>
        <w:tabs>
          <w:tab w:val="num" w:pos="4860"/>
        </w:tabs>
        <w:ind w:left="4860" w:hanging="360"/>
      </w:pPr>
    </w:lvl>
    <w:lvl w:ilvl="7" w:tplc="23AA9BF8" w:tentative="1">
      <w:start w:val="1"/>
      <w:numFmt w:val="lowerLetter"/>
      <w:lvlText w:val="%8."/>
      <w:lvlJc w:val="left"/>
      <w:pPr>
        <w:tabs>
          <w:tab w:val="num" w:pos="5580"/>
        </w:tabs>
        <w:ind w:left="5580" w:hanging="360"/>
      </w:pPr>
    </w:lvl>
    <w:lvl w:ilvl="8" w:tplc="EF66CD1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BBB0010E">
      <w:start w:val="1"/>
      <w:numFmt w:val="bullet"/>
      <w:lvlText w:val=""/>
      <w:lvlJc w:val="left"/>
      <w:pPr>
        <w:tabs>
          <w:tab w:val="num" w:pos="720"/>
        </w:tabs>
        <w:ind w:left="720" w:hanging="360"/>
      </w:pPr>
      <w:rPr>
        <w:rFonts w:ascii="Symbol" w:hAnsi="Symbol" w:hint="default"/>
      </w:rPr>
    </w:lvl>
    <w:lvl w:ilvl="1" w:tplc="F7449C7C" w:tentative="1">
      <w:start w:val="1"/>
      <w:numFmt w:val="bullet"/>
      <w:lvlText w:val="o"/>
      <w:lvlJc w:val="left"/>
      <w:pPr>
        <w:tabs>
          <w:tab w:val="num" w:pos="1440"/>
        </w:tabs>
        <w:ind w:left="1440" w:hanging="360"/>
      </w:pPr>
      <w:rPr>
        <w:rFonts w:ascii="Courier New" w:hAnsi="Courier New" w:hint="default"/>
      </w:rPr>
    </w:lvl>
    <w:lvl w:ilvl="2" w:tplc="D9F6359E" w:tentative="1">
      <w:start w:val="1"/>
      <w:numFmt w:val="bullet"/>
      <w:lvlText w:val=""/>
      <w:lvlJc w:val="left"/>
      <w:pPr>
        <w:tabs>
          <w:tab w:val="num" w:pos="2160"/>
        </w:tabs>
        <w:ind w:left="2160" w:hanging="360"/>
      </w:pPr>
      <w:rPr>
        <w:rFonts w:ascii="Wingdings" w:hAnsi="Wingdings" w:hint="default"/>
      </w:rPr>
    </w:lvl>
    <w:lvl w:ilvl="3" w:tplc="36CECF7E" w:tentative="1">
      <w:start w:val="1"/>
      <w:numFmt w:val="bullet"/>
      <w:lvlText w:val=""/>
      <w:lvlJc w:val="left"/>
      <w:pPr>
        <w:tabs>
          <w:tab w:val="num" w:pos="2880"/>
        </w:tabs>
        <w:ind w:left="2880" w:hanging="360"/>
      </w:pPr>
      <w:rPr>
        <w:rFonts w:ascii="Symbol" w:hAnsi="Symbol" w:hint="default"/>
      </w:rPr>
    </w:lvl>
    <w:lvl w:ilvl="4" w:tplc="BB22BFD6" w:tentative="1">
      <w:start w:val="1"/>
      <w:numFmt w:val="bullet"/>
      <w:lvlText w:val="o"/>
      <w:lvlJc w:val="left"/>
      <w:pPr>
        <w:tabs>
          <w:tab w:val="num" w:pos="3600"/>
        </w:tabs>
        <w:ind w:left="3600" w:hanging="360"/>
      </w:pPr>
      <w:rPr>
        <w:rFonts w:ascii="Courier New" w:hAnsi="Courier New" w:hint="default"/>
      </w:rPr>
    </w:lvl>
    <w:lvl w:ilvl="5" w:tplc="FF76F714" w:tentative="1">
      <w:start w:val="1"/>
      <w:numFmt w:val="bullet"/>
      <w:lvlText w:val=""/>
      <w:lvlJc w:val="left"/>
      <w:pPr>
        <w:tabs>
          <w:tab w:val="num" w:pos="4320"/>
        </w:tabs>
        <w:ind w:left="4320" w:hanging="360"/>
      </w:pPr>
      <w:rPr>
        <w:rFonts w:ascii="Wingdings" w:hAnsi="Wingdings" w:hint="default"/>
      </w:rPr>
    </w:lvl>
    <w:lvl w:ilvl="6" w:tplc="7EE80776" w:tentative="1">
      <w:start w:val="1"/>
      <w:numFmt w:val="bullet"/>
      <w:lvlText w:val=""/>
      <w:lvlJc w:val="left"/>
      <w:pPr>
        <w:tabs>
          <w:tab w:val="num" w:pos="5040"/>
        </w:tabs>
        <w:ind w:left="5040" w:hanging="360"/>
      </w:pPr>
      <w:rPr>
        <w:rFonts w:ascii="Symbol" w:hAnsi="Symbol" w:hint="default"/>
      </w:rPr>
    </w:lvl>
    <w:lvl w:ilvl="7" w:tplc="A7F0380E" w:tentative="1">
      <w:start w:val="1"/>
      <w:numFmt w:val="bullet"/>
      <w:lvlText w:val="o"/>
      <w:lvlJc w:val="left"/>
      <w:pPr>
        <w:tabs>
          <w:tab w:val="num" w:pos="5760"/>
        </w:tabs>
        <w:ind w:left="5760" w:hanging="360"/>
      </w:pPr>
      <w:rPr>
        <w:rFonts w:ascii="Courier New" w:hAnsi="Courier New" w:hint="default"/>
      </w:rPr>
    </w:lvl>
    <w:lvl w:ilvl="8" w:tplc="F7F87E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A43E8014">
      <w:start w:val="1"/>
      <w:numFmt w:val="lowerRoman"/>
      <w:lvlText w:val="%1.)"/>
      <w:lvlJc w:val="left"/>
      <w:pPr>
        <w:tabs>
          <w:tab w:val="num" w:pos="720"/>
        </w:tabs>
        <w:ind w:left="435" w:hanging="435"/>
      </w:pPr>
      <w:rPr>
        <w:rFonts w:hint="default"/>
      </w:rPr>
    </w:lvl>
    <w:lvl w:ilvl="1" w:tplc="E836F5F2">
      <w:start w:val="8"/>
      <w:numFmt w:val="decimal"/>
      <w:lvlText w:val="%2."/>
      <w:lvlJc w:val="left"/>
      <w:pPr>
        <w:tabs>
          <w:tab w:val="num" w:pos="1080"/>
        </w:tabs>
        <w:ind w:left="1080" w:hanging="360"/>
      </w:pPr>
      <w:rPr>
        <w:rFonts w:hint="default"/>
      </w:rPr>
    </w:lvl>
    <w:lvl w:ilvl="2" w:tplc="0E5C1C5A" w:tentative="1">
      <w:start w:val="1"/>
      <w:numFmt w:val="lowerRoman"/>
      <w:lvlText w:val="%3."/>
      <w:lvlJc w:val="right"/>
      <w:pPr>
        <w:tabs>
          <w:tab w:val="num" w:pos="1800"/>
        </w:tabs>
        <w:ind w:left="1800" w:hanging="180"/>
      </w:pPr>
    </w:lvl>
    <w:lvl w:ilvl="3" w:tplc="ED347B54" w:tentative="1">
      <w:start w:val="1"/>
      <w:numFmt w:val="decimal"/>
      <w:lvlText w:val="%4."/>
      <w:lvlJc w:val="left"/>
      <w:pPr>
        <w:tabs>
          <w:tab w:val="num" w:pos="2520"/>
        </w:tabs>
        <w:ind w:left="2520" w:hanging="360"/>
      </w:pPr>
    </w:lvl>
    <w:lvl w:ilvl="4" w:tplc="B9F8F7C2" w:tentative="1">
      <w:start w:val="1"/>
      <w:numFmt w:val="lowerLetter"/>
      <w:lvlText w:val="%5."/>
      <w:lvlJc w:val="left"/>
      <w:pPr>
        <w:tabs>
          <w:tab w:val="num" w:pos="3240"/>
        </w:tabs>
        <w:ind w:left="3240" w:hanging="360"/>
      </w:pPr>
    </w:lvl>
    <w:lvl w:ilvl="5" w:tplc="4E86F89C" w:tentative="1">
      <w:start w:val="1"/>
      <w:numFmt w:val="lowerRoman"/>
      <w:lvlText w:val="%6."/>
      <w:lvlJc w:val="right"/>
      <w:pPr>
        <w:tabs>
          <w:tab w:val="num" w:pos="3960"/>
        </w:tabs>
        <w:ind w:left="3960" w:hanging="180"/>
      </w:pPr>
    </w:lvl>
    <w:lvl w:ilvl="6" w:tplc="2E725602" w:tentative="1">
      <w:start w:val="1"/>
      <w:numFmt w:val="decimal"/>
      <w:lvlText w:val="%7."/>
      <w:lvlJc w:val="left"/>
      <w:pPr>
        <w:tabs>
          <w:tab w:val="num" w:pos="4680"/>
        </w:tabs>
        <w:ind w:left="4680" w:hanging="360"/>
      </w:pPr>
    </w:lvl>
    <w:lvl w:ilvl="7" w:tplc="16ECBB02" w:tentative="1">
      <w:start w:val="1"/>
      <w:numFmt w:val="lowerLetter"/>
      <w:lvlText w:val="%8."/>
      <w:lvlJc w:val="left"/>
      <w:pPr>
        <w:tabs>
          <w:tab w:val="num" w:pos="5400"/>
        </w:tabs>
        <w:ind w:left="5400" w:hanging="360"/>
      </w:pPr>
    </w:lvl>
    <w:lvl w:ilvl="8" w:tplc="D8DE69A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15443C96">
      <w:start w:val="1"/>
      <w:numFmt w:val="lowerLetter"/>
      <w:lvlText w:val="%1)"/>
      <w:lvlJc w:val="left"/>
      <w:pPr>
        <w:tabs>
          <w:tab w:val="num" w:pos="720"/>
        </w:tabs>
        <w:ind w:left="720" w:hanging="360"/>
      </w:pPr>
    </w:lvl>
    <w:lvl w:ilvl="1" w:tplc="9F86511C" w:tentative="1">
      <w:start w:val="1"/>
      <w:numFmt w:val="lowerLetter"/>
      <w:lvlText w:val="%2."/>
      <w:lvlJc w:val="left"/>
      <w:pPr>
        <w:tabs>
          <w:tab w:val="num" w:pos="1440"/>
        </w:tabs>
        <w:ind w:left="1440" w:hanging="360"/>
      </w:pPr>
    </w:lvl>
    <w:lvl w:ilvl="2" w:tplc="2F46F372" w:tentative="1">
      <w:start w:val="1"/>
      <w:numFmt w:val="lowerRoman"/>
      <w:lvlText w:val="%3."/>
      <w:lvlJc w:val="right"/>
      <w:pPr>
        <w:tabs>
          <w:tab w:val="num" w:pos="2160"/>
        </w:tabs>
        <w:ind w:left="2160" w:hanging="180"/>
      </w:pPr>
    </w:lvl>
    <w:lvl w:ilvl="3" w:tplc="233AE9C2" w:tentative="1">
      <w:start w:val="1"/>
      <w:numFmt w:val="decimal"/>
      <w:lvlText w:val="%4."/>
      <w:lvlJc w:val="left"/>
      <w:pPr>
        <w:tabs>
          <w:tab w:val="num" w:pos="2880"/>
        </w:tabs>
        <w:ind w:left="2880" w:hanging="360"/>
      </w:pPr>
    </w:lvl>
    <w:lvl w:ilvl="4" w:tplc="77C8900C" w:tentative="1">
      <w:start w:val="1"/>
      <w:numFmt w:val="lowerLetter"/>
      <w:lvlText w:val="%5."/>
      <w:lvlJc w:val="left"/>
      <w:pPr>
        <w:tabs>
          <w:tab w:val="num" w:pos="3600"/>
        </w:tabs>
        <w:ind w:left="3600" w:hanging="360"/>
      </w:pPr>
    </w:lvl>
    <w:lvl w:ilvl="5" w:tplc="C70E0496" w:tentative="1">
      <w:start w:val="1"/>
      <w:numFmt w:val="lowerRoman"/>
      <w:lvlText w:val="%6."/>
      <w:lvlJc w:val="right"/>
      <w:pPr>
        <w:tabs>
          <w:tab w:val="num" w:pos="4320"/>
        </w:tabs>
        <w:ind w:left="4320" w:hanging="180"/>
      </w:pPr>
    </w:lvl>
    <w:lvl w:ilvl="6" w:tplc="51E05BE8" w:tentative="1">
      <w:start w:val="1"/>
      <w:numFmt w:val="decimal"/>
      <w:lvlText w:val="%7."/>
      <w:lvlJc w:val="left"/>
      <w:pPr>
        <w:tabs>
          <w:tab w:val="num" w:pos="5040"/>
        </w:tabs>
        <w:ind w:left="5040" w:hanging="360"/>
      </w:pPr>
    </w:lvl>
    <w:lvl w:ilvl="7" w:tplc="418A9B66" w:tentative="1">
      <w:start w:val="1"/>
      <w:numFmt w:val="lowerLetter"/>
      <w:lvlText w:val="%8."/>
      <w:lvlJc w:val="left"/>
      <w:pPr>
        <w:tabs>
          <w:tab w:val="num" w:pos="5760"/>
        </w:tabs>
        <w:ind w:left="5760" w:hanging="360"/>
      </w:pPr>
    </w:lvl>
    <w:lvl w:ilvl="8" w:tplc="0D0E3F0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DBAE6578">
      <w:start w:val="1"/>
      <w:numFmt w:val="lowerRoman"/>
      <w:lvlText w:val="%1.)"/>
      <w:lvlJc w:val="left"/>
      <w:pPr>
        <w:tabs>
          <w:tab w:val="num" w:pos="720"/>
        </w:tabs>
        <w:ind w:left="435" w:hanging="435"/>
      </w:pPr>
      <w:rPr>
        <w:rFonts w:hint="default"/>
      </w:rPr>
    </w:lvl>
    <w:lvl w:ilvl="1" w:tplc="4B7C5E5C" w:tentative="1">
      <w:start w:val="1"/>
      <w:numFmt w:val="lowerLetter"/>
      <w:lvlText w:val="%2."/>
      <w:lvlJc w:val="left"/>
      <w:pPr>
        <w:tabs>
          <w:tab w:val="num" w:pos="1440"/>
        </w:tabs>
        <w:ind w:left="1440" w:hanging="360"/>
      </w:pPr>
    </w:lvl>
    <w:lvl w:ilvl="2" w:tplc="6DE20218" w:tentative="1">
      <w:start w:val="1"/>
      <w:numFmt w:val="lowerRoman"/>
      <w:lvlText w:val="%3."/>
      <w:lvlJc w:val="right"/>
      <w:pPr>
        <w:tabs>
          <w:tab w:val="num" w:pos="2160"/>
        </w:tabs>
        <w:ind w:left="2160" w:hanging="180"/>
      </w:pPr>
    </w:lvl>
    <w:lvl w:ilvl="3" w:tplc="9EA6BC34" w:tentative="1">
      <w:start w:val="1"/>
      <w:numFmt w:val="decimal"/>
      <w:lvlText w:val="%4."/>
      <w:lvlJc w:val="left"/>
      <w:pPr>
        <w:tabs>
          <w:tab w:val="num" w:pos="2880"/>
        </w:tabs>
        <w:ind w:left="2880" w:hanging="360"/>
      </w:pPr>
    </w:lvl>
    <w:lvl w:ilvl="4" w:tplc="ACA2516E" w:tentative="1">
      <w:start w:val="1"/>
      <w:numFmt w:val="lowerLetter"/>
      <w:lvlText w:val="%5."/>
      <w:lvlJc w:val="left"/>
      <w:pPr>
        <w:tabs>
          <w:tab w:val="num" w:pos="3600"/>
        </w:tabs>
        <w:ind w:left="3600" w:hanging="360"/>
      </w:pPr>
    </w:lvl>
    <w:lvl w:ilvl="5" w:tplc="746E2644" w:tentative="1">
      <w:start w:val="1"/>
      <w:numFmt w:val="lowerRoman"/>
      <w:lvlText w:val="%6."/>
      <w:lvlJc w:val="right"/>
      <w:pPr>
        <w:tabs>
          <w:tab w:val="num" w:pos="4320"/>
        </w:tabs>
        <w:ind w:left="4320" w:hanging="180"/>
      </w:pPr>
    </w:lvl>
    <w:lvl w:ilvl="6" w:tplc="6D04CAC6" w:tentative="1">
      <w:start w:val="1"/>
      <w:numFmt w:val="decimal"/>
      <w:lvlText w:val="%7."/>
      <w:lvlJc w:val="left"/>
      <w:pPr>
        <w:tabs>
          <w:tab w:val="num" w:pos="5040"/>
        </w:tabs>
        <w:ind w:left="5040" w:hanging="360"/>
      </w:pPr>
    </w:lvl>
    <w:lvl w:ilvl="7" w:tplc="B67C61FA" w:tentative="1">
      <w:start w:val="1"/>
      <w:numFmt w:val="lowerLetter"/>
      <w:lvlText w:val="%8."/>
      <w:lvlJc w:val="left"/>
      <w:pPr>
        <w:tabs>
          <w:tab w:val="num" w:pos="5760"/>
        </w:tabs>
        <w:ind w:left="5760" w:hanging="360"/>
      </w:pPr>
    </w:lvl>
    <w:lvl w:ilvl="8" w:tplc="0B8E855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90BAA27E">
      <w:start w:val="1"/>
      <w:numFmt w:val="bullet"/>
      <w:lvlText w:val=""/>
      <w:lvlJc w:val="left"/>
      <w:pPr>
        <w:tabs>
          <w:tab w:val="num" w:pos="720"/>
        </w:tabs>
        <w:ind w:left="720" w:hanging="360"/>
      </w:pPr>
      <w:rPr>
        <w:rFonts w:ascii="Symbol" w:hAnsi="Symbol" w:hint="default"/>
      </w:rPr>
    </w:lvl>
    <w:lvl w:ilvl="1" w:tplc="2F6000D0" w:tentative="1">
      <w:start w:val="1"/>
      <w:numFmt w:val="bullet"/>
      <w:lvlText w:val="o"/>
      <w:lvlJc w:val="left"/>
      <w:pPr>
        <w:tabs>
          <w:tab w:val="num" w:pos="1440"/>
        </w:tabs>
        <w:ind w:left="1440" w:hanging="360"/>
      </w:pPr>
      <w:rPr>
        <w:rFonts w:ascii="Courier New" w:hAnsi="Courier New" w:hint="default"/>
      </w:rPr>
    </w:lvl>
    <w:lvl w:ilvl="2" w:tplc="65106FAE" w:tentative="1">
      <w:start w:val="1"/>
      <w:numFmt w:val="bullet"/>
      <w:lvlText w:val=""/>
      <w:lvlJc w:val="left"/>
      <w:pPr>
        <w:tabs>
          <w:tab w:val="num" w:pos="2160"/>
        </w:tabs>
        <w:ind w:left="2160" w:hanging="360"/>
      </w:pPr>
      <w:rPr>
        <w:rFonts w:ascii="Wingdings" w:hAnsi="Wingdings" w:hint="default"/>
      </w:rPr>
    </w:lvl>
    <w:lvl w:ilvl="3" w:tplc="F45C0420" w:tentative="1">
      <w:start w:val="1"/>
      <w:numFmt w:val="bullet"/>
      <w:lvlText w:val=""/>
      <w:lvlJc w:val="left"/>
      <w:pPr>
        <w:tabs>
          <w:tab w:val="num" w:pos="2880"/>
        </w:tabs>
        <w:ind w:left="2880" w:hanging="360"/>
      </w:pPr>
      <w:rPr>
        <w:rFonts w:ascii="Symbol" w:hAnsi="Symbol" w:hint="default"/>
      </w:rPr>
    </w:lvl>
    <w:lvl w:ilvl="4" w:tplc="906288A8" w:tentative="1">
      <w:start w:val="1"/>
      <w:numFmt w:val="bullet"/>
      <w:lvlText w:val="o"/>
      <w:lvlJc w:val="left"/>
      <w:pPr>
        <w:tabs>
          <w:tab w:val="num" w:pos="3600"/>
        </w:tabs>
        <w:ind w:left="3600" w:hanging="360"/>
      </w:pPr>
      <w:rPr>
        <w:rFonts w:ascii="Courier New" w:hAnsi="Courier New" w:hint="default"/>
      </w:rPr>
    </w:lvl>
    <w:lvl w:ilvl="5" w:tplc="236AE0C0" w:tentative="1">
      <w:start w:val="1"/>
      <w:numFmt w:val="bullet"/>
      <w:lvlText w:val=""/>
      <w:lvlJc w:val="left"/>
      <w:pPr>
        <w:tabs>
          <w:tab w:val="num" w:pos="4320"/>
        </w:tabs>
        <w:ind w:left="4320" w:hanging="360"/>
      </w:pPr>
      <w:rPr>
        <w:rFonts w:ascii="Wingdings" w:hAnsi="Wingdings" w:hint="default"/>
      </w:rPr>
    </w:lvl>
    <w:lvl w:ilvl="6" w:tplc="C3CE5A74" w:tentative="1">
      <w:start w:val="1"/>
      <w:numFmt w:val="bullet"/>
      <w:lvlText w:val=""/>
      <w:lvlJc w:val="left"/>
      <w:pPr>
        <w:tabs>
          <w:tab w:val="num" w:pos="5040"/>
        </w:tabs>
        <w:ind w:left="5040" w:hanging="360"/>
      </w:pPr>
      <w:rPr>
        <w:rFonts w:ascii="Symbol" w:hAnsi="Symbol" w:hint="default"/>
      </w:rPr>
    </w:lvl>
    <w:lvl w:ilvl="7" w:tplc="7CC4F194" w:tentative="1">
      <w:start w:val="1"/>
      <w:numFmt w:val="bullet"/>
      <w:lvlText w:val="o"/>
      <w:lvlJc w:val="left"/>
      <w:pPr>
        <w:tabs>
          <w:tab w:val="num" w:pos="5760"/>
        </w:tabs>
        <w:ind w:left="5760" w:hanging="360"/>
      </w:pPr>
      <w:rPr>
        <w:rFonts w:ascii="Courier New" w:hAnsi="Courier New" w:hint="default"/>
      </w:rPr>
    </w:lvl>
    <w:lvl w:ilvl="8" w:tplc="842E57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BB0C2CF4">
      <w:start w:val="1"/>
      <w:numFmt w:val="bullet"/>
      <w:lvlText w:val=""/>
      <w:lvlJc w:val="left"/>
      <w:pPr>
        <w:tabs>
          <w:tab w:val="num" w:pos="1440"/>
        </w:tabs>
        <w:ind w:left="1440" w:hanging="360"/>
      </w:pPr>
      <w:rPr>
        <w:rFonts w:ascii="Symbol" w:hAnsi="Symbol" w:hint="default"/>
      </w:rPr>
    </w:lvl>
    <w:lvl w:ilvl="1" w:tplc="E9B8C6AC" w:tentative="1">
      <w:start w:val="1"/>
      <w:numFmt w:val="bullet"/>
      <w:lvlText w:val="o"/>
      <w:lvlJc w:val="left"/>
      <w:pPr>
        <w:tabs>
          <w:tab w:val="num" w:pos="2160"/>
        </w:tabs>
        <w:ind w:left="2160" w:hanging="360"/>
      </w:pPr>
      <w:rPr>
        <w:rFonts w:ascii="Courier New" w:hAnsi="Courier New" w:hint="default"/>
      </w:rPr>
    </w:lvl>
    <w:lvl w:ilvl="2" w:tplc="6756E852" w:tentative="1">
      <w:start w:val="1"/>
      <w:numFmt w:val="bullet"/>
      <w:lvlText w:val=""/>
      <w:lvlJc w:val="left"/>
      <w:pPr>
        <w:tabs>
          <w:tab w:val="num" w:pos="2880"/>
        </w:tabs>
        <w:ind w:left="2880" w:hanging="360"/>
      </w:pPr>
      <w:rPr>
        <w:rFonts w:ascii="Wingdings" w:hAnsi="Wingdings" w:hint="default"/>
      </w:rPr>
    </w:lvl>
    <w:lvl w:ilvl="3" w:tplc="21B2EBB2" w:tentative="1">
      <w:start w:val="1"/>
      <w:numFmt w:val="bullet"/>
      <w:lvlText w:val=""/>
      <w:lvlJc w:val="left"/>
      <w:pPr>
        <w:tabs>
          <w:tab w:val="num" w:pos="3600"/>
        </w:tabs>
        <w:ind w:left="3600" w:hanging="360"/>
      </w:pPr>
      <w:rPr>
        <w:rFonts w:ascii="Symbol" w:hAnsi="Symbol" w:hint="default"/>
      </w:rPr>
    </w:lvl>
    <w:lvl w:ilvl="4" w:tplc="A3D8435E" w:tentative="1">
      <w:start w:val="1"/>
      <w:numFmt w:val="bullet"/>
      <w:lvlText w:val="o"/>
      <w:lvlJc w:val="left"/>
      <w:pPr>
        <w:tabs>
          <w:tab w:val="num" w:pos="4320"/>
        </w:tabs>
        <w:ind w:left="4320" w:hanging="360"/>
      </w:pPr>
      <w:rPr>
        <w:rFonts w:ascii="Courier New" w:hAnsi="Courier New" w:hint="default"/>
      </w:rPr>
    </w:lvl>
    <w:lvl w:ilvl="5" w:tplc="FB4AFFF0" w:tentative="1">
      <w:start w:val="1"/>
      <w:numFmt w:val="bullet"/>
      <w:lvlText w:val=""/>
      <w:lvlJc w:val="left"/>
      <w:pPr>
        <w:tabs>
          <w:tab w:val="num" w:pos="5040"/>
        </w:tabs>
        <w:ind w:left="5040" w:hanging="360"/>
      </w:pPr>
      <w:rPr>
        <w:rFonts w:ascii="Wingdings" w:hAnsi="Wingdings" w:hint="default"/>
      </w:rPr>
    </w:lvl>
    <w:lvl w:ilvl="6" w:tplc="4586B526" w:tentative="1">
      <w:start w:val="1"/>
      <w:numFmt w:val="bullet"/>
      <w:lvlText w:val=""/>
      <w:lvlJc w:val="left"/>
      <w:pPr>
        <w:tabs>
          <w:tab w:val="num" w:pos="5760"/>
        </w:tabs>
        <w:ind w:left="5760" w:hanging="360"/>
      </w:pPr>
      <w:rPr>
        <w:rFonts w:ascii="Symbol" w:hAnsi="Symbol" w:hint="default"/>
      </w:rPr>
    </w:lvl>
    <w:lvl w:ilvl="7" w:tplc="FAC282FE" w:tentative="1">
      <w:start w:val="1"/>
      <w:numFmt w:val="bullet"/>
      <w:lvlText w:val="o"/>
      <w:lvlJc w:val="left"/>
      <w:pPr>
        <w:tabs>
          <w:tab w:val="num" w:pos="6480"/>
        </w:tabs>
        <w:ind w:left="6480" w:hanging="360"/>
      </w:pPr>
      <w:rPr>
        <w:rFonts w:ascii="Courier New" w:hAnsi="Courier New" w:hint="default"/>
      </w:rPr>
    </w:lvl>
    <w:lvl w:ilvl="8" w:tplc="C458F2C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0223FA0">
      <w:start w:val="1"/>
      <w:numFmt w:val="bullet"/>
      <w:lvlText w:val=""/>
      <w:lvlJc w:val="left"/>
      <w:pPr>
        <w:tabs>
          <w:tab w:val="num" w:pos="1440"/>
        </w:tabs>
        <w:ind w:left="1440" w:hanging="360"/>
      </w:pPr>
      <w:rPr>
        <w:rFonts w:ascii="Symbol" w:hAnsi="Symbol" w:hint="default"/>
      </w:rPr>
    </w:lvl>
    <w:lvl w:ilvl="1" w:tplc="31E8211E" w:tentative="1">
      <w:start w:val="1"/>
      <w:numFmt w:val="bullet"/>
      <w:lvlText w:val="o"/>
      <w:lvlJc w:val="left"/>
      <w:pPr>
        <w:tabs>
          <w:tab w:val="num" w:pos="2160"/>
        </w:tabs>
        <w:ind w:left="2160" w:hanging="360"/>
      </w:pPr>
      <w:rPr>
        <w:rFonts w:ascii="Courier New" w:hAnsi="Courier New" w:hint="default"/>
      </w:rPr>
    </w:lvl>
    <w:lvl w:ilvl="2" w:tplc="EA6CF24A" w:tentative="1">
      <w:start w:val="1"/>
      <w:numFmt w:val="bullet"/>
      <w:lvlText w:val=""/>
      <w:lvlJc w:val="left"/>
      <w:pPr>
        <w:tabs>
          <w:tab w:val="num" w:pos="2880"/>
        </w:tabs>
        <w:ind w:left="2880" w:hanging="360"/>
      </w:pPr>
      <w:rPr>
        <w:rFonts w:ascii="Wingdings" w:hAnsi="Wingdings" w:hint="default"/>
      </w:rPr>
    </w:lvl>
    <w:lvl w:ilvl="3" w:tplc="94DE8782" w:tentative="1">
      <w:start w:val="1"/>
      <w:numFmt w:val="bullet"/>
      <w:lvlText w:val=""/>
      <w:lvlJc w:val="left"/>
      <w:pPr>
        <w:tabs>
          <w:tab w:val="num" w:pos="3600"/>
        </w:tabs>
        <w:ind w:left="3600" w:hanging="360"/>
      </w:pPr>
      <w:rPr>
        <w:rFonts w:ascii="Symbol" w:hAnsi="Symbol" w:hint="default"/>
      </w:rPr>
    </w:lvl>
    <w:lvl w:ilvl="4" w:tplc="17AC737A" w:tentative="1">
      <w:start w:val="1"/>
      <w:numFmt w:val="bullet"/>
      <w:lvlText w:val="o"/>
      <w:lvlJc w:val="left"/>
      <w:pPr>
        <w:tabs>
          <w:tab w:val="num" w:pos="4320"/>
        </w:tabs>
        <w:ind w:left="4320" w:hanging="360"/>
      </w:pPr>
      <w:rPr>
        <w:rFonts w:ascii="Courier New" w:hAnsi="Courier New" w:hint="default"/>
      </w:rPr>
    </w:lvl>
    <w:lvl w:ilvl="5" w:tplc="A716959E" w:tentative="1">
      <w:start w:val="1"/>
      <w:numFmt w:val="bullet"/>
      <w:lvlText w:val=""/>
      <w:lvlJc w:val="left"/>
      <w:pPr>
        <w:tabs>
          <w:tab w:val="num" w:pos="5040"/>
        </w:tabs>
        <w:ind w:left="5040" w:hanging="360"/>
      </w:pPr>
      <w:rPr>
        <w:rFonts w:ascii="Wingdings" w:hAnsi="Wingdings" w:hint="default"/>
      </w:rPr>
    </w:lvl>
    <w:lvl w:ilvl="6" w:tplc="4ED8055A" w:tentative="1">
      <w:start w:val="1"/>
      <w:numFmt w:val="bullet"/>
      <w:lvlText w:val=""/>
      <w:lvlJc w:val="left"/>
      <w:pPr>
        <w:tabs>
          <w:tab w:val="num" w:pos="5760"/>
        </w:tabs>
        <w:ind w:left="5760" w:hanging="360"/>
      </w:pPr>
      <w:rPr>
        <w:rFonts w:ascii="Symbol" w:hAnsi="Symbol" w:hint="default"/>
      </w:rPr>
    </w:lvl>
    <w:lvl w:ilvl="7" w:tplc="AF0E3C8A" w:tentative="1">
      <w:start w:val="1"/>
      <w:numFmt w:val="bullet"/>
      <w:lvlText w:val="o"/>
      <w:lvlJc w:val="left"/>
      <w:pPr>
        <w:tabs>
          <w:tab w:val="num" w:pos="6480"/>
        </w:tabs>
        <w:ind w:left="6480" w:hanging="360"/>
      </w:pPr>
      <w:rPr>
        <w:rFonts w:ascii="Courier New" w:hAnsi="Courier New" w:hint="default"/>
      </w:rPr>
    </w:lvl>
    <w:lvl w:ilvl="8" w:tplc="DFBCD85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F0DCD84E">
      <w:start w:val="1"/>
      <w:numFmt w:val="bullet"/>
      <w:lvlText w:val=""/>
      <w:lvlJc w:val="left"/>
      <w:pPr>
        <w:tabs>
          <w:tab w:val="num" w:pos="1440"/>
        </w:tabs>
        <w:ind w:left="1440" w:hanging="360"/>
      </w:pPr>
      <w:rPr>
        <w:rFonts w:ascii="Symbol" w:hAnsi="Symbol" w:hint="default"/>
      </w:rPr>
    </w:lvl>
    <w:lvl w:ilvl="1" w:tplc="B900B1DE">
      <w:start w:val="1"/>
      <w:numFmt w:val="bullet"/>
      <w:lvlText w:val="o"/>
      <w:lvlJc w:val="left"/>
      <w:pPr>
        <w:tabs>
          <w:tab w:val="num" w:pos="2160"/>
        </w:tabs>
        <w:ind w:left="2160" w:hanging="360"/>
      </w:pPr>
      <w:rPr>
        <w:rFonts w:ascii="Courier New" w:hAnsi="Courier New" w:hint="default"/>
      </w:rPr>
    </w:lvl>
    <w:lvl w:ilvl="2" w:tplc="03DC53FC" w:tentative="1">
      <w:start w:val="1"/>
      <w:numFmt w:val="bullet"/>
      <w:lvlText w:val=""/>
      <w:lvlJc w:val="left"/>
      <w:pPr>
        <w:tabs>
          <w:tab w:val="num" w:pos="2880"/>
        </w:tabs>
        <w:ind w:left="2880" w:hanging="360"/>
      </w:pPr>
      <w:rPr>
        <w:rFonts w:ascii="Wingdings" w:hAnsi="Wingdings" w:hint="default"/>
      </w:rPr>
    </w:lvl>
    <w:lvl w:ilvl="3" w:tplc="74847DBC" w:tentative="1">
      <w:start w:val="1"/>
      <w:numFmt w:val="bullet"/>
      <w:lvlText w:val=""/>
      <w:lvlJc w:val="left"/>
      <w:pPr>
        <w:tabs>
          <w:tab w:val="num" w:pos="3600"/>
        </w:tabs>
        <w:ind w:left="3600" w:hanging="360"/>
      </w:pPr>
      <w:rPr>
        <w:rFonts w:ascii="Symbol" w:hAnsi="Symbol" w:hint="default"/>
      </w:rPr>
    </w:lvl>
    <w:lvl w:ilvl="4" w:tplc="3B103E60" w:tentative="1">
      <w:start w:val="1"/>
      <w:numFmt w:val="bullet"/>
      <w:lvlText w:val="o"/>
      <w:lvlJc w:val="left"/>
      <w:pPr>
        <w:tabs>
          <w:tab w:val="num" w:pos="4320"/>
        </w:tabs>
        <w:ind w:left="4320" w:hanging="360"/>
      </w:pPr>
      <w:rPr>
        <w:rFonts w:ascii="Courier New" w:hAnsi="Courier New" w:hint="default"/>
      </w:rPr>
    </w:lvl>
    <w:lvl w:ilvl="5" w:tplc="6FD810CE" w:tentative="1">
      <w:start w:val="1"/>
      <w:numFmt w:val="bullet"/>
      <w:lvlText w:val=""/>
      <w:lvlJc w:val="left"/>
      <w:pPr>
        <w:tabs>
          <w:tab w:val="num" w:pos="5040"/>
        </w:tabs>
        <w:ind w:left="5040" w:hanging="360"/>
      </w:pPr>
      <w:rPr>
        <w:rFonts w:ascii="Wingdings" w:hAnsi="Wingdings" w:hint="default"/>
      </w:rPr>
    </w:lvl>
    <w:lvl w:ilvl="6" w:tplc="2A929BBC" w:tentative="1">
      <w:start w:val="1"/>
      <w:numFmt w:val="bullet"/>
      <w:lvlText w:val=""/>
      <w:lvlJc w:val="left"/>
      <w:pPr>
        <w:tabs>
          <w:tab w:val="num" w:pos="5760"/>
        </w:tabs>
        <w:ind w:left="5760" w:hanging="360"/>
      </w:pPr>
      <w:rPr>
        <w:rFonts w:ascii="Symbol" w:hAnsi="Symbol" w:hint="default"/>
      </w:rPr>
    </w:lvl>
    <w:lvl w:ilvl="7" w:tplc="035E9D8A" w:tentative="1">
      <w:start w:val="1"/>
      <w:numFmt w:val="bullet"/>
      <w:lvlText w:val="o"/>
      <w:lvlJc w:val="left"/>
      <w:pPr>
        <w:tabs>
          <w:tab w:val="num" w:pos="6480"/>
        </w:tabs>
        <w:ind w:left="6480" w:hanging="360"/>
      </w:pPr>
      <w:rPr>
        <w:rFonts w:ascii="Courier New" w:hAnsi="Courier New" w:hint="default"/>
      </w:rPr>
    </w:lvl>
    <w:lvl w:ilvl="8" w:tplc="1FC4213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9640708">
      <w:start w:val="1"/>
      <w:numFmt w:val="bullet"/>
      <w:lvlText w:val=""/>
      <w:lvlJc w:val="left"/>
      <w:pPr>
        <w:tabs>
          <w:tab w:val="num" w:pos="720"/>
        </w:tabs>
        <w:ind w:left="720" w:hanging="360"/>
      </w:pPr>
      <w:rPr>
        <w:rFonts w:ascii="Symbol" w:hAnsi="Symbol" w:hint="default"/>
      </w:rPr>
    </w:lvl>
    <w:lvl w:ilvl="1" w:tplc="0992659A">
      <w:start w:val="1"/>
      <w:numFmt w:val="bullet"/>
      <w:lvlText w:val="o"/>
      <w:lvlJc w:val="left"/>
      <w:pPr>
        <w:tabs>
          <w:tab w:val="num" w:pos="1440"/>
        </w:tabs>
        <w:ind w:left="1440" w:hanging="360"/>
      </w:pPr>
      <w:rPr>
        <w:rFonts w:ascii="Courier New" w:hAnsi="Courier New" w:hint="default"/>
      </w:rPr>
    </w:lvl>
    <w:lvl w:ilvl="2" w:tplc="537E6A70" w:tentative="1">
      <w:start w:val="1"/>
      <w:numFmt w:val="bullet"/>
      <w:lvlText w:val=""/>
      <w:lvlJc w:val="left"/>
      <w:pPr>
        <w:tabs>
          <w:tab w:val="num" w:pos="2160"/>
        </w:tabs>
        <w:ind w:left="2160" w:hanging="360"/>
      </w:pPr>
      <w:rPr>
        <w:rFonts w:ascii="Wingdings" w:hAnsi="Wingdings" w:hint="default"/>
      </w:rPr>
    </w:lvl>
    <w:lvl w:ilvl="3" w:tplc="C50E1DBC" w:tentative="1">
      <w:start w:val="1"/>
      <w:numFmt w:val="bullet"/>
      <w:lvlText w:val=""/>
      <w:lvlJc w:val="left"/>
      <w:pPr>
        <w:tabs>
          <w:tab w:val="num" w:pos="2880"/>
        </w:tabs>
        <w:ind w:left="2880" w:hanging="360"/>
      </w:pPr>
      <w:rPr>
        <w:rFonts w:ascii="Symbol" w:hAnsi="Symbol" w:hint="default"/>
      </w:rPr>
    </w:lvl>
    <w:lvl w:ilvl="4" w:tplc="10505120" w:tentative="1">
      <w:start w:val="1"/>
      <w:numFmt w:val="bullet"/>
      <w:lvlText w:val="o"/>
      <w:lvlJc w:val="left"/>
      <w:pPr>
        <w:tabs>
          <w:tab w:val="num" w:pos="3600"/>
        </w:tabs>
        <w:ind w:left="3600" w:hanging="360"/>
      </w:pPr>
      <w:rPr>
        <w:rFonts w:ascii="Courier New" w:hAnsi="Courier New" w:hint="default"/>
      </w:rPr>
    </w:lvl>
    <w:lvl w:ilvl="5" w:tplc="D102C1E2" w:tentative="1">
      <w:start w:val="1"/>
      <w:numFmt w:val="bullet"/>
      <w:lvlText w:val=""/>
      <w:lvlJc w:val="left"/>
      <w:pPr>
        <w:tabs>
          <w:tab w:val="num" w:pos="4320"/>
        </w:tabs>
        <w:ind w:left="4320" w:hanging="360"/>
      </w:pPr>
      <w:rPr>
        <w:rFonts w:ascii="Wingdings" w:hAnsi="Wingdings" w:hint="default"/>
      </w:rPr>
    </w:lvl>
    <w:lvl w:ilvl="6" w:tplc="90C6A1F6" w:tentative="1">
      <w:start w:val="1"/>
      <w:numFmt w:val="bullet"/>
      <w:lvlText w:val=""/>
      <w:lvlJc w:val="left"/>
      <w:pPr>
        <w:tabs>
          <w:tab w:val="num" w:pos="5040"/>
        </w:tabs>
        <w:ind w:left="5040" w:hanging="360"/>
      </w:pPr>
      <w:rPr>
        <w:rFonts w:ascii="Symbol" w:hAnsi="Symbol" w:hint="default"/>
      </w:rPr>
    </w:lvl>
    <w:lvl w:ilvl="7" w:tplc="EFEA6744" w:tentative="1">
      <w:start w:val="1"/>
      <w:numFmt w:val="bullet"/>
      <w:lvlText w:val="o"/>
      <w:lvlJc w:val="left"/>
      <w:pPr>
        <w:tabs>
          <w:tab w:val="num" w:pos="5760"/>
        </w:tabs>
        <w:ind w:left="5760" w:hanging="360"/>
      </w:pPr>
      <w:rPr>
        <w:rFonts w:ascii="Courier New" w:hAnsi="Courier New" w:hint="default"/>
      </w:rPr>
    </w:lvl>
    <w:lvl w:ilvl="8" w:tplc="3C9EF4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F95E5538">
      <w:start w:val="1"/>
      <w:numFmt w:val="lowerRoman"/>
      <w:lvlText w:val="%1.)"/>
      <w:lvlJc w:val="left"/>
      <w:pPr>
        <w:tabs>
          <w:tab w:val="num" w:pos="540"/>
        </w:tabs>
        <w:ind w:left="255" w:hanging="435"/>
      </w:pPr>
      <w:rPr>
        <w:rFonts w:hint="default"/>
      </w:rPr>
    </w:lvl>
    <w:lvl w:ilvl="1" w:tplc="CD2247E4" w:tentative="1">
      <w:start w:val="1"/>
      <w:numFmt w:val="lowerLetter"/>
      <w:lvlText w:val="%2."/>
      <w:lvlJc w:val="left"/>
      <w:pPr>
        <w:tabs>
          <w:tab w:val="num" w:pos="1260"/>
        </w:tabs>
        <w:ind w:left="1260" w:hanging="360"/>
      </w:pPr>
    </w:lvl>
    <w:lvl w:ilvl="2" w:tplc="4FB8BAD4" w:tentative="1">
      <w:start w:val="1"/>
      <w:numFmt w:val="lowerRoman"/>
      <w:lvlText w:val="%3."/>
      <w:lvlJc w:val="right"/>
      <w:pPr>
        <w:tabs>
          <w:tab w:val="num" w:pos="1980"/>
        </w:tabs>
        <w:ind w:left="1980" w:hanging="180"/>
      </w:pPr>
    </w:lvl>
    <w:lvl w:ilvl="3" w:tplc="D33424A6" w:tentative="1">
      <w:start w:val="1"/>
      <w:numFmt w:val="decimal"/>
      <w:lvlText w:val="%4."/>
      <w:lvlJc w:val="left"/>
      <w:pPr>
        <w:tabs>
          <w:tab w:val="num" w:pos="2700"/>
        </w:tabs>
        <w:ind w:left="2700" w:hanging="360"/>
      </w:pPr>
    </w:lvl>
    <w:lvl w:ilvl="4" w:tplc="364663EA" w:tentative="1">
      <w:start w:val="1"/>
      <w:numFmt w:val="lowerLetter"/>
      <w:lvlText w:val="%5."/>
      <w:lvlJc w:val="left"/>
      <w:pPr>
        <w:tabs>
          <w:tab w:val="num" w:pos="3420"/>
        </w:tabs>
        <w:ind w:left="3420" w:hanging="360"/>
      </w:pPr>
    </w:lvl>
    <w:lvl w:ilvl="5" w:tplc="5DBED8B8" w:tentative="1">
      <w:start w:val="1"/>
      <w:numFmt w:val="lowerRoman"/>
      <w:lvlText w:val="%6."/>
      <w:lvlJc w:val="right"/>
      <w:pPr>
        <w:tabs>
          <w:tab w:val="num" w:pos="4140"/>
        </w:tabs>
        <w:ind w:left="4140" w:hanging="180"/>
      </w:pPr>
    </w:lvl>
    <w:lvl w:ilvl="6" w:tplc="BE5C4F34" w:tentative="1">
      <w:start w:val="1"/>
      <w:numFmt w:val="decimal"/>
      <w:lvlText w:val="%7."/>
      <w:lvlJc w:val="left"/>
      <w:pPr>
        <w:tabs>
          <w:tab w:val="num" w:pos="4860"/>
        </w:tabs>
        <w:ind w:left="4860" w:hanging="360"/>
      </w:pPr>
    </w:lvl>
    <w:lvl w:ilvl="7" w:tplc="04C2043E" w:tentative="1">
      <w:start w:val="1"/>
      <w:numFmt w:val="lowerLetter"/>
      <w:lvlText w:val="%8."/>
      <w:lvlJc w:val="left"/>
      <w:pPr>
        <w:tabs>
          <w:tab w:val="num" w:pos="5580"/>
        </w:tabs>
        <w:ind w:left="5580" w:hanging="360"/>
      </w:pPr>
    </w:lvl>
    <w:lvl w:ilvl="8" w:tplc="0A941DF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D2FA81C6">
      <w:start w:val="1"/>
      <w:numFmt w:val="decimal"/>
      <w:lvlText w:val="%1."/>
      <w:lvlJc w:val="left"/>
      <w:pPr>
        <w:tabs>
          <w:tab w:val="num" w:pos="180"/>
        </w:tabs>
        <w:ind w:left="180" w:hanging="360"/>
      </w:pPr>
      <w:rPr>
        <w:rFonts w:hint="default"/>
      </w:rPr>
    </w:lvl>
    <w:lvl w:ilvl="1" w:tplc="FB941060" w:tentative="1">
      <w:start w:val="1"/>
      <w:numFmt w:val="lowerLetter"/>
      <w:lvlText w:val="%2."/>
      <w:lvlJc w:val="left"/>
      <w:pPr>
        <w:tabs>
          <w:tab w:val="num" w:pos="900"/>
        </w:tabs>
        <w:ind w:left="900" w:hanging="360"/>
      </w:pPr>
    </w:lvl>
    <w:lvl w:ilvl="2" w:tplc="8B8E4724" w:tentative="1">
      <w:start w:val="1"/>
      <w:numFmt w:val="lowerRoman"/>
      <w:lvlText w:val="%3."/>
      <w:lvlJc w:val="right"/>
      <w:pPr>
        <w:tabs>
          <w:tab w:val="num" w:pos="1620"/>
        </w:tabs>
        <w:ind w:left="1620" w:hanging="180"/>
      </w:pPr>
    </w:lvl>
    <w:lvl w:ilvl="3" w:tplc="875ECAC4" w:tentative="1">
      <w:start w:val="1"/>
      <w:numFmt w:val="decimal"/>
      <w:lvlText w:val="%4."/>
      <w:lvlJc w:val="left"/>
      <w:pPr>
        <w:tabs>
          <w:tab w:val="num" w:pos="2340"/>
        </w:tabs>
        <w:ind w:left="2340" w:hanging="360"/>
      </w:pPr>
    </w:lvl>
    <w:lvl w:ilvl="4" w:tplc="695086AE" w:tentative="1">
      <w:start w:val="1"/>
      <w:numFmt w:val="lowerLetter"/>
      <w:lvlText w:val="%5."/>
      <w:lvlJc w:val="left"/>
      <w:pPr>
        <w:tabs>
          <w:tab w:val="num" w:pos="3060"/>
        </w:tabs>
        <w:ind w:left="3060" w:hanging="360"/>
      </w:pPr>
    </w:lvl>
    <w:lvl w:ilvl="5" w:tplc="602A8BC8" w:tentative="1">
      <w:start w:val="1"/>
      <w:numFmt w:val="lowerRoman"/>
      <w:lvlText w:val="%6."/>
      <w:lvlJc w:val="right"/>
      <w:pPr>
        <w:tabs>
          <w:tab w:val="num" w:pos="3780"/>
        </w:tabs>
        <w:ind w:left="3780" w:hanging="180"/>
      </w:pPr>
    </w:lvl>
    <w:lvl w:ilvl="6" w:tplc="00422B86" w:tentative="1">
      <w:start w:val="1"/>
      <w:numFmt w:val="decimal"/>
      <w:lvlText w:val="%7."/>
      <w:lvlJc w:val="left"/>
      <w:pPr>
        <w:tabs>
          <w:tab w:val="num" w:pos="4500"/>
        </w:tabs>
        <w:ind w:left="4500" w:hanging="360"/>
      </w:pPr>
    </w:lvl>
    <w:lvl w:ilvl="7" w:tplc="0D0E587E" w:tentative="1">
      <w:start w:val="1"/>
      <w:numFmt w:val="lowerLetter"/>
      <w:lvlText w:val="%8."/>
      <w:lvlJc w:val="left"/>
      <w:pPr>
        <w:tabs>
          <w:tab w:val="num" w:pos="5220"/>
        </w:tabs>
        <w:ind w:left="5220" w:hanging="360"/>
      </w:pPr>
    </w:lvl>
    <w:lvl w:ilvl="8" w:tplc="35BE22D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09A363E">
      <w:start w:val="1"/>
      <w:numFmt w:val="bullet"/>
      <w:lvlText w:val=""/>
      <w:lvlJc w:val="left"/>
      <w:pPr>
        <w:tabs>
          <w:tab w:val="num" w:pos="720"/>
        </w:tabs>
        <w:ind w:left="720" w:hanging="360"/>
      </w:pPr>
      <w:rPr>
        <w:rFonts w:ascii="Symbol" w:hAnsi="Symbol" w:hint="default"/>
      </w:rPr>
    </w:lvl>
    <w:lvl w:ilvl="1" w:tplc="55367334" w:tentative="1">
      <w:start w:val="1"/>
      <w:numFmt w:val="bullet"/>
      <w:lvlText w:val="o"/>
      <w:lvlJc w:val="left"/>
      <w:pPr>
        <w:tabs>
          <w:tab w:val="num" w:pos="1440"/>
        </w:tabs>
        <w:ind w:left="1440" w:hanging="360"/>
      </w:pPr>
      <w:rPr>
        <w:rFonts w:ascii="Courier New" w:hAnsi="Courier New" w:hint="default"/>
      </w:rPr>
    </w:lvl>
    <w:lvl w:ilvl="2" w:tplc="2B2EEE18" w:tentative="1">
      <w:start w:val="1"/>
      <w:numFmt w:val="bullet"/>
      <w:lvlText w:val=""/>
      <w:lvlJc w:val="left"/>
      <w:pPr>
        <w:tabs>
          <w:tab w:val="num" w:pos="2160"/>
        </w:tabs>
        <w:ind w:left="2160" w:hanging="360"/>
      </w:pPr>
      <w:rPr>
        <w:rFonts w:ascii="Wingdings" w:hAnsi="Wingdings" w:hint="default"/>
      </w:rPr>
    </w:lvl>
    <w:lvl w:ilvl="3" w:tplc="C73E3A58" w:tentative="1">
      <w:start w:val="1"/>
      <w:numFmt w:val="bullet"/>
      <w:lvlText w:val=""/>
      <w:lvlJc w:val="left"/>
      <w:pPr>
        <w:tabs>
          <w:tab w:val="num" w:pos="2880"/>
        </w:tabs>
        <w:ind w:left="2880" w:hanging="360"/>
      </w:pPr>
      <w:rPr>
        <w:rFonts w:ascii="Symbol" w:hAnsi="Symbol" w:hint="default"/>
      </w:rPr>
    </w:lvl>
    <w:lvl w:ilvl="4" w:tplc="A69A0BEC" w:tentative="1">
      <w:start w:val="1"/>
      <w:numFmt w:val="bullet"/>
      <w:lvlText w:val="o"/>
      <w:lvlJc w:val="left"/>
      <w:pPr>
        <w:tabs>
          <w:tab w:val="num" w:pos="3600"/>
        </w:tabs>
        <w:ind w:left="3600" w:hanging="360"/>
      </w:pPr>
      <w:rPr>
        <w:rFonts w:ascii="Courier New" w:hAnsi="Courier New" w:hint="default"/>
      </w:rPr>
    </w:lvl>
    <w:lvl w:ilvl="5" w:tplc="ADEA9656" w:tentative="1">
      <w:start w:val="1"/>
      <w:numFmt w:val="bullet"/>
      <w:lvlText w:val=""/>
      <w:lvlJc w:val="left"/>
      <w:pPr>
        <w:tabs>
          <w:tab w:val="num" w:pos="4320"/>
        </w:tabs>
        <w:ind w:left="4320" w:hanging="360"/>
      </w:pPr>
      <w:rPr>
        <w:rFonts w:ascii="Wingdings" w:hAnsi="Wingdings" w:hint="default"/>
      </w:rPr>
    </w:lvl>
    <w:lvl w:ilvl="6" w:tplc="D310921A" w:tentative="1">
      <w:start w:val="1"/>
      <w:numFmt w:val="bullet"/>
      <w:lvlText w:val=""/>
      <w:lvlJc w:val="left"/>
      <w:pPr>
        <w:tabs>
          <w:tab w:val="num" w:pos="5040"/>
        </w:tabs>
        <w:ind w:left="5040" w:hanging="360"/>
      </w:pPr>
      <w:rPr>
        <w:rFonts w:ascii="Symbol" w:hAnsi="Symbol" w:hint="default"/>
      </w:rPr>
    </w:lvl>
    <w:lvl w:ilvl="7" w:tplc="81785066" w:tentative="1">
      <w:start w:val="1"/>
      <w:numFmt w:val="bullet"/>
      <w:lvlText w:val="o"/>
      <w:lvlJc w:val="left"/>
      <w:pPr>
        <w:tabs>
          <w:tab w:val="num" w:pos="5760"/>
        </w:tabs>
        <w:ind w:left="5760" w:hanging="360"/>
      </w:pPr>
      <w:rPr>
        <w:rFonts w:ascii="Courier New" w:hAnsi="Courier New" w:hint="default"/>
      </w:rPr>
    </w:lvl>
    <w:lvl w:ilvl="8" w:tplc="C4C43F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D750C416">
      <w:start w:val="1"/>
      <w:numFmt w:val="bullet"/>
      <w:lvlText w:val=""/>
      <w:lvlJc w:val="left"/>
      <w:pPr>
        <w:tabs>
          <w:tab w:val="num" w:pos="720"/>
        </w:tabs>
        <w:ind w:left="720" w:hanging="360"/>
      </w:pPr>
      <w:rPr>
        <w:rFonts w:ascii="Symbol" w:hAnsi="Symbol" w:hint="default"/>
      </w:rPr>
    </w:lvl>
    <w:lvl w:ilvl="1" w:tplc="34E8F83C">
      <w:start w:val="1"/>
      <w:numFmt w:val="bullet"/>
      <w:lvlText w:val="o"/>
      <w:lvlJc w:val="left"/>
      <w:pPr>
        <w:tabs>
          <w:tab w:val="num" w:pos="1440"/>
        </w:tabs>
        <w:ind w:left="1440" w:hanging="360"/>
      </w:pPr>
      <w:rPr>
        <w:rFonts w:ascii="Courier New" w:hAnsi="Courier New" w:hint="default"/>
      </w:rPr>
    </w:lvl>
    <w:lvl w:ilvl="2" w:tplc="DF964148" w:tentative="1">
      <w:start w:val="1"/>
      <w:numFmt w:val="bullet"/>
      <w:lvlText w:val=""/>
      <w:lvlJc w:val="left"/>
      <w:pPr>
        <w:tabs>
          <w:tab w:val="num" w:pos="2160"/>
        </w:tabs>
        <w:ind w:left="2160" w:hanging="360"/>
      </w:pPr>
      <w:rPr>
        <w:rFonts w:ascii="Wingdings" w:hAnsi="Wingdings" w:hint="default"/>
      </w:rPr>
    </w:lvl>
    <w:lvl w:ilvl="3" w:tplc="FA1A56EA" w:tentative="1">
      <w:start w:val="1"/>
      <w:numFmt w:val="bullet"/>
      <w:lvlText w:val=""/>
      <w:lvlJc w:val="left"/>
      <w:pPr>
        <w:tabs>
          <w:tab w:val="num" w:pos="2880"/>
        </w:tabs>
        <w:ind w:left="2880" w:hanging="360"/>
      </w:pPr>
      <w:rPr>
        <w:rFonts w:ascii="Symbol" w:hAnsi="Symbol" w:hint="default"/>
      </w:rPr>
    </w:lvl>
    <w:lvl w:ilvl="4" w:tplc="AC8E3B10" w:tentative="1">
      <w:start w:val="1"/>
      <w:numFmt w:val="bullet"/>
      <w:lvlText w:val="o"/>
      <w:lvlJc w:val="left"/>
      <w:pPr>
        <w:tabs>
          <w:tab w:val="num" w:pos="3600"/>
        </w:tabs>
        <w:ind w:left="3600" w:hanging="360"/>
      </w:pPr>
      <w:rPr>
        <w:rFonts w:ascii="Courier New" w:hAnsi="Courier New" w:hint="default"/>
      </w:rPr>
    </w:lvl>
    <w:lvl w:ilvl="5" w:tplc="5EAC5A30" w:tentative="1">
      <w:start w:val="1"/>
      <w:numFmt w:val="bullet"/>
      <w:lvlText w:val=""/>
      <w:lvlJc w:val="left"/>
      <w:pPr>
        <w:tabs>
          <w:tab w:val="num" w:pos="4320"/>
        </w:tabs>
        <w:ind w:left="4320" w:hanging="360"/>
      </w:pPr>
      <w:rPr>
        <w:rFonts w:ascii="Wingdings" w:hAnsi="Wingdings" w:hint="default"/>
      </w:rPr>
    </w:lvl>
    <w:lvl w:ilvl="6" w:tplc="76D89768" w:tentative="1">
      <w:start w:val="1"/>
      <w:numFmt w:val="bullet"/>
      <w:lvlText w:val=""/>
      <w:lvlJc w:val="left"/>
      <w:pPr>
        <w:tabs>
          <w:tab w:val="num" w:pos="5040"/>
        </w:tabs>
        <w:ind w:left="5040" w:hanging="360"/>
      </w:pPr>
      <w:rPr>
        <w:rFonts w:ascii="Symbol" w:hAnsi="Symbol" w:hint="default"/>
      </w:rPr>
    </w:lvl>
    <w:lvl w:ilvl="7" w:tplc="04A44258" w:tentative="1">
      <w:start w:val="1"/>
      <w:numFmt w:val="bullet"/>
      <w:lvlText w:val="o"/>
      <w:lvlJc w:val="left"/>
      <w:pPr>
        <w:tabs>
          <w:tab w:val="num" w:pos="5760"/>
        </w:tabs>
        <w:ind w:left="5760" w:hanging="360"/>
      </w:pPr>
      <w:rPr>
        <w:rFonts w:ascii="Courier New" w:hAnsi="Courier New" w:hint="default"/>
      </w:rPr>
    </w:lvl>
    <w:lvl w:ilvl="8" w:tplc="8D30CB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BEE016DC">
      <w:start w:val="1"/>
      <w:numFmt w:val="decimal"/>
      <w:pStyle w:val="References"/>
      <w:lvlText w:val="%1."/>
      <w:lvlJc w:val="left"/>
      <w:pPr>
        <w:tabs>
          <w:tab w:val="num" w:pos="360"/>
        </w:tabs>
        <w:ind w:left="360" w:hanging="360"/>
      </w:pPr>
      <w:rPr>
        <w:rFonts w:hint="default"/>
      </w:rPr>
    </w:lvl>
    <w:lvl w:ilvl="1" w:tplc="3ACAA12C">
      <w:start w:val="1"/>
      <w:numFmt w:val="lowerLetter"/>
      <w:lvlText w:val="%2."/>
      <w:lvlJc w:val="left"/>
      <w:pPr>
        <w:tabs>
          <w:tab w:val="num" w:pos="1620"/>
        </w:tabs>
        <w:ind w:left="1620" w:hanging="360"/>
      </w:pPr>
    </w:lvl>
    <w:lvl w:ilvl="2" w:tplc="912E3D04" w:tentative="1">
      <w:start w:val="1"/>
      <w:numFmt w:val="lowerRoman"/>
      <w:lvlText w:val="%3."/>
      <w:lvlJc w:val="right"/>
      <w:pPr>
        <w:tabs>
          <w:tab w:val="num" w:pos="2340"/>
        </w:tabs>
        <w:ind w:left="2340" w:hanging="180"/>
      </w:pPr>
    </w:lvl>
    <w:lvl w:ilvl="3" w:tplc="43125706" w:tentative="1">
      <w:start w:val="1"/>
      <w:numFmt w:val="decimal"/>
      <w:lvlText w:val="%4."/>
      <w:lvlJc w:val="left"/>
      <w:pPr>
        <w:tabs>
          <w:tab w:val="num" w:pos="3060"/>
        </w:tabs>
        <w:ind w:left="3060" w:hanging="360"/>
      </w:pPr>
    </w:lvl>
    <w:lvl w:ilvl="4" w:tplc="FDBCC7FA" w:tentative="1">
      <w:start w:val="1"/>
      <w:numFmt w:val="lowerLetter"/>
      <w:lvlText w:val="%5."/>
      <w:lvlJc w:val="left"/>
      <w:pPr>
        <w:tabs>
          <w:tab w:val="num" w:pos="3780"/>
        </w:tabs>
        <w:ind w:left="3780" w:hanging="360"/>
      </w:pPr>
    </w:lvl>
    <w:lvl w:ilvl="5" w:tplc="3DB48460" w:tentative="1">
      <w:start w:val="1"/>
      <w:numFmt w:val="lowerRoman"/>
      <w:lvlText w:val="%6."/>
      <w:lvlJc w:val="right"/>
      <w:pPr>
        <w:tabs>
          <w:tab w:val="num" w:pos="4500"/>
        </w:tabs>
        <w:ind w:left="4500" w:hanging="180"/>
      </w:pPr>
    </w:lvl>
    <w:lvl w:ilvl="6" w:tplc="C93A6FDE" w:tentative="1">
      <w:start w:val="1"/>
      <w:numFmt w:val="decimal"/>
      <w:lvlText w:val="%7."/>
      <w:lvlJc w:val="left"/>
      <w:pPr>
        <w:tabs>
          <w:tab w:val="num" w:pos="5220"/>
        </w:tabs>
        <w:ind w:left="5220" w:hanging="360"/>
      </w:pPr>
    </w:lvl>
    <w:lvl w:ilvl="7" w:tplc="2F843276" w:tentative="1">
      <w:start w:val="1"/>
      <w:numFmt w:val="lowerLetter"/>
      <w:lvlText w:val="%8."/>
      <w:lvlJc w:val="left"/>
      <w:pPr>
        <w:tabs>
          <w:tab w:val="num" w:pos="5940"/>
        </w:tabs>
        <w:ind w:left="5940" w:hanging="360"/>
      </w:pPr>
    </w:lvl>
    <w:lvl w:ilvl="8" w:tplc="5C24258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44FCFDE0">
      <w:start w:val="1"/>
      <w:numFmt w:val="bullet"/>
      <w:lvlText w:val=""/>
      <w:lvlJc w:val="left"/>
      <w:pPr>
        <w:tabs>
          <w:tab w:val="num" w:pos="720"/>
        </w:tabs>
        <w:ind w:left="720" w:hanging="360"/>
      </w:pPr>
      <w:rPr>
        <w:rFonts w:ascii="Symbol" w:hAnsi="Symbol" w:hint="default"/>
      </w:rPr>
    </w:lvl>
    <w:lvl w:ilvl="1" w:tplc="3050D26E" w:tentative="1">
      <w:start w:val="1"/>
      <w:numFmt w:val="bullet"/>
      <w:lvlText w:val="o"/>
      <w:lvlJc w:val="left"/>
      <w:pPr>
        <w:tabs>
          <w:tab w:val="num" w:pos="1440"/>
        </w:tabs>
        <w:ind w:left="1440" w:hanging="360"/>
      </w:pPr>
      <w:rPr>
        <w:rFonts w:ascii="Courier New" w:hAnsi="Courier New" w:hint="default"/>
      </w:rPr>
    </w:lvl>
    <w:lvl w:ilvl="2" w:tplc="62BE8510" w:tentative="1">
      <w:start w:val="1"/>
      <w:numFmt w:val="bullet"/>
      <w:lvlText w:val=""/>
      <w:lvlJc w:val="left"/>
      <w:pPr>
        <w:tabs>
          <w:tab w:val="num" w:pos="2160"/>
        </w:tabs>
        <w:ind w:left="2160" w:hanging="360"/>
      </w:pPr>
      <w:rPr>
        <w:rFonts w:ascii="Wingdings" w:hAnsi="Wingdings" w:hint="default"/>
      </w:rPr>
    </w:lvl>
    <w:lvl w:ilvl="3" w:tplc="30A80CE4" w:tentative="1">
      <w:start w:val="1"/>
      <w:numFmt w:val="bullet"/>
      <w:lvlText w:val=""/>
      <w:lvlJc w:val="left"/>
      <w:pPr>
        <w:tabs>
          <w:tab w:val="num" w:pos="2880"/>
        </w:tabs>
        <w:ind w:left="2880" w:hanging="360"/>
      </w:pPr>
      <w:rPr>
        <w:rFonts w:ascii="Symbol" w:hAnsi="Symbol" w:hint="default"/>
      </w:rPr>
    </w:lvl>
    <w:lvl w:ilvl="4" w:tplc="D67CD636" w:tentative="1">
      <w:start w:val="1"/>
      <w:numFmt w:val="bullet"/>
      <w:lvlText w:val="o"/>
      <w:lvlJc w:val="left"/>
      <w:pPr>
        <w:tabs>
          <w:tab w:val="num" w:pos="3600"/>
        </w:tabs>
        <w:ind w:left="3600" w:hanging="360"/>
      </w:pPr>
      <w:rPr>
        <w:rFonts w:ascii="Courier New" w:hAnsi="Courier New" w:hint="default"/>
      </w:rPr>
    </w:lvl>
    <w:lvl w:ilvl="5" w:tplc="5A3E62DE" w:tentative="1">
      <w:start w:val="1"/>
      <w:numFmt w:val="bullet"/>
      <w:lvlText w:val=""/>
      <w:lvlJc w:val="left"/>
      <w:pPr>
        <w:tabs>
          <w:tab w:val="num" w:pos="4320"/>
        </w:tabs>
        <w:ind w:left="4320" w:hanging="360"/>
      </w:pPr>
      <w:rPr>
        <w:rFonts w:ascii="Wingdings" w:hAnsi="Wingdings" w:hint="default"/>
      </w:rPr>
    </w:lvl>
    <w:lvl w:ilvl="6" w:tplc="65388766" w:tentative="1">
      <w:start w:val="1"/>
      <w:numFmt w:val="bullet"/>
      <w:lvlText w:val=""/>
      <w:lvlJc w:val="left"/>
      <w:pPr>
        <w:tabs>
          <w:tab w:val="num" w:pos="5040"/>
        </w:tabs>
        <w:ind w:left="5040" w:hanging="360"/>
      </w:pPr>
      <w:rPr>
        <w:rFonts w:ascii="Symbol" w:hAnsi="Symbol" w:hint="default"/>
      </w:rPr>
    </w:lvl>
    <w:lvl w:ilvl="7" w:tplc="E168DE30" w:tentative="1">
      <w:start w:val="1"/>
      <w:numFmt w:val="bullet"/>
      <w:lvlText w:val="o"/>
      <w:lvlJc w:val="left"/>
      <w:pPr>
        <w:tabs>
          <w:tab w:val="num" w:pos="5760"/>
        </w:tabs>
        <w:ind w:left="5760" w:hanging="360"/>
      </w:pPr>
      <w:rPr>
        <w:rFonts w:ascii="Courier New" w:hAnsi="Courier New" w:hint="default"/>
      </w:rPr>
    </w:lvl>
    <w:lvl w:ilvl="8" w:tplc="66008F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47543A"/>
    <w:rsid w:val="004A675F"/>
    <w:rsid w:val="004C048E"/>
    <w:rsid w:val="005A5112"/>
    <w:rsid w:val="00736717"/>
    <w:rsid w:val="007527D3"/>
    <w:rsid w:val="008674F6"/>
    <w:rsid w:val="009306A1"/>
    <w:rsid w:val="00940645"/>
    <w:rsid w:val="009B581D"/>
    <w:rsid w:val="00A96D21"/>
    <w:rsid w:val="00B02B7D"/>
    <w:rsid w:val="00CA0507"/>
    <w:rsid w:val="00D351D8"/>
    <w:rsid w:val="00D443CE"/>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6EB86"/>
  <w15:docId w15:val="{B436102A-038A-4742-AEDE-A27BADF7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customStyle="1" w:styleId="Bodytext-indent">
    <w:name w:val="Body text - indent"/>
    <w:basedOn w:val="Normal"/>
    <w:qFormat/>
    <w:rsid w:val="00D443CE"/>
    <w:pPr>
      <w:spacing w:before="120" w:after="120" w:line="256" w:lineRule="auto"/>
      <w:ind w:firstLine="720"/>
    </w:pPr>
    <w:rPr>
      <w:rFonts w:asciiTheme="minorEastAsia" w:eastAsiaTheme="minorHAnsi" w:hAnsiTheme="minorEastAsia" w:cstheme="minorEastAsia"/>
      <w:sz w:val="22"/>
      <w:szCs w:val="22"/>
      <w:lang w:val="en-US"/>
    </w:rPr>
  </w:style>
  <w:style w:type="character" w:customStyle="1" w:styleId="personname">
    <w:name w:val="person_name"/>
    <w:basedOn w:val="DefaultParagraphFont"/>
    <w:rsid w:val="00D443CE"/>
  </w:style>
  <w:style w:type="character" w:customStyle="1" w:styleId="apple-converted-space">
    <w:name w:val="apple-converted-space"/>
    <w:basedOn w:val="DefaultParagraphFont"/>
    <w:rsid w:val="00D443CE"/>
  </w:style>
  <w:style w:type="character" w:styleId="Emphasis">
    <w:name w:val="Emphasis"/>
    <w:basedOn w:val="DefaultParagraphFont"/>
    <w:uiPriority w:val="20"/>
    <w:qFormat/>
    <w:rsid w:val="00D44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9271">
      <w:bodyDiv w:val="1"/>
      <w:marLeft w:val="0"/>
      <w:marRight w:val="0"/>
      <w:marTop w:val="0"/>
      <w:marBottom w:val="0"/>
      <w:divBdr>
        <w:top w:val="none" w:sz="0" w:space="0" w:color="auto"/>
        <w:left w:val="none" w:sz="0" w:space="0" w:color="auto"/>
        <w:bottom w:val="none" w:sz="0" w:space="0" w:color="auto"/>
        <w:right w:val="none" w:sz="0" w:space="0" w:color="auto"/>
      </w:divBdr>
    </w:div>
    <w:div w:id="1859585782">
      <w:bodyDiv w:val="1"/>
      <w:marLeft w:val="0"/>
      <w:marRight w:val="0"/>
      <w:marTop w:val="0"/>
      <w:marBottom w:val="0"/>
      <w:divBdr>
        <w:top w:val="none" w:sz="0" w:space="0" w:color="auto"/>
        <w:left w:val="none" w:sz="0" w:space="0" w:color="auto"/>
        <w:bottom w:val="none" w:sz="0" w:space="0" w:color="auto"/>
        <w:right w:val="none" w:sz="0" w:space="0" w:color="auto"/>
      </w:divBdr>
    </w:div>
    <w:div w:id="19523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Michael Pollitt</cp:lastModifiedBy>
  <cp:revision>2</cp:revision>
  <cp:lastPrinted>2012-01-19T09:58:00Z</cp:lastPrinted>
  <dcterms:created xsi:type="dcterms:W3CDTF">2019-02-26T17:05:00Z</dcterms:created>
  <dcterms:modified xsi:type="dcterms:W3CDTF">2019-02-26T17:05:00Z</dcterms:modified>
</cp:coreProperties>
</file>