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C7" w:rsidRPr="0041677C" w:rsidRDefault="00A569A0" w:rsidP="00A96774">
      <w:pPr>
        <w:spacing w:after="240" w:line="240" w:lineRule="auto"/>
        <w:jc w:val="center"/>
        <w:rPr>
          <w:rFonts w:ascii="Times New Roman" w:hAnsi="Times New Roman" w:cs="Times New Roman"/>
          <w:b/>
          <w:i/>
          <w:sz w:val="28"/>
          <w:szCs w:val="28"/>
        </w:rPr>
      </w:pPr>
      <w:r w:rsidRPr="0041677C">
        <w:rPr>
          <w:rFonts w:ascii="Times New Roman" w:hAnsi="Times New Roman" w:cs="Times New Roman"/>
          <w:b/>
          <w:i/>
          <w:sz w:val="28"/>
          <w:szCs w:val="28"/>
        </w:rPr>
        <w:t>North American Cooperation on Energy Information</w:t>
      </w:r>
      <w:r w:rsidR="00687FC7" w:rsidRPr="0041677C">
        <w:rPr>
          <w:rFonts w:ascii="Times New Roman" w:hAnsi="Times New Roman" w:cs="Times New Roman"/>
          <w:b/>
          <w:i/>
          <w:sz w:val="28"/>
          <w:szCs w:val="28"/>
        </w:rPr>
        <w:t xml:space="preserve"> (NACEI)</w:t>
      </w:r>
    </w:p>
    <w:p w:rsidR="00714092" w:rsidRPr="0041677C" w:rsidRDefault="00714092" w:rsidP="00A96774">
      <w:pPr>
        <w:pStyle w:val="ListParagraph"/>
        <w:numPr>
          <w:ilvl w:val="0"/>
          <w:numId w:val="7"/>
        </w:num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Overview of the topic including its background and potential significance</w:t>
      </w:r>
    </w:p>
    <w:p w:rsidR="00714092" w:rsidRPr="0041677C" w:rsidRDefault="00714092" w:rsidP="00A96774">
      <w:pPr>
        <w:pStyle w:val="ListParagraph"/>
        <w:spacing w:after="240" w:line="240" w:lineRule="auto"/>
        <w:ind w:left="0"/>
        <w:rPr>
          <w:rFonts w:ascii="Times New Roman" w:hAnsi="Times New Roman" w:cs="Times New Roman"/>
          <w:sz w:val="20"/>
          <w:szCs w:val="20"/>
        </w:rPr>
      </w:pPr>
      <w:bookmarkStart w:id="0" w:name="_GoBack"/>
      <w:bookmarkEnd w:id="0"/>
    </w:p>
    <w:p w:rsidR="002938CC" w:rsidRPr="0041677C" w:rsidRDefault="00A569A0" w:rsidP="00A96774">
      <w:pPr>
        <w:pStyle w:val="ListParagraph"/>
        <w:spacing w:after="240" w:line="240" w:lineRule="auto"/>
        <w:ind w:left="0"/>
        <w:rPr>
          <w:rFonts w:ascii="Times New Roman" w:hAnsi="Times New Roman" w:cs="Times New Roman"/>
          <w:sz w:val="20"/>
          <w:szCs w:val="20"/>
        </w:rPr>
      </w:pPr>
      <w:r w:rsidRPr="0041677C">
        <w:rPr>
          <w:rFonts w:ascii="Times New Roman" w:hAnsi="Times New Roman" w:cs="Times New Roman"/>
          <w:sz w:val="20"/>
          <w:szCs w:val="20"/>
        </w:rPr>
        <w:t xml:space="preserve">The Energy Ministers from Canada, Mexico and the United States met in </w:t>
      </w:r>
      <w:r w:rsidR="00936BF7" w:rsidRPr="0041677C">
        <w:rPr>
          <w:rFonts w:ascii="Times New Roman" w:hAnsi="Times New Roman" w:cs="Times New Roman"/>
          <w:sz w:val="20"/>
          <w:szCs w:val="20"/>
        </w:rPr>
        <w:t xml:space="preserve">December </w:t>
      </w:r>
      <w:r w:rsidRPr="0041677C">
        <w:rPr>
          <w:rFonts w:ascii="Times New Roman" w:hAnsi="Times New Roman" w:cs="Times New Roman"/>
          <w:sz w:val="20"/>
          <w:szCs w:val="20"/>
        </w:rPr>
        <w:t>2014</w:t>
      </w:r>
      <w:r w:rsidR="00936BF7" w:rsidRPr="0041677C">
        <w:rPr>
          <w:rFonts w:ascii="Times New Roman" w:hAnsi="Times New Roman" w:cs="Times New Roman"/>
          <w:sz w:val="20"/>
          <w:szCs w:val="20"/>
        </w:rPr>
        <w:t xml:space="preserve"> and signed </w:t>
      </w:r>
      <w:r w:rsidRPr="0041677C">
        <w:rPr>
          <w:rFonts w:ascii="Times New Roman" w:hAnsi="Times New Roman" w:cs="Times New Roman"/>
          <w:sz w:val="20"/>
          <w:szCs w:val="20"/>
        </w:rPr>
        <w:t>a</w:t>
      </w:r>
      <w:r w:rsidR="00287CDA" w:rsidRPr="0041677C">
        <w:rPr>
          <w:rFonts w:ascii="Times New Roman" w:hAnsi="Times New Roman" w:cs="Times New Roman"/>
          <w:sz w:val="20"/>
          <w:szCs w:val="20"/>
        </w:rPr>
        <w:t xml:space="preserve"> trilateral </w:t>
      </w:r>
      <w:r w:rsidR="009C0E01" w:rsidRPr="0041677C">
        <w:rPr>
          <w:rFonts w:ascii="Times New Roman" w:hAnsi="Times New Roman" w:cs="Times New Roman"/>
          <w:sz w:val="20"/>
          <w:szCs w:val="20"/>
        </w:rPr>
        <w:t>memorandum of understanding (MOU)</w:t>
      </w:r>
      <w:r w:rsidR="00B00D49" w:rsidRPr="0041677C">
        <w:rPr>
          <w:rFonts w:ascii="Times New Roman" w:hAnsi="Times New Roman" w:cs="Times New Roman"/>
          <w:sz w:val="20"/>
          <w:szCs w:val="20"/>
        </w:rPr>
        <w:t xml:space="preserve"> on </w:t>
      </w:r>
      <w:r w:rsidR="00287CDA" w:rsidRPr="0041677C">
        <w:rPr>
          <w:rFonts w:ascii="Times New Roman" w:hAnsi="Times New Roman" w:cs="Times New Roman"/>
          <w:sz w:val="20"/>
          <w:szCs w:val="20"/>
        </w:rPr>
        <w:t>energy information</w:t>
      </w:r>
      <w:r w:rsidR="00C07C0D" w:rsidRPr="0041677C">
        <w:rPr>
          <w:rFonts w:ascii="Times New Roman" w:hAnsi="Times New Roman" w:cs="Times New Roman"/>
          <w:sz w:val="20"/>
          <w:szCs w:val="20"/>
        </w:rPr>
        <w:t xml:space="preserve"> </w:t>
      </w:r>
      <w:r w:rsidR="009C0E01" w:rsidRPr="0041677C">
        <w:rPr>
          <w:rFonts w:ascii="Times New Roman" w:hAnsi="Times New Roman" w:cs="Times New Roman"/>
          <w:sz w:val="20"/>
          <w:szCs w:val="20"/>
        </w:rPr>
        <w:t>cooperation</w:t>
      </w:r>
      <w:r w:rsidR="00B00D49" w:rsidRPr="0041677C">
        <w:rPr>
          <w:rFonts w:ascii="Times New Roman" w:hAnsi="Times New Roman" w:cs="Times New Roman"/>
          <w:sz w:val="20"/>
          <w:szCs w:val="20"/>
        </w:rPr>
        <w:t>.</w:t>
      </w:r>
      <w:r w:rsidR="00931959" w:rsidRPr="0041677C">
        <w:rPr>
          <w:rFonts w:ascii="Times New Roman" w:hAnsi="Times New Roman" w:cs="Times New Roman"/>
          <w:sz w:val="20"/>
          <w:szCs w:val="20"/>
        </w:rPr>
        <w:t xml:space="preserve">  </w:t>
      </w:r>
      <w:r w:rsidR="00C07C0D" w:rsidRPr="0041677C">
        <w:rPr>
          <w:rFonts w:ascii="Times New Roman" w:eastAsia="Times New Roman" w:hAnsi="Times New Roman" w:cs="Times New Roman"/>
          <w:sz w:val="20"/>
          <w:szCs w:val="20"/>
          <w:lang w:eastAsia="es-MX"/>
        </w:rPr>
        <w:t xml:space="preserve">The trilateral </w:t>
      </w:r>
      <w:r w:rsidR="009C0E01" w:rsidRPr="0041677C">
        <w:rPr>
          <w:rFonts w:ascii="Times New Roman" w:eastAsia="Times New Roman" w:hAnsi="Times New Roman" w:cs="Times New Roman"/>
          <w:sz w:val="20"/>
          <w:szCs w:val="20"/>
          <w:lang w:eastAsia="es-MX"/>
        </w:rPr>
        <w:t xml:space="preserve">MOU </w:t>
      </w:r>
      <w:r w:rsidR="00C07C0D" w:rsidRPr="0041677C">
        <w:rPr>
          <w:rFonts w:ascii="Times New Roman" w:eastAsia="Times New Roman" w:hAnsi="Times New Roman" w:cs="Times New Roman"/>
          <w:sz w:val="20"/>
          <w:szCs w:val="20"/>
          <w:lang w:eastAsia="es-MX"/>
        </w:rPr>
        <w:t xml:space="preserve">created an institutional framework for consultation and sharing publicly available information among the participants, for the purpose of ongoing dialogue, cooperation and deliverables on improved information and energy outlooks for the North American region.  </w:t>
      </w:r>
      <w:r w:rsidR="00C07C0D" w:rsidRPr="0041677C">
        <w:rPr>
          <w:rFonts w:ascii="Times New Roman" w:hAnsi="Times New Roman" w:cs="Times New Roman"/>
          <w:sz w:val="20"/>
          <w:szCs w:val="20"/>
        </w:rPr>
        <w:t xml:space="preserve">The areas of focus for the working group include: (a) comparing, validating, and improving respective energy import and export information; (b) sharing publicly available geospatial information related to energy infrastructure; (c) exchanging views and information on projections of cross-border energy flows; and d) harmonizing terminology, concepts and definitions of energy products. </w:t>
      </w:r>
      <w:r w:rsidR="00DB117D" w:rsidRPr="0041677C">
        <w:rPr>
          <w:rFonts w:ascii="Times New Roman" w:hAnsi="Times New Roman" w:cs="Times New Roman"/>
          <w:sz w:val="20"/>
          <w:szCs w:val="20"/>
        </w:rPr>
        <w:t xml:space="preserve">   </w:t>
      </w:r>
    </w:p>
    <w:p w:rsidR="002938CC" w:rsidRPr="0041677C" w:rsidRDefault="002938CC" w:rsidP="00A96774">
      <w:pPr>
        <w:spacing w:after="240" w:line="240" w:lineRule="auto"/>
        <w:ind w:firstLine="720"/>
        <w:rPr>
          <w:rFonts w:ascii="Times New Roman" w:hAnsi="Times New Roman" w:cs="Times New Roman"/>
          <w:sz w:val="20"/>
          <w:szCs w:val="20"/>
        </w:rPr>
      </w:pPr>
      <w:r w:rsidRPr="0041677C">
        <w:rPr>
          <w:rFonts w:ascii="Times New Roman" w:hAnsi="Times New Roman" w:cs="Times New Roman"/>
          <w:sz w:val="20"/>
          <w:szCs w:val="20"/>
        </w:rPr>
        <w:t xml:space="preserve">b. </w:t>
      </w:r>
      <w:r w:rsidR="00DB117D" w:rsidRPr="0041677C">
        <w:rPr>
          <w:rFonts w:ascii="Times New Roman" w:hAnsi="Times New Roman" w:cs="Times New Roman"/>
          <w:sz w:val="20"/>
          <w:szCs w:val="20"/>
        </w:rPr>
        <w:t xml:space="preserve">  </w:t>
      </w:r>
      <w:r w:rsidRPr="0041677C">
        <w:rPr>
          <w:rFonts w:ascii="Times New Roman" w:hAnsi="Times New Roman" w:cs="Times New Roman"/>
          <w:sz w:val="20"/>
          <w:szCs w:val="20"/>
        </w:rPr>
        <w:t xml:space="preserve">Methodology: how the matter was addressed, what techniques were </w:t>
      </w:r>
      <w:proofErr w:type="gramStart"/>
      <w:r w:rsidRPr="0041677C">
        <w:rPr>
          <w:rFonts w:ascii="Times New Roman" w:hAnsi="Times New Roman" w:cs="Times New Roman"/>
          <w:sz w:val="20"/>
          <w:szCs w:val="20"/>
        </w:rPr>
        <w:t>used</w:t>
      </w:r>
      <w:proofErr w:type="gramEnd"/>
    </w:p>
    <w:p w:rsidR="00B92311" w:rsidRPr="0041677C" w:rsidRDefault="00B92311" w:rsidP="00A96774">
      <w:p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 xml:space="preserve">For the comparative </w:t>
      </w:r>
      <w:r w:rsidR="00DB117D" w:rsidRPr="0041677C">
        <w:rPr>
          <w:rFonts w:ascii="Times New Roman" w:hAnsi="Times New Roman" w:cs="Times New Roman"/>
          <w:sz w:val="20"/>
          <w:szCs w:val="20"/>
        </w:rPr>
        <w:t xml:space="preserve">trade data </w:t>
      </w:r>
      <w:r w:rsidRPr="0041677C">
        <w:rPr>
          <w:rFonts w:ascii="Times New Roman" w:hAnsi="Times New Roman" w:cs="Times New Roman"/>
          <w:sz w:val="20"/>
          <w:szCs w:val="20"/>
        </w:rPr>
        <w:t xml:space="preserve">analysis to understand discrepancies, spreadsheets of data by fuel were shared.  Different analytical and statistical tools were used to evaluate the data series where definitions were consistent.  In many cases, the definitional distinctions had to be evaluated. </w:t>
      </w:r>
    </w:p>
    <w:p w:rsidR="00DB117D" w:rsidRPr="0041677C" w:rsidRDefault="00DB117D" w:rsidP="00A96774">
      <w:p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w:t>
      </w:r>
      <w:r w:rsidRPr="0041677C">
        <w:rPr>
          <w:rFonts w:ascii="Times New Roman" w:hAnsi="Times New Roman" w:cs="Times New Roman"/>
          <w:sz w:val="20"/>
          <w:szCs w:val="20"/>
        </w:rPr>
        <w:t>The collaboration has resulted in the first ever detailed cross reference of terminology for the three countries, the International Energy Agency (IEA) and the United Nations (Oslo Group) and a conversion tables in English, Spanish and French.  Definitions for data collection and reporting will be a significant issue in future efforts at harmonization.</w:t>
      </w:r>
      <w:r w:rsidRPr="0041677C">
        <w:rPr>
          <w:rFonts w:ascii="Times New Roman" w:hAnsi="Times New Roman" w:cs="Times New Roman"/>
          <w:sz w:val="20"/>
          <w:szCs w:val="20"/>
        </w:rPr>
        <w:t>]</w:t>
      </w:r>
    </w:p>
    <w:p w:rsidR="00DB117D" w:rsidRPr="0041677C" w:rsidRDefault="00B92311" w:rsidP="00A96774">
      <w:p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 xml:space="preserve">For the outlook comparison, Canada and Mexico ran their outlook models using EIA assumptions.  </w:t>
      </w:r>
    </w:p>
    <w:p w:rsidR="00DB117D" w:rsidRPr="0041677C" w:rsidRDefault="00A96774" w:rsidP="00A96774">
      <w:pPr>
        <w:pStyle w:val="ListParagraph"/>
        <w:numPr>
          <w:ilvl w:val="0"/>
          <w:numId w:val="8"/>
        </w:num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R</w:t>
      </w:r>
      <w:r w:rsidR="002938CC" w:rsidRPr="0041677C">
        <w:rPr>
          <w:rFonts w:ascii="Times New Roman" w:hAnsi="Times New Roman" w:cs="Times New Roman"/>
          <w:sz w:val="20"/>
          <w:szCs w:val="20"/>
        </w:rPr>
        <w:t xml:space="preserve">esults: Key and ancillary findings </w:t>
      </w:r>
    </w:p>
    <w:p w:rsidR="00DB117D" w:rsidRPr="0041677C" w:rsidRDefault="00DB117D" w:rsidP="00A96774">
      <w:pPr>
        <w:pStyle w:val="ListParagraph"/>
        <w:spacing w:after="240" w:line="240" w:lineRule="auto"/>
        <w:ind w:left="0"/>
        <w:rPr>
          <w:rFonts w:ascii="Times New Roman" w:hAnsi="Times New Roman" w:cs="Times New Roman"/>
          <w:sz w:val="20"/>
          <w:szCs w:val="20"/>
        </w:rPr>
      </w:pPr>
    </w:p>
    <w:p w:rsidR="002938CC" w:rsidRPr="0041677C" w:rsidRDefault="002938CC" w:rsidP="00A96774">
      <w:pPr>
        <w:pStyle w:val="ListParagraph"/>
        <w:spacing w:after="240" w:line="240" w:lineRule="auto"/>
        <w:ind w:left="0"/>
        <w:rPr>
          <w:rFonts w:ascii="Times New Roman" w:hAnsi="Times New Roman" w:cs="Times New Roman"/>
          <w:sz w:val="20"/>
          <w:szCs w:val="20"/>
        </w:rPr>
      </w:pPr>
      <w:r w:rsidRPr="0041677C">
        <w:rPr>
          <w:rFonts w:ascii="Times New Roman" w:hAnsi="Times New Roman" w:cs="Times New Roman"/>
          <w:sz w:val="20"/>
          <w:szCs w:val="20"/>
        </w:rPr>
        <w:t>C</w:t>
      </w:r>
      <w:r w:rsidRPr="0041677C">
        <w:rPr>
          <w:rFonts w:ascii="Times New Roman" w:hAnsi="Times New Roman" w:cs="Times New Roman"/>
          <w:sz w:val="20"/>
          <w:szCs w:val="20"/>
        </w:rPr>
        <w:t xml:space="preserve">omparisons of crude oil were determined to exhibit acceptable levels of consistency (crude oil flows between Mexico and the United States, Mexico and Canada and Canada to the United States), allowing for more focus to be placed on natural gas liquids such as ethane, propane, and butane. </w:t>
      </w:r>
      <w:r w:rsidRPr="0041677C">
        <w:rPr>
          <w:rFonts w:ascii="Times New Roman" w:hAnsi="Times New Roman" w:cs="Times New Roman"/>
          <w:sz w:val="20"/>
          <w:szCs w:val="20"/>
        </w:rPr>
        <w:t xml:space="preserve">  </w:t>
      </w:r>
      <w:r w:rsidRPr="0041677C">
        <w:rPr>
          <w:rFonts w:ascii="Times New Roman" w:hAnsi="Times New Roman" w:cs="Times New Roman"/>
          <w:sz w:val="20"/>
          <w:szCs w:val="20"/>
        </w:rPr>
        <w:t>Discrepancies in international reporting practices to the International Energy Agency (IEA) between Canada and the United States were identified.  Differing definitions of diluents were initially suspected for the divergent series, however the synthetic crude oil reporting was ultimately identified as the cause.</w:t>
      </w:r>
    </w:p>
    <w:p w:rsidR="002938CC" w:rsidRPr="0041677C" w:rsidRDefault="002938CC" w:rsidP="00A96774">
      <w:pPr>
        <w:pStyle w:val="Heading3"/>
        <w:spacing w:before="0" w:after="240" w:line="240" w:lineRule="auto"/>
        <w:rPr>
          <w:rFonts w:ascii="Times New Roman" w:hAnsi="Times New Roman" w:cs="Times New Roman"/>
          <w:sz w:val="20"/>
          <w:szCs w:val="20"/>
        </w:rPr>
      </w:pPr>
      <w:r w:rsidRPr="0041677C">
        <w:rPr>
          <w:rFonts w:ascii="Times New Roman" w:hAnsi="Times New Roman" w:cs="Times New Roman"/>
          <w:b w:val="0"/>
          <w:sz w:val="20"/>
          <w:szCs w:val="20"/>
        </w:rPr>
        <w:t>Refined petroleum product (RPP) definitions and aggregations in the publishing of motor gasoline and distillate fuels vary among the three countries.  The subgroup determined that the international standards developed by ASTM International for the characterization of fuel oils and distillates would be used to establish baselines for comparison.</w:t>
      </w:r>
    </w:p>
    <w:p w:rsidR="002938CC" w:rsidRPr="0041677C" w:rsidRDefault="002938CC" w:rsidP="00A96774">
      <w:pPr>
        <w:pStyle w:val="ListParagraph"/>
        <w:spacing w:after="240" w:line="240" w:lineRule="auto"/>
        <w:ind w:left="0"/>
        <w:rPr>
          <w:rFonts w:ascii="Times New Roman" w:hAnsi="Times New Roman" w:cs="Times New Roman"/>
          <w:b/>
          <w:sz w:val="20"/>
          <w:szCs w:val="20"/>
        </w:rPr>
      </w:pPr>
      <w:r w:rsidRPr="0041677C">
        <w:rPr>
          <w:rFonts w:ascii="Times New Roman" w:hAnsi="Times New Roman" w:cs="Times New Roman"/>
          <w:sz w:val="20"/>
          <w:szCs w:val="20"/>
        </w:rPr>
        <w:t>Canada-U.S. trade series in natural gas exhibit high levels of concordance and are not an area of major concern.</w:t>
      </w:r>
      <w:r w:rsidRPr="0041677C">
        <w:rPr>
          <w:rFonts w:ascii="Times New Roman" w:hAnsi="Times New Roman" w:cs="Times New Roman"/>
          <w:b/>
          <w:i/>
          <w:sz w:val="20"/>
          <w:szCs w:val="20"/>
        </w:rPr>
        <w:t xml:space="preserve"> </w:t>
      </w:r>
      <w:r w:rsidRPr="0041677C">
        <w:rPr>
          <w:rFonts w:ascii="Times New Roman" w:hAnsi="Times New Roman" w:cs="Times New Roman"/>
          <w:sz w:val="20"/>
          <w:szCs w:val="20"/>
        </w:rPr>
        <w:t xml:space="preserve">The previous natural gas harmonization and analysis study developed by Mexico for Mexico-U. S. natural gas trade was revisited. Work will continue in order to identify and share the most unified series for Mexico-U.S. natural gas trade. </w:t>
      </w:r>
    </w:p>
    <w:p w:rsidR="002938CC" w:rsidRPr="0041677C" w:rsidRDefault="00DB117D" w:rsidP="00A96774">
      <w:pPr>
        <w:spacing w:after="240" w:line="240" w:lineRule="auto"/>
        <w:contextualSpacing/>
        <w:rPr>
          <w:rFonts w:ascii="Times New Roman" w:hAnsi="Times New Roman" w:cs="Times New Roman"/>
          <w:sz w:val="20"/>
          <w:szCs w:val="20"/>
        </w:rPr>
      </w:pPr>
      <w:r w:rsidRPr="0041677C">
        <w:rPr>
          <w:rFonts w:ascii="Times New Roman" w:hAnsi="Times New Roman" w:cs="Times New Roman"/>
          <w:sz w:val="20"/>
          <w:szCs w:val="20"/>
        </w:rPr>
        <w:t>For electricity, t</w:t>
      </w:r>
      <w:r w:rsidR="002938CC" w:rsidRPr="0041677C">
        <w:rPr>
          <w:rFonts w:ascii="Times New Roman" w:hAnsi="Times New Roman" w:cs="Times New Roman"/>
          <w:sz w:val="20"/>
          <w:szCs w:val="20"/>
        </w:rPr>
        <w:t xml:space="preserve">he different Canadian data sources and Canada-U.S. trade comparisons were noted as exhibiting strong correlation, largely due to the sharing of information in place between sources.  New methodologies being implemented both in Canada and the United States will allow for greater information from different types of generation sources to be available going forward. </w:t>
      </w:r>
      <w:r w:rsidRPr="0041677C">
        <w:rPr>
          <w:rFonts w:ascii="Times New Roman" w:hAnsi="Times New Roman" w:cs="Times New Roman"/>
          <w:sz w:val="20"/>
          <w:szCs w:val="20"/>
        </w:rPr>
        <w:t xml:space="preserve">  </w:t>
      </w:r>
      <w:r w:rsidR="002938CC" w:rsidRPr="0041677C">
        <w:rPr>
          <w:rFonts w:ascii="Times New Roman" w:hAnsi="Times New Roman" w:cs="Times New Roman"/>
          <w:sz w:val="20"/>
          <w:szCs w:val="20"/>
        </w:rPr>
        <w:t>The EIA Electric System Operating Data tool, which allows users to view system demand, net generation, and interchange on an hourly basis, is under consideration for expansion to include Canadian and Mexican operators</w:t>
      </w:r>
    </w:p>
    <w:p w:rsidR="00A96774" w:rsidRPr="0041677C" w:rsidRDefault="00A96774" w:rsidP="00A96774">
      <w:pPr>
        <w:spacing w:after="240" w:line="240" w:lineRule="auto"/>
        <w:contextualSpacing/>
        <w:rPr>
          <w:rFonts w:ascii="Times New Roman" w:hAnsi="Times New Roman" w:cs="Times New Roman"/>
          <w:sz w:val="20"/>
          <w:szCs w:val="20"/>
        </w:rPr>
      </w:pPr>
    </w:p>
    <w:p w:rsidR="00B92311" w:rsidRPr="0041677C" w:rsidRDefault="00DB117D" w:rsidP="00A96774">
      <w:p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 xml:space="preserve">The </w:t>
      </w:r>
      <w:r w:rsidR="00B92311" w:rsidRPr="0041677C">
        <w:rPr>
          <w:rFonts w:ascii="Times New Roman" w:hAnsi="Times New Roman" w:cs="Times New Roman"/>
          <w:sz w:val="20"/>
          <w:szCs w:val="20"/>
        </w:rPr>
        <w:t xml:space="preserve">review of model results </w:t>
      </w:r>
      <w:r w:rsidRPr="0041677C">
        <w:rPr>
          <w:rFonts w:ascii="Times New Roman" w:hAnsi="Times New Roman" w:cs="Times New Roman"/>
          <w:sz w:val="20"/>
          <w:szCs w:val="20"/>
        </w:rPr>
        <w:t xml:space="preserve">demonstrated </w:t>
      </w:r>
      <w:r w:rsidR="00B92311" w:rsidRPr="0041677C">
        <w:rPr>
          <w:rFonts w:ascii="Times New Roman" w:hAnsi="Times New Roman" w:cs="Times New Roman"/>
          <w:sz w:val="20"/>
          <w:szCs w:val="20"/>
        </w:rPr>
        <w:t xml:space="preserve">the </w:t>
      </w:r>
      <w:r w:rsidRPr="0041677C">
        <w:rPr>
          <w:rFonts w:ascii="Times New Roman" w:hAnsi="Times New Roman" w:cs="Times New Roman"/>
          <w:sz w:val="20"/>
          <w:szCs w:val="20"/>
        </w:rPr>
        <w:t xml:space="preserve">differences in the </w:t>
      </w:r>
      <w:r w:rsidR="00B92311" w:rsidRPr="0041677C">
        <w:rPr>
          <w:rFonts w:ascii="Times New Roman" w:hAnsi="Times New Roman" w:cs="Times New Roman"/>
          <w:sz w:val="20"/>
          <w:szCs w:val="20"/>
        </w:rPr>
        <w:t>models</w:t>
      </w:r>
      <w:r w:rsidRPr="0041677C">
        <w:rPr>
          <w:rFonts w:ascii="Times New Roman" w:hAnsi="Times New Roman" w:cs="Times New Roman"/>
          <w:sz w:val="20"/>
          <w:szCs w:val="20"/>
        </w:rPr>
        <w:t xml:space="preserve"> with </w:t>
      </w:r>
      <w:r w:rsidR="00B92311" w:rsidRPr="0041677C">
        <w:rPr>
          <w:rFonts w:ascii="Times New Roman" w:hAnsi="Times New Roman" w:cs="Times New Roman"/>
          <w:sz w:val="20"/>
          <w:szCs w:val="20"/>
        </w:rPr>
        <w:t xml:space="preserve">the assumptions </w:t>
      </w:r>
      <w:r w:rsidRPr="0041677C">
        <w:rPr>
          <w:rFonts w:ascii="Times New Roman" w:hAnsi="Times New Roman" w:cs="Times New Roman"/>
          <w:sz w:val="20"/>
          <w:szCs w:val="20"/>
        </w:rPr>
        <w:t xml:space="preserve">the main reasons for </w:t>
      </w:r>
      <w:r w:rsidR="00B92311" w:rsidRPr="0041677C">
        <w:rPr>
          <w:rFonts w:ascii="Times New Roman" w:hAnsi="Times New Roman" w:cs="Times New Roman"/>
          <w:sz w:val="20"/>
          <w:szCs w:val="20"/>
        </w:rPr>
        <w:t xml:space="preserve">the </w:t>
      </w:r>
      <w:r w:rsidRPr="0041677C">
        <w:rPr>
          <w:rFonts w:ascii="Times New Roman" w:hAnsi="Times New Roman" w:cs="Times New Roman"/>
          <w:sz w:val="20"/>
          <w:szCs w:val="20"/>
        </w:rPr>
        <w:t>differences</w:t>
      </w:r>
      <w:r w:rsidRPr="0041677C">
        <w:rPr>
          <w:rFonts w:ascii="Times New Roman" w:hAnsi="Times New Roman" w:cs="Times New Roman"/>
          <w:sz w:val="20"/>
          <w:szCs w:val="20"/>
        </w:rPr>
        <w:t xml:space="preserve"> </w:t>
      </w:r>
      <w:r w:rsidR="00B92311" w:rsidRPr="0041677C">
        <w:rPr>
          <w:rFonts w:ascii="Times New Roman" w:hAnsi="Times New Roman" w:cs="Times New Roman"/>
          <w:sz w:val="20"/>
          <w:szCs w:val="20"/>
        </w:rPr>
        <w:t xml:space="preserve">outlook </w:t>
      </w:r>
      <w:r w:rsidRPr="0041677C">
        <w:rPr>
          <w:rFonts w:ascii="Times New Roman" w:hAnsi="Times New Roman" w:cs="Times New Roman"/>
          <w:sz w:val="20"/>
          <w:szCs w:val="20"/>
        </w:rPr>
        <w:t xml:space="preserve">results. </w:t>
      </w:r>
    </w:p>
    <w:p w:rsidR="002938CC" w:rsidRPr="0041677C" w:rsidRDefault="002938CC" w:rsidP="00A96774">
      <w:pPr>
        <w:pStyle w:val="ListParagraph"/>
        <w:spacing w:after="240" w:line="240" w:lineRule="auto"/>
        <w:rPr>
          <w:rFonts w:ascii="Times New Roman" w:hAnsi="Times New Roman" w:cs="Times New Roman"/>
          <w:sz w:val="20"/>
          <w:szCs w:val="20"/>
        </w:rPr>
      </w:pPr>
    </w:p>
    <w:p w:rsidR="002938CC" w:rsidRPr="0041677C" w:rsidRDefault="002938CC" w:rsidP="00A96774">
      <w:pPr>
        <w:pStyle w:val="ListParagraph"/>
        <w:spacing w:after="240" w:line="240" w:lineRule="auto"/>
        <w:ind w:left="0"/>
        <w:rPr>
          <w:rFonts w:ascii="Times New Roman" w:hAnsi="Times New Roman" w:cs="Times New Roman"/>
          <w:sz w:val="20"/>
          <w:szCs w:val="20"/>
        </w:rPr>
      </w:pPr>
      <w:r w:rsidRPr="0041677C">
        <w:rPr>
          <w:rFonts w:ascii="Times New Roman" w:hAnsi="Times New Roman" w:cs="Times New Roman"/>
          <w:sz w:val="20"/>
          <w:szCs w:val="20"/>
        </w:rPr>
        <w:t>d. Conclusions: Lessons learned, implications, next steps</w:t>
      </w:r>
    </w:p>
    <w:p w:rsidR="00DB117D" w:rsidRPr="0041677C" w:rsidRDefault="002938CC" w:rsidP="00A96774">
      <w:p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lastRenderedPageBreak/>
        <w:t>Action items for 2017 include</w:t>
      </w:r>
      <w:r w:rsidRPr="0041677C">
        <w:rPr>
          <w:rFonts w:ascii="Times New Roman" w:hAnsi="Times New Roman" w:cs="Times New Roman"/>
          <w:b/>
          <w:sz w:val="20"/>
          <w:szCs w:val="20"/>
        </w:rPr>
        <w:t xml:space="preserve"> c</w:t>
      </w:r>
      <w:r w:rsidRPr="0041677C">
        <w:rPr>
          <w:rFonts w:ascii="Times New Roman" w:hAnsi="Times New Roman" w:cs="Times New Roman"/>
          <w:sz w:val="20"/>
          <w:szCs w:val="20"/>
        </w:rPr>
        <w:t xml:space="preserve">ompleting a crude oil definitions matrix, identifying conclusions and analysis results for users of NACEI.org, and continuing analysis and documentation relating to natural gas liquids. </w:t>
      </w:r>
    </w:p>
    <w:p w:rsidR="00DB117D" w:rsidRPr="0041677C" w:rsidRDefault="00DB117D" w:rsidP="00A96774">
      <w:p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 xml:space="preserve">Canada and Mexico are considering participating in the U.S. </w:t>
      </w:r>
      <w:r w:rsidRPr="0041677C">
        <w:rPr>
          <w:rFonts w:ascii="Times New Roman" w:hAnsi="Times New Roman" w:cs="Times New Roman"/>
          <w:sz w:val="20"/>
          <w:szCs w:val="20"/>
        </w:rPr>
        <w:t>tool for potential future North American electric grid representations. Canada is exploring with its operators the development of a similar platform.   U.S. EIA has developed and shared a pre-recorded tutorial of their Electric Operating System Data tool for easy viewing and sharing between subgroup participants and beyond.</w:t>
      </w:r>
    </w:p>
    <w:p w:rsidR="008B3349" w:rsidRPr="0041677C" w:rsidRDefault="00DB117D" w:rsidP="00A96774">
      <w:pPr>
        <w:pStyle w:val="ListParagraph"/>
        <w:spacing w:after="240" w:line="240" w:lineRule="auto"/>
        <w:ind w:left="0"/>
        <w:rPr>
          <w:rFonts w:ascii="Times New Roman" w:hAnsi="Times New Roman" w:cs="Times New Roman"/>
          <w:sz w:val="20"/>
          <w:szCs w:val="20"/>
        </w:rPr>
      </w:pPr>
      <w:r w:rsidRPr="0041677C">
        <w:rPr>
          <w:rFonts w:ascii="Times New Roman" w:hAnsi="Times New Roman" w:cs="Times New Roman"/>
          <w:sz w:val="20"/>
          <w:szCs w:val="20"/>
        </w:rPr>
        <w:t>T</w:t>
      </w:r>
      <w:r w:rsidR="00864EB2" w:rsidRPr="0041677C">
        <w:rPr>
          <w:rFonts w:ascii="Times New Roman" w:hAnsi="Times New Roman" w:cs="Times New Roman"/>
          <w:sz w:val="20"/>
          <w:szCs w:val="20"/>
        </w:rPr>
        <w:t xml:space="preserve">he trilateral work </w:t>
      </w:r>
      <w:r w:rsidRPr="0041677C">
        <w:rPr>
          <w:rFonts w:ascii="Times New Roman" w:hAnsi="Times New Roman" w:cs="Times New Roman"/>
          <w:sz w:val="20"/>
          <w:szCs w:val="20"/>
        </w:rPr>
        <w:t xml:space="preserve">on the </w:t>
      </w:r>
      <w:r w:rsidR="00864EB2" w:rsidRPr="0041677C">
        <w:rPr>
          <w:rFonts w:ascii="Times New Roman" w:hAnsi="Times New Roman" w:cs="Times New Roman"/>
          <w:sz w:val="20"/>
          <w:szCs w:val="20"/>
        </w:rPr>
        <w:t xml:space="preserve">comparative analysis of the models the three countries use for energy outlooks for domestic markets and </w:t>
      </w:r>
      <w:r w:rsidR="008B3349" w:rsidRPr="0041677C">
        <w:rPr>
          <w:rFonts w:ascii="Times New Roman" w:hAnsi="Times New Roman" w:cs="Times New Roman"/>
          <w:sz w:val="20"/>
          <w:szCs w:val="20"/>
        </w:rPr>
        <w:t>trade across the continent</w:t>
      </w:r>
      <w:r w:rsidRPr="0041677C">
        <w:rPr>
          <w:rFonts w:ascii="Times New Roman" w:hAnsi="Times New Roman" w:cs="Times New Roman"/>
          <w:sz w:val="20"/>
          <w:szCs w:val="20"/>
        </w:rPr>
        <w:t xml:space="preserve"> has led to a proposal for a collaborative</w:t>
      </w:r>
      <w:r w:rsidR="00864EB2" w:rsidRPr="0041677C">
        <w:rPr>
          <w:rFonts w:ascii="Times New Roman" w:hAnsi="Times New Roman" w:cs="Times New Roman"/>
          <w:sz w:val="20"/>
          <w:szCs w:val="20"/>
        </w:rPr>
        <w:t xml:space="preserve"> effort through the Energy Modeling Forum at Stanford University.</w:t>
      </w:r>
      <w:r w:rsidR="008B3349" w:rsidRPr="0041677C">
        <w:rPr>
          <w:rFonts w:ascii="Times New Roman" w:hAnsi="Times New Roman" w:cs="Times New Roman"/>
          <w:sz w:val="20"/>
          <w:szCs w:val="20"/>
        </w:rPr>
        <w:t xml:space="preserve">  </w:t>
      </w:r>
    </w:p>
    <w:p w:rsidR="00DB117D" w:rsidRPr="0041677C" w:rsidRDefault="00DB117D" w:rsidP="00A96774">
      <w:pPr>
        <w:pStyle w:val="ListParagraph"/>
        <w:spacing w:after="240" w:line="240" w:lineRule="auto"/>
        <w:ind w:left="0"/>
        <w:rPr>
          <w:rFonts w:ascii="Times New Roman" w:hAnsi="Times New Roman" w:cs="Times New Roman"/>
          <w:sz w:val="20"/>
          <w:szCs w:val="20"/>
        </w:rPr>
      </w:pPr>
    </w:p>
    <w:p w:rsidR="00DB117D" w:rsidRPr="0041677C" w:rsidRDefault="00DB117D" w:rsidP="00A96774">
      <w:pPr>
        <w:pStyle w:val="ListParagraph"/>
        <w:numPr>
          <w:ilvl w:val="0"/>
          <w:numId w:val="6"/>
        </w:numPr>
        <w:spacing w:after="240" w:line="240" w:lineRule="auto"/>
        <w:rPr>
          <w:rFonts w:ascii="Times New Roman" w:hAnsi="Times New Roman" w:cs="Times New Roman"/>
          <w:sz w:val="20"/>
          <w:szCs w:val="20"/>
        </w:rPr>
      </w:pPr>
      <w:r w:rsidRPr="0041677C">
        <w:rPr>
          <w:rFonts w:ascii="Times New Roman" w:hAnsi="Times New Roman" w:cs="Times New Roman"/>
          <w:sz w:val="20"/>
          <w:szCs w:val="20"/>
        </w:rPr>
        <w:t>References (if any)</w:t>
      </w:r>
      <w:r w:rsidRPr="0041677C">
        <w:rPr>
          <w:rFonts w:ascii="Times New Roman" w:hAnsi="Times New Roman" w:cs="Times New Roman"/>
          <w:sz w:val="20"/>
          <w:szCs w:val="20"/>
        </w:rPr>
        <w:t xml:space="preserve">  </w:t>
      </w:r>
      <w:hyperlink r:id="rId7" w:history="1">
        <w:r w:rsidRPr="0041677C">
          <w:rPr>
            <w:rStyle w:val="Hyperlink"/>
            <w:rFonts w:ascii="Times New Roman" w:hAnsi="Times New Roman" w:cs="Times New Roman"/>
            <w:sz w:val="20"/>
            <w:szCs w:val="20"/>
          </w:rPr>
          <w:t>www.nacei.org</w:t>
        </w:r>
      </w:hyperlink>
    </w:p>
    <w:p w:rsidR="00DB117D" w:rsidRPr="0041677C" w:rsidRDefault="00DB117D" w:rsidP="00A96774">
      <w:pPr>
        <w:pStyle w:val="ListParagraph"/>
        <w:spacing w:after="240" w:line="240" w:lineRule="auto"/>
        <w:rPr>
          <w:rFonts w:ascii="Times New Roman" w:hAnsi="Times New Roman" w:cs="Times New Roman"/>
          <w:sz w:val="20"/>
          <w:szCs w:val="20"/>
        </w:rPr>
      </w:pPr>
    </w:p>
    <w:p w:rsidR="00DB117D" w:rsidRPr="0041677C" w:rsidRDefault="00DB117D" w:rsidP="00A96774">
      <w:pPr>
        <w:pStyle w:val="ListParagraph"/>
        <w:spacing w:after="240" w:line="240" w:lineRule="auto"/>
        <w:rPr>
          <w:rFonts w:ascii="Times New Roman" w:hAnsi="Times New Roman" w:cs="Times New Roman"/>
          <w:sz w:val="20"/>
          <w:szCs w:val="20"/>
        </w:rPr>
      </w:pPr>
    </w:p>
    <w:sectPr w:rsidR="00DB117D" w:rsidRPr="004167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F7" w:rsidRDefault="00936BF7" w:rsidP="00936BF7">
      <w:pPr>
        <w:spacing w:after="0" w:line="240" w:lineRule="auto"/>
      </w:pPr>
      <w:r>
        <w:separator/>
      </w:r>
    </w:p>
  </w:endnote>
  <w:endnote w:type="continuationSeparator" w:id="0">
    <w:p w:rsidR="00936BF7" w:rsidRDefault="00936BF7" w:rsidP="0093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F7" w:rsidRDefault="00936BF7" w:rsidP="00936BF7">
      <w:pPr>
        <w:spacing w:after="0" w:line="240" w:lineRule="auto"/>
      </w:pPr>
      <w:r>
        <w:separator/>
      </w:r>
    </w:p>
  </w:footnote>
  <w:footnote w:type="continuationSeparator" w:id="0">
    <w:p w:rsidR="00936BF7" w:rsidRDefault="00936BF7" w:rsidP="0093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F7" w:rsidRDefault="00936BF7">
    <w:pPr>
      <w:pStyle w:val="Header"/>
    </w:pPr>
    <w:r>
      <w:t xml:space="preserve">Abstract from Shirley Neff, Energy Information Administration </w:t>
    </w:r>
    <w:r>
      <w:tab/>
    </w:r>
  </w:p>
  <w:p w:rsidR="00936BF7" w:rsidRDefault="00936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48B"/>
    <w:multiLevelType w:val="hybridMultilevel"/>
    <w:tmpl w:val="8202153A"/>
    <w:lvl w:ilvl="0" w:tplc="645CA918">
      <w:start w:val="3"/>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24ABC"/>
    <w:multiLevelType w:val="hybridMultilevel"/>
    <w:tmpl w:val="D6F6430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0065"/>
    <w:multiLevelType w:val="hybridMultilevel"/>
    <w:tmpl w:val="AB1852C4"/>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F96022"/>
    <w:multiLevelType w:val="hybridMultilevel"/>
    <w:tmpl w:val="EAE62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E3FC1"/>
    <w:multiLevelType w:val="hybridMultilevel"/>
    <w:tmpl w:val="243A516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045E6"/>
    <w:multiLevelType w:val="hybridMultilevel"/>
    <w:tmpl w:val="A078B5AA"/>
    <w:lvl w:ilvl="0" w:tplc="36B87A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7B46F6"/>
    <w:multiLevelType w:val="hybridMultilevel"/>
    <w:tmpl w:val="B562EA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A50F5"/>
    <w:multiLevelType w:val="hybridMultilevel"/>
    <w:tmpl w:val="A29CDF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48"/>
    <w:rsid w:val="000A68AF"/>
    <w:rsid w:val="000C2927"/>
    <w:rsid w:val="00214440"/>
    <w:rsid w:val="002144F2"/>
    <w:rsid w:val="002473B9"/>
    <w:rsid w:val="00287CDA"/>
    <w:rsid w:val="002938CC"/>
    <w:rsid w:val="00402860"/>
    <w:rsid w:val="0041450F"/>
    <w:rsid w:val="0041677C"/>
    <w:rsid w:val="004F3054"/>
    <w:rsid w:val="00610263"/>
    <w:rsid w:val="00687FC7"/>
    <w:rsid w:val="006E162F"/>
    <w:rsid w:val="00714092"/>
    <w:rsid w:val="00802001"/>
    <w:rsid w:val="00864EB2"/>
    <w:rsid w:val="008B3349"/>
    <w:rsid w:val="00931959"/>
    <w:rsid w:val="00936BF7"/>
    <w:rsid w:val="009C0E01"/>
    <w:rsid w:val="00A569A0"/>
    <w:rsid w:val="00A96774"/>
    <w:rsid w:val="00B00D49"/>
    <w:rsid w:val="00B16148"/>
    <w:rsid w:val="00B92311"/>
    <w:rsid w:val="00C07C0D"/>
    <w:rsid w:val="00C343AA"/>
    <w:rsid w:val="00DB117D"/>
    <w:rsid w:val="00DD36AC"/>
    <w:rsid w:val="00E5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8BF5-CEC1-454A-A345-160B1857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938CC"/>
    <w:pPr>
      <w:keepNext/>
      <w:keepLines/>
      <w:spacing w:before="200" w:after="0"/>
      <w:outlineLvl w:val="2"/>
    </w:pPr>
    <w:rPr>
      <w:rFonts w:eastAsiaTheme="majorEastAsia" w:cstheme="majorBidi"/>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34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43AA"/>
    <w:rPr>
      <w:sz w:val="16"/>
      <w:szCs w:val="16"/>
    </w:rPr>
  </w:style>
  <w:style w:type="paragraph" w:styleId="CommentText">
    <w:name w:val="annotation text"/>
    <w:basedOn w:val="Normal"/>
    <w:link w:val="CommentTextChar"/>
    <w:uiPriority w:val="99"/>
    <w:semiHidden/>
    <w:unhideWhenUsed/>
    <w:rsid w:val="00C343AA"/>
    <w:pPr>
      <w:spacing w:line="240" w:lineRule="auto"/>
    </w:pPr>
    <w:rPr>
      <w:sz w:val="20"/>
      <w:szCs w:val="20"/>
    </w:rPr>
  </w:style>
  <w:style w:type="character" w:customStyle="1" w:styleId="CommentTextChar">
    <w:name w:val="Comment Text Char"/>
    <w:basedOn w:val="DefaultParagraphFont"/>
    <w:link w:val="CommentText"/>
    <w:uiPriority w:val="99"/>
    <w:semiHidden/>
    <w:rsid w:val="00C343AA"/>
    <w:rPr>
      <w:sz w:val="20"/>
      <w:szCs w:val="20"/>
    </w:rPr>
  </w:style>
  <w:style w:type="paragraph" w:styleId="CommentSubject">
    <w:name w:val="annotation subject"/>
    <w:basedOn w:val="CommentText"/>
    <w:next w:val="CommentText"/>
    <w:link w:val="CommentSubjectChar"/>
    <w:uiPriority w:val="99"/>
    <w:semiHidden/>
    <w:unhideWhenUsed/>
    <w:rsid w:val="00C343AA"/>
    <w:rPr>
      <w:b/>
      <w:bCs/>
    </w:rPr>
  </w:style>
  <w:style w:type="character" w:customStyle="1" w:styleId="CommentSubjectChar">
    <w:name w:val="Comment Subject Char"/>
    <w:basedOn w:val="CommentTextChar"/>
    <w:link w:val="CommentSubject"/>
    <w:uiPriority w:val="99"/>
    <w:semiHidden/>
    <w:rsid w:val="00C343AA"/>
    <w:rPr>
      <w:b/>
      <w:bCs/>
      <w:sz w:val="20"/>
      <w:szCs w:val="20"/>
    </w:rPr>
  </w:style>
  <w:style w:type="paragraph" w:styleId="BalloonText">
    <w:name w:val="Balloon Text"/>
    <w:basedOn w:val="Normal"/>
    <w:link w:val="BalloonTextChar"/>
    <w:uiPriority w:val="99"/>
    <w:semiHidden/>
    <w:unhideWhenUsed/>
    <w:rsid w:val="00C3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3AA"/>
    <w:rPr>
      <w:rFonts w:ascii="Tahoma" w:hAnsi="Tahoma" w:cs="Tahoma"/>
      <w:sz w:val="16"/>
      <w:szCs w:val="16"/>
    </w:rPr>
  </w:style>
  <w:style w:type="character" w:styleId="Hyperlink">
    <w:name w:val="Hyperlink"/>
    <w:basedOn w:val="DefaultParagraphFont"/>
    <w:uiPriority w:val="99"/>
    <w:unhideWhenUsed/>
    <w:rsid w:val="00936BF7"/>
    <w:rPr>
      <w:color w:val="0000FF" w:themeColor="hyperlink"/>
      <w:u w:val="single"/>
    </w:rPr>
  </w:style>
  <w:style w:type="paragraph" w:styleId="Header">
    <w:name w:val="header"/>
    <w:basedOn w:val="Normal"/>
    <w:link w:val="HeaderChar"/>
    <w:uiPriority w:val="99"/>
    <w:unhideWhenUsed/>
    <w:rsid w:val="0093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BF7"/>
  </w:style>
  <w:style w:type="paragraph" w:styleId="Footer">
    <w:name w:val="footer"/>
    <w:basedOn w:val="Normal"/>
    <w:link w:val="FooterChar"/>
    <w:uiPriority w:val="99"/>
    <w:unhideWhenUsed/>
    <w:rsid w:val="0093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BF7"/>
  </w:style>
  <w:style w:type="paragraph" w:styleId="ListParagraph">
    <w:name w:val="List Paragraph"/>
    <w:basedOn w:val="Normal"/>
    <w:uiPriority w:val="34"/>
    <w:qFormat/>
    <w:rsid w:val="00714092"/>
    <w:pPr>
      <w:ind w:left="720"/>
      <w:contextualSpacing/>
    </w:pPr>
  </w:style>
  <w:style w:type="character" w:customStyle="1" w:styleId="Heading3Char">
    <w:name w:val="Heading 3 Char"/>
    <w:basedOn w:val="DefaultParagraphFont"/>
    <w:link w:val="Heading3"/>
    <w:uiPriority w:val="9"/>
    <w:rsid w:val="002938CC"/>
    <w:rPr>
      <w:rFonts w:eastAsiaTheme="majorEastAsia" w:cstheme="majorBidi"/>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ce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Neff, Shirley</dc:creator>
  <cp:lastModifiedBy>Neff, Shirley </cp:lastModifiedBy>
  <cp:revision>2</cp:revision>
  <cp:lastPrinted>2015-12-03T22:18:00Z</cp:lastPrinted>
  <dcterms:created xsi:type="dcterms:W3CDTF">2017-06-05T23:09:00Z</dcterms:created>
  <dcterms:modified xsi:type="dcterms:W3CDTF">2017-06-05T23:09:00Z</dcterms:modified>
</cp:coreProperties>
</file>