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93B" w:rsidRPr="00511CB4" w:rsidRDefault="00A04C68" w:rsidP="00A43E10">
      <w:pPr>
        <w:pStyle w:val="Heading1"/>
        <w:rPr>
          <w:rFonts w:ascii="CMBX12" w:hAnsi="CMBX12" w:cs="CMR10"/>
          <w:b w:val="0"/>
          <w:sz w:val="26"/>
          <w:lang w:eastAsia="en-GB"/>
        </w:rPr>
      </w:pPr>
      <w:r w:rsidRPr="00A04C68">
        <w:rPr>
          <w:rStyle w:val="1GrobuchstabenChar"/>
          <w:b/>
          <w:i/>
          <w:noProof/>
          <w:lang w:val="en-US"/>
        </w:rPr>
        <w:t>credit market frictions and business cycle dynamics in an oil-rich emerging economy model</w:t>
      </w:r>
    </w:p>
    <w:p w:rsidR="00511CB4" w:rsidRDefault="009D37D7" w:rsidP="004E5E40">
      <w:pPr>
        <w:pStyle w:val="Heading3"/>
        <w:spacing w:before="0" w:after="0"/>
        <w:rPr>
          <w:rStyle w:val="1KursivChar"/>
          <w:b w:val="0"/>
          <w:bCs w:val="0"/>
          <w:i w:val="0"/>
          <w:iCs w:val="0"/>
          <w:sz w:val="20"/>
          <w:szCs w:val="20"/>
          <w:lang w:val="en-US"/>
        </w:rPr>
      </w:pPr>
      <w:r>
        <w:rPr>
          <w:rStyle w:val="1KursivChar"/>
          <w:b w:val="0"/>
          <w:i w:val="0"/>
          <w:sz w:val="20"/>
          <w:szCs w:val="20"/>
          <w:lang w:val="en-US"/>
        </w:rPr>
        <w:t>Moses Tule</w:t>
      </w:r>
      <w:r w:rsidR="00A547BE">
        <w:rPr>
          <w:rStyle w:val="1KursivChar"/>
          <w:b w:val="0"/>
          <w:i w:val="0"/>
          <w:sz w:val="20"/>
          <w:szCs w:val="20"/>
          <w:lang w:val="en-US"/>
        </w:rPr>
        <w:t>, Central Bank of Nigeria,</w:t>
      </w:r>
      <w:r w:rsidR="00511CB4" w:rsidRPr="00511CB4">
        <w:rPr>
          <w:rStyle w:val="1KursivChar"/>
          <w:b w:val="0"/>
          <w:i w:val="0"/>
          <w:sz w:val="20"/>
          <w:szCs w:val="20"/>
          <w:lang w:val="en-US"/>
        </w:rPr>
        <w:t xml:space="preserve"> </w:t>
      </w:r>
      <w:r w:rsidR="00511CB4" w:rsidRPr="00511CB4">
        <w:rPr>
          <w:rStyle w:val="1KursivChar"/>
          <w:b w:val="0"/>
          <w:sz w:val="20"/>
          <w:szCs w:val="20"/>
          <w:lang w:val="en-US"/>
        </w:rPr>
        <w:t>Phone +</w:t>
      </w:r>
      <w:r w:rsidR="00A547BE">
        <w:rPr>
          <w:rStyle w:val="1KursivChar"/>
          <w:b w:val="0"/>
          <w:sz w:val="20"/>
          <w:szCs w:val="20"/>
          <w:lang w:val="en-US"/>
        </w:rPr>
        <w:t>234946238942</w:t>
      </w:r>
      <w:r w:rsidR="00511CB4" w:rsidRPr="00511CB4">
        <w:rPr>
          <w:rStyle w:val="1KursivChar"/>
          <w:b w:val="0"/>
          <w:sz w:val="20"/>
          <w:szCs w:val="20"/>
          <w:lang w:val="en-US"/>
        </w:rPr>
        <w:t>, E-mail:</w:t>
      </w:r>
      <w:r w:rsidR="00511CB4" w:rsidRPr="00511CB4">
        <w:rPr>
          <w:rStyle w:val="1KursivChar"/>
          <w:sz w:val="20"/>
          <w:szCs w:val="20"/>
          <w:lang w:val="en-US"/>
        </w:rPr>
        <w:t xml:space="preserve"> </w:t>
      </w:r>
      <w:r w:rsidRPr="009D37D7">
        <w:rPr>
          <w:rStyle w:val="1KursivChar"/>
          <w:b w:val="0"/>
          <w:bCs w:val="0"/>
          <w:i w:val="0"/>
          <w:iCs w:val="0"/>
          <w:sz w:val="20"/>
          <w:szCs w:val="20"/>
          <w:lang w:val="en-US"/>
        </w:rPr>
        <w:t>mktule@cbn.gov.ng</w:t>
      </w:r>
    </w:p>
    <w:p w:rsidR="009D37D7" w:rsidRPr="009D37D7" w:rsidRDefault="009D37D7" w:rsidP="009D37D7">
      <w:pPr>
        <w:pStyle w:val="Heading3"/>
        <w:spacing w:before="0" w:after="0"/>
        <w:rPr>
          <w:rStyle w:val="1KursivChar"/>
          <w:sz w:val="20"/>
          <w:szCs w:val="20"/>
          <w:lang w:val="en-US"/>
        </w:rPr>
      </w:pPr>
      <w:r>
        <w:rPr>
          <w:rStyle w:val="1KursivChar"/>
          <w:b w:val="0"/>
          <w:i w:val="0"/>
          <w:sz w:val="20"/>
          <w:szCs w:val="20"/>
          <w:lang w:val="en-US"/>
        </w:rPr>
        <w:t>Fred Ogli Iklaga, Central Bank of Nigeria,</w:t>
      </w:r>
      <w:r w:rsidRPr="00511CB4">
        <w:rPr>
          <w:rStyle w:val="1KursivChar"/>
          <w:b w:val="0"/>
          <w:i w:val="0"/>
          <w:sz w:val="20"/>
          <w:szCs w:val="20"/>
          <w:lang w:val="en-US"/>
        </w:rPr>
        <w:t xml:space="preserve"> </w:t>
      </w:r>
      <w:r w:rsidRPr="009D37D7">
        <w:rPr>
          <w:rStyle w:val="1KursivChar"/>
          <w:b w:val="0"/>
          <w:sz w:val="20"/>
          <w:szCs w:val="20"/>
          <w:lang w:val="en-US"/>
        </w:rPr>
        <w:t>Phone +234946238942,</w:t>
      </w:r>
      <w:r w:rsidRPr="009D37D7">
        <w:rPr>
          <w:rStyle w:val="1KursivChar"/>
          <w:b w:val="0"/>
          <w:i w:val="0"/>
          <w:sz w:val="20"/>
          <w:szCs w:val="20"/>
          <w:lang w:val="en-US"/>
        </w:rPr>
        <w:t xml:space="preserve"> </w:t>
      </w:r>
      <w:r w:rsidRPr="009D37D7">
        <w:rPr>
          <w:rStyle w:val="1KursivChar"/>
          <w:b w:val="0"/>
          <w:sz w:val="20"/>
          <w:szCs w:val="20"/>
          <w:lang w:val="en-US"/>
        </w:rPr>
        <w:t>E-mail:</w:t>
      </w:r>
      <w:r w:rsidRPr="009D37D7">
        <w:rPr>
          <w:rStyle w:val="1KursivChar"/>
          <w:b w:val="0"/>
          <w:i w:val="0"/>
          <w:sz w:val="20"/>
          <w:szCs w:val="20"/>
          <w:lang w:val="en-US"/>
        </w:rPr>
        <w:t xml:space="preserve"> foiklaga@cbn.gov.ng</w:t>
      </w:r>
    </w:p>
    <w:p w:rsidR="004E5E40" w:rsidRPr="00511CB4" w:rsidRDefault="004E5E40" w:rsidP="004E5E40">
      <w:pPr>
        <w:pStyle w:val="Heading3"/>
        <w:spacing w:before="0" w:after="0"/>
        <w:rPr>
          <w:rStyle w:val="1KursivChar"/>
          <w:sz w:val="20"/>
          <w:szCs w:val="20"/>
          <w:lang w:val="en-US"/>
        </w:rPr>
      </w:pPr>
      <w:r>
        <w:rPr>
          <w:rStyle w:val="1KursivChar"/>
          <w:b w:val="0"/>
          <w:i w:val="0"/>
          <w:sz w:val="20"/>
          <w:szCs w:val="20"/>
          <w:lang w:val="en-US"/>
        </w:rPr>
        <w:t>Fadimah Yusuf, Central Bank of Nigeria,</w:t>
      </w:r>
      <w:r w:rsidRPr="00511CB4">
        <w:rPr>
          <w:rStyle w:val="1KursivChar"/>
          <w:b w:val="0"/>
          <w:i w:val="0"/>
          <w:sz w:val="20"/>
          <w:szCs w:val="20"/>
          <w:lang w:val="en-US"/>
        </w:rPr>
        <w:t xml:space="preserve"> </w:t>
      </w:r>
      <w:r w:rsidRPr="00511CB4">
        <w:rPr>
          <w:rStyle w:val="1KursivChar"/>
          <w:b w:val="0"/>
          <w:sz w:val="20"/>
          <w:szCs w:val="20"/>
          <w:lang w:val="en-US"/>
        </w:rPr>
        <w:t>Phone +</w:t>
      </w:r>
      <w:r>
        <w:rPr>
          <w:rStyle w:val="1KursivChar"/>
          <w:b w:val="0"/>
          <w:sz w:val="20"/>
          <w:szCs w:val="20"/>
          <w:lang w:val="en-US"/>
        </w:rPr>
        <w:t>234946238942</w:t>
      </w:r>
      <w:r w:rsidRPr="00511CB4">
        <w:rPr>
          <w:rStyle w:val="1KursivChar"/>
          <w:b w:val="0"/>
          <w:sz w:val="20"/>
          <w:szCs w:val="20"/>
          <w:lang w:val="en-US"/>
        </w:rPr>
        <w:t>, E-mail:</w:t>
      </w:r>
      <w:r w:rsidRPr="00511CB4">
        <w:rPr>
          <w:rStyle w:val="1KursivChar"/>
          <w:sz w:val="20"/>
          <w:szCs w:val="20"/>
          <w:lang w:val="en-US"/>
        </w:rPr>
        <w:t xml:space="preserve"> </w:t>
      </w:r>
      <w:r>
        <w:rPr>
          <w:rStyle w:val="1KursivChar"/>
          <w:b w:val="0"/>
          <w:i w:val="0"/>
          <w:sz w:val="20"/>
          <w:szCs w:val="20"/>
          <w:lang w:val="en-US"/>
        </w:rPr>
        <w:t>fyusuf</w:t>
      </w:r>
      <w:r w:rsidRPr="00511CB4">
        <w:rPr>
          <w:rStyle w:val="1KursivChar"/>
          <w:b w:val="0"/>
          <w:i w:val="0"/>
          <w:sz w:val="20"/>
          <w:szCs w:val="20"/>
          <w:lang w:val="en-US"/>
        </w:rPr>
        <w:t>@</w:t>
      </w:r>
      <w:r>
        <w:rPr>
          <w:rStyle w:val="1KursivChar"/>
          <w:b w:val="0"/>
          <w:i w:val="0"/>
          <w:sz w:val="20"/>
          <w:szCs w:val="20"/>
          <w:lang w:val="en-US"/>
        </w:rPr>
        <w:t>cbn.gov.ng</w:t>
      </w:r>
    </w:p>
    <w:p w:rsidR="00363014" w:rsidRDefault="00363014" w:rsidP="00363014">
      <w:pPr>
        <w:pStyle w:val="Heading4"/>
        <w:spacing w:before="0" w:after="0" w:line="240" w:lineRule="auto"/>
        <w:jc w:val="both"/>
        <w:rPr>
          <w:rFonts w:ascii="Times New Roman" w:hAnsi="Times New Roman"/>
          <w:noProof/>
          <w:sz w:val="24"/>
          <w:lang w:val="en-US" w:eastAsia="de-DE"/>
        </w:rPr>
      </w:pPr>
    </w:p>
    <w:p w:rsidR="00511CB4" w:rsidRPr="00511CB4" w:rsidRDefault="00511CB4" w:rsidP="00363014">
      <w:pPr>
        <w:pStyle w:val="Heading4"/>
        <w:spacing w:before="0" w:after="0" w:line="240" w:lineRule="auto"/>
        <w:jc w:val="both"/>
        <w:rPr>
          <w:rFonts w:ascii="Times New Roman" w:hAnsi="Times New Roman"/>
          <w:noProof/>
          <w:sz w:val="24"/>
          <w:lang w:val="en-US" w:eastAsia="de-DE"/>
        </w:rPr>
      </w:pPr>
      <w:r w:rsidRPr="00511CB4">
        <w:rPr>
          <w:rFonts w:ascii="Times New Roman" w:hAnsi="Times New Roman"/>
          <w:noProof/>
          <w:sz w:val="24"/>
          <w:lang w:val="en-US" w:eastAsia="de-DE"/>
        </w:rPr>
        <w:t>Overview</w:t>
      </w:r>
    </w:p>
    <w:p w:rsidR="00880976" w:rsidRPr="00880976" w:rsidRDefault="00880976" w:rsidP="00880976">
      <w:pPr>
        <w:spacing w:after="0" w:line="240" w:lineRule="auto"/>
        <w:rPr>
          <w:rFonts w:ascii="Times New Roman" w:eastAsia="Times New Roman" w:hAnsi="Times New Roman"/>
          <w:noProof/>
          <w:sz w:val="20"/>
          <w:szCs w:val="20"/>
          <w:lang w:val="en-US" w:eastAsia="de-DE"/>
        </w:rPr>
      </w:pPr>
      <w:r w:rsidRPr="00880976">
        <w:rPr>
          <w:rFonts w:ascii="Times New Roman" w:eastAsia="Times New Roman" w:hAnsi="Times New Roman"/>
          <w:noProof/>
          <w:sz w:val="20"/>
          <w:szCs w:val="20"/>
          <w:lang w:val="en-US" w:eastAsia="de-DE"/>
        </w:rPr>
        <w:t xml:space="preserve">Access to credit and other financial services remains a major challenge to households and firms in some emerging market and developing economies. Given the level of financial development, dearth of finance may hamper the ability of households and firms to smooth consumption and production over business cycles. In such circumstances, considerable dependence on external financing implies </w:t>
      </w:r>
      <w:r w:rsidR="00A43E10">
        <w:rPr>
          <w:rFonts w:ascii="Times New Roman" w:eastAsia="Times New Roman" w:hAnsi="Times New Roman"/>
          <w:noProof/>
          <w:sz w:val="20"/>
          <w:szCs w:val="20"/>
          <w:lang w:val="en-US" w:eastAsia="de-DE"/>
        </w:rPr>
        <w:t xml:space="preserve">that, </w:t>
      </w:r>
      <w:r w:rsidRPr="00880976">
        <w:rPr>
          <w:rFonts w:ascii="Times New Roman" w:eastAsia="Times New Roman" w:hAnsi="Times New Roman"/>
          <w:noProof/>
          <w:sz w:val="20"/>
          <w:szCs w:val="20"/>
          <w:lang w:val="en-US" w:eastAsia="de-DE"/>
        </w:rPr>
        <w:t xml:space="preserve">developments from abroad introduces credit market frictions </w:t>
      </w:r>
      <w:r w:rsidR="00A43E10">
        <w:rPr>
          <w:rFonts w:ascii="Times New Roman" w:eastAsia="Times New Roman" w:hAnsi="Times New Roman"/>
          <w:noProof/>
          <w:sz w:val="20"/>
          <w:szCs w:val="20"/>
          <w:lang w:val="en-US" w:eastAsia="de-DE"/>
        </w:rPr>
        <w:t>which invariably</w:t>
      </w:r>
      <w:r w:rsidRPr="00880976">
        <w:rPr>
          <w:rFonts w:ascii="Times New Roman" w:eastAsia="Times New Roman" w:hAnsi="Times New Roman"/>
          <w:noProof/>
          <w:sz w:val="20"/>
          <w:szCs w:val="20"/>
          <w:lang w:val="en-US" w:eastAsia="de-DE"/>
        </w:rPr>
        <w:t xml:space="preserve"> influences economic performance. T</w:t>
      </w:r>
      <w:r w:rsidR="00A43E10">
        <w:rPr>
          <w:rFonts w:ascii="Times New Roman" w:eastAsia="Times New Roman" w:hAnsi="Times New Roman"/>
          <w:noProof/>
          <w:sz w:val="20"/>
          <w:szCs w:val="20"/>
          <w:lang w:val="en-US" w:eastAsia="de-DE"/>
        </w:rPr>
        <w:t>o this e</w:t>
      </w:r>
      <w:r w:rsidR="00835CF4">
        <w:rPr>
          <w:rFonts w:ascii="Times New Roman" w:eastAsia="Times New Roman" w:hAnsi="Times New Roman"/>
          <w:noProof/>
          <w:sz w:val="20"/>
          <w:szCs w:val="20"/>
          <w:lang w:val="en-US" w:eastAsia="de-DE"/>
        </w:rPr>
        <w:t>nd</w:t>
      </w:r>
      <w:r w:rsidR="00A43E10">
        <w:rPr>
          <w:rFonts w:ascii="Times New Roman" w:eastAsia="Times New Roman" w:hAnsi="Times New Roman"/>
          <w:noProof/>
          <w:sz w:val="20"/>
          <w:szCs w:val="20"/>
          <w:lang w:val="en-US" w:eastAsia="de-DE"/>
        </w:rPr>
        <w:t>, the</w:t>
      </w:r>
      <w:r w:rsidRPr="00880976">
        <w:rPr>
          <w:rFonts w:ascii="Times New Roman" w:eastAsia="Times New Roman" w:hAnsi="Times New Roman"/>
          <w:noProof/>
          <w:sz w:val="20"/>
          <w:szCs w:val="20"/>
          <w:lang w:val="en-US" w:eastAsia="de-DE"/>
        </w:rPr>
        <w:t xml:space="preserve"> relative high level of exposure to external shocks may be exacerbated during adverse economic conditions and furthermore, for </w:t>
      </w:r>
      <w:r w:rsidR="00A43E10">
        <w:rPr>
          <w:rFonts w:ascii="Times New Roman" w:eastAsia="Times New Roman" w:hAnsi="Times New Roman"/>
          <w:noProof/>
          <w:sz w:val="20"/>
          <w:szCs w:val="20"/>
          <w:lang w:val="en-US" w:eastAsia="de-DE"/>
        </w:rPr>
        <w:t xml:space="preserve">an </w:t>
      </w:r>
      <w:r w:rsidRPr="00880976">
        <w:rPr>
          <w:rFonts w:ascii="Times New Roman" w:eastAsia="Times New Roman" w:hAnsi="Times New Roman"/>
          <w:noProof/>
          <w:sz w:val="20"/>
          <w:szCs w:val="20"/>
          <w:lang w:val="en-US" w:eastAsia="de-DE"/>
        </w:rPr>
        <w:t xml:space="preserve">oil-producer economies. Nigeria is a small open emerging economy which depends largely on oil and gas for exports and fiscal revenue. Accounting for over 90.0 per cent of total exports, the economy is highly vulnerable to fluctuations in oil prices. </w:t>
      </w:r>
    </w:p>
    <w:p w:rsidR="00880976" w:rsidRPr="00880976" w:rsidRDefault="00880976" w:rsidP="00880976">
      <w:pPr>
        <w:spacing w:after="0" w:line="240" w:lineRule="auto"/>
        <w:rPr>
          <w:rFonts w:ascii="Times New Roman" w:eastAsia="Times New Roman" w:hAnsi="Times New Roman"/>
          <w:noProof/>
          <w:sz w:val="20"/>
          <w:szCs w:val="20"/>
          <w:lang w:val="en-US" w:eastAsia="de-DE"/>
        </w:rPr>
      </w:pPr>
    </w:p>
    <w:p w:rsidR="00880976" w:rsidRPr="00880976" w:rsidRDefault="00880976" w:rsidP="00880976">
      <w:pPr>
        <w:spacing w:after="0" w:line="240" w:lineRule="auto"/>
        <w:rPr>
          <w:rFonts w:ascii="Times New Roman" w:eastAsia="Times New Roman" w:hAnsi="Times New Roman"/>
          <w:noProof/>
          <w:sz w:val="20"/>
          <w:szCs w:val="20"/>
          <w:lang w:val="en-US" w:eastAsia="de-DE"/>
        </w:rPr>
      </w:pPr>
      <w:r w:rsidRPr="00880976">
        <w:rPr>
          <w:rFonts w:ascii="Times New Roman" w:eastAsia="Times New Roman" w:hAnsi="Times New Roman"/>
          <w:noProof/>
          <w:sz w:val="20"/>
          <w:szCs w:val="20"/>
          <w:lang w:val="en-US" w:eastAsia="de-DE"/>
        </w:rPr>
        <w:t xml:space="preserve">In this paper, we extend a small open economy </w:t>
      </w:r>
      <w:r w:rsidR="00A547BE">
        <w:rPr>
          <w:rFonts w:ascii="Times New Roman" w:eastAsia="Times New Roman" w:hAnsi="Times New Roman"/>
          <w:noProof/>
          <w:sz w:val="20"/>
          <w:szCs w:val="20"/>
          <w:lang w:val="en-US" w:eastAsia="de-DE"/>
        </w:rPr>
        <w:t>dynamic stochastic general equilibrium (</w:t>
      </w:r>
      <w:r w:rsidRPr="00880976">
        <w:rPr>
          <w:rFonts w:ascii="Times New Roman" w:eastAsia="Times New Roman" w:hAnsi="Times New Roman"/>
          <w:noProof/>
          <w:sz w:val="20"/>
          <w:szCs w:val="20"/>
          <w:lang w:val="en-US" w:eastAsia="de-DE"/>
        </w:rPr>
        <w:t>DSGE</w:t>
      </w:r>
      <w:r w:rsidR="00A547BE">
        <w:rPr>
          <w:rFonts w:ascii="Times New Roman" w:eastAsia="Times New Roman" w:hAnsi="Times New Roman"/>
          <w:noProof/>
          <w:sz w:val="20"/>
          <w:szCs w:val="20"/>
          <w:lang w:val="en-US" w:eastAsia="de-DE"/>
        </w:rPr>
        <w:t>)</w:t>
      </w:r>
      <w:r w:rsidRPr="00880976">
        <w:rPr>
          <w:rFonts w:ascii="Times New Roman" w:eastAsia="Times New Roman" w:hAnsi="Times New Roman"/>
          <w:noProof/>
          <w:sz w:val="20"/>
          <w:szCs w:val="20"/>
          <w:lang w:val="en-US" w:eastAsia="de-DE"/>
        </w:rPr>
        <w:t xml:space="preserve"> model for Nigeria</w:t>
      </w:r>
      <w:r w:rsidR="009D37D7">
        <w:rPr>
          <w:rFonts w:ascii="Times New Roman" w:eastAsia="Times New Roman" w:hAnsi="Times New Roman"/>
          <w:noProof/>
          <w:sz w:val="20"/>
          <w:szCs w:val="20"/>
          <w:lang w:val="en-US" w:eastAsia="de-DE"/>
        </w:rPr>
        <w:t>,</w:t>
      </w:r>
      <w:r w:rsidRPr="00880976">
        <w:rPr>
          <w:rFonts w:ascii="Times New Roman" w:eastAsia="Times New Roman" w:hAnsi="Times New Roman"/>
          <w:noProof/>
          <w:sz w:val="20"/>
          <w:szCs w:val="20"/>
          <w:lang w:val="en-US" w:eastAsia="de-DE"/>
        </w:rPr>
        <w:t xml:space="preserve"> a major oil exporter, incorporating a mechanism for the ‘financial accelerator’ as a credit market friction. The concept of the ‘financial accelerator’ as a financial friction affecting firms borrowing is well established for industrialised economies in the literature. For an oil exporting economy with significant exposure to external shocks, introducing a financial accelerator may serve as an important amplification device for replicating the impact of business cycle dynamics. Thus, we develop an open economy model with oil revenue, endogenous fiscal policy, incomplete exchange rate pass-through, credit-constrained consumers and a financial accelerator facing domestic firms seeking to finance their investment.</w:t>
      </w:r>
    </w:p>
    <w:p w:rsidR="00880976" w:rsidRPr="00880976" w:rsidRDefault="00880976" w:rsidP="00880976">
      <w:pPr>
        <w:spacing w:after="0" w:line="240" w:lineRule="auto"/>
        <w:rPr>
          <w:rFonts w:ascii="Times New Roman" w:eastAsia="Times New Roman" w:hAnsi="Times New Roman"/>
          <w:noProof/>
          <w:sz w:val="20"/>
          <w:szCs w:val="20"/>
          <w:lang w:val="en-US" w:eastAsia="de-DE"/>
        </w:rPr>
      </w:pPr>
    </w:p>
    <w:p w:rsidR="00363014" w:rsidRDefault="00880976" w:rsidP="00880976">
      <w:pPr>
        <w:spacing w:after="0" w:line="240" w:lineRule="auto"/>
        <w:rPr>
          <w:rFonts w:ascii="Times New Roman" w:eastAsia="Times New Roman" w:hAnsi="Times New Roman"/>
          <w:noProof/>
          <w:sz w:val="20"/>
          <w:szCs w:val="20"/>
          <w:lang w:val="en-US" w:eastAsia="de-DE"/>
        </w:rPr>
      </w:pPr>
      <w:r w:rsidRPr="00880976">
        <w:rPr>
          <w:rFonts w:ascii="Times New Roman" w:eastAsia="Times New Roman" w:hAnsi="Times New Roman"/>
          <w:noProof/>
          <w:sz w:val="20"/>
          <w:szCs w:val="20"/>
          <w:lang w:val="en-US" w:eastAsia="de-DE"/>
        </w:rPr>
        <w:t>The objective of this study is to highlight the relative importance of incorporating credit market frictions, oil price shocks and other exogenous shocks when modelling non-industrial oil exporting economies for policy decision making. Following the introduction, section 2 presents a standard and augmented version of the DSGE model with and without the financial accelerator for the oil exporting emerging economy. We estimate via Bayesian maximum likelihood methods and the</w:t>
      </w:r>
      <w:r w:rsidR="009D37D7">
        <w:rPr>
          <w:rFonts w:ascii="Times New Roman" w:eastAsia="Times New Roman" w:hAnsi="Times New Roman"/>
          <w:noProof/>
          <w:sz w:val="20"/>
          <w:szCs w:val="20"/>
          <w:lang w:val="en-US" w:eastAsia="de-DE"/>
        </w:rPr>
        <w:t>n</w:t>
      </w:r>
      <w:r w:rsidRPr="00880976">
        <w:rPr>
          <w:rFonts w:ascii="Times New Roman" w:eastAsia="Times New Roman" w:hAnsi="Times New Roman"/>
          <w:noProof/>
          <w:sz w:val="20"/>
          <w:szCs w:val="20"/>
          <w:lang w:val="en-US" w:eastAsia="de-DE"/>
        </w:rPr>
        <w:t xml:space="preserve"> undertake some simulations in sections 3 and 4, respectively. Section 5 concludes.</w:t>
      </w:r>
      <w:r w:rsidR="00445232">
        <w:rPr>
          <w:rFonts w:ascii="Times New Roman" w:eastAsia="Times New Roman" w:hAnsi="Times New Roman"/>
          <w:noProof/>
          <w:sz w:val="20"/>
          <w:szCs w:val="20"/>
          <w:lang w:val="en-US" w:eastAsia="de-DE"/>
        </w:rPr>
        <w:t xml:space="preserve"> </w:t>
      </w:r>
    </w:p>
    <w:p w:rsidR="00B3168E" w:rsidRDefault="00B3168E" w:rsidP="00363014">
      <w:pPr>
        <w:spacing w:after="0" w:line="240" w:lineRule="auto"/>
        <w:rPr>
          <w:rFonts w:ascii="Times New Roman" w:eastAsia="Times New Roman" w:hAnsi="Times New Roman"/>
          <w:noProof/>
          <w:sz w:val="20"/>
          <w:szCs w:val="20"/>
          <w:lang w:val="en-US" w:eastAsia="de-DE"/>
        </w:rPr>
      </w:pPr>
    </w:p>
    <w:p w:rsidR="00511CB4" w:rsidRPr="00511CB4" w:rsidRDefault="00511CB4" w:rsidP="00363014">
      <w:pPr>
        <w:pStyle w:val="Heading4"/>
        <w:spacing w:before="0" w:after="0" w:line="240" w:lineRule="auto"/>
        <w:jc w:val="both"/>
        <w:rPr>
          <w:rFonts w:ascii="Times New Roman" w:hAnsi="Times New Roman"/>
          <w:noProof/>
          <w:sz w:val="24"/>
          <w:lang w:val="en-US" w:eastAsia="de-DE"/>
        </w:rPr>
      </w:pPr>
      <w:r w:rsidRPr="00511CB4">
        <w:rPr>
          <w:rFonts w:ascii="Times New Roman" w:hAnsi="Times New Roman"/>
          <w:noProof/>
          <w:sz w:val="24"/>
          <w:lang w:val="en-US" w:eastAsia="de-DE"/>
        </w:rPr>
        <w:t>Methods</w:t>
      </w:r>
    </w:p>
    <w:p w:rsidR="00B3168E" w:rsidRPr="000A7952" w:rsidRDefault="00435369" w:rsidP="00363014">
      <w:pPr>
        <w:spacing w:after="0" w:line="240" w:lineRule="auto"/>
        <w:rPr>
          <w:rFonts w:ascii="Times New Roman" w:eastAsia="Times New Roman" w:hAnsi="Times New Roman"/>
          <w:noProof/>
          <w:sz w:val="20"/>
          <w:szCs w:val="20"/>
          <w:lang w:eastAsia="de-DE"/>
        </w:rPr>
      </w:pPr>
      <w:r w:rsidRPr="00435369">
        <w:rPr>
          <w:rFonts w:ascii="Times New Roman" w:eastAsia="Times New Roman" w:hAnsi="Times New Roman"/>
          <w:noProof/>
          <w:sz w:val="20"/>
          <w:szCs w:val="20"/>
          <w:lang w:val="en-US" w:eastAsia="de-DE"/>
        </w:rPr>
        <w:t>Dynamic Stochastic General Equilibrium Models</w:t>
      </w:r>
      <w:r w:rsidR="00511CB4" w:rsidRPr="00435369">
        <w:rPr>
          <w:rFonts w:ascii="Times New Roman" w:eastAsia="Times New Roman" w:hAnsi="Times New Roman"/>
          <w:noProof/>
          <w:sz w:val="20"/>
          <w:szCs w:val="20"/>
          <w:lang w:val="en-US" w:eastAsia="de-DE"/>
        </w:rPr>
        <w:t>.</w:t>
      </w:r>
      <w:r w:rsidR="00AD719B">
        <w:rPr>
          <w:rFonts w:ascii="Times New Roman" w:eastAsia="Times New Roman" w:hAnsi="Times New Roman"/>
          <w:noProof/>
          <w:sz w:val="20"/>
          <w:szCs w:val="20"/>
          <w:lang w:val="en-US" w:eastAsia="de-DE"/>
        </w:rPr>
        <w:t xml:space="preserve"> </w:t>
      </w:r>
    </w:p>
    <w:p w:rsidR="006F70D6" w:rsidRDefault="006F70D6" w:rsidP="00363014">
      <w:pPr>
        <w:spacing w:after="0" w:line="240" w:lineRule="auto"/>
        <w:rPr>
          <w:rFonts w:ascii="Times New Roman" w:eastAsia="Times New Roman" w:hAnsi="Times New Roman"/>
          <w:noProof/>
          <w:sz w:val="20"/>
          <w:szCs w:val="20"/>
          <w:lang w:val="en-US" w:eastAsia="de-DE"/>
        </w:rPr>
      </w:pPr>
      <w:r w:rsidRPr="006F70D6">
        <w:rPr>
          <w:rFonts w:ascii="Times New Roman" w:eastAsia="Times New Roman" w:hAnsi="Times New Roman"/>
          <w:noProof/>
          <w:sz w:val="20"/>
          <w:szCs w:val="20"/>
          <w:lang w:val="en-US" w:eastAsia="de-DE"/>
        </w:rPr>
        <w:t>Bayesian Maximum Likelihood</w:t>
      </w:r>
      <w:r>
        <w:rPr>
          <w:rFonts w:ascii="Times New Roman" w:eastAsia="Times New Roman" w:hAnsi="Times New Roman"/>
          <w:noProof/>
          <w:sz w:val="20"/>
          <w:szCs w:val="20"/>
          <w:lang w:val="en-US" w:eastAsia="de-DE"/>
        </w:rPr>
        <w:t xml:space="preserve"> Estimation</w:t>
      </w:r>
      <w:r w:rsidR="009D37D7">
        <w:rPr>
          <w:rFonts w:ascii="Times New Roman" w:eastAsia="Times New Roman" w:hAnsi="Times New Roman"/>
          <w:noProof/>
          <w:sz w:val="20"/>
          <w:szCs w:val="20"/>
          <w:lang w:val="en-US" w:eastAsia="de-DE"/>
        </w:rPr>
        <w:t>.</w:t>
      </w:r>
    </w:p>
    <w:p w:rsidR="00511CB4" w:rsidRPr="00435369" w:rsidRDefault="00445232" w:rsidP="00363014">
      <w:pPr>
        <w:spacing w:after="0" w:line="240" w:lineRule="auto"/>
        <w:rPr>
          <w:rFonts w:ascii="Times New Roman" w:eastAsia="Times New Roman" w:hAnsi="Times New Roman"/>
          <w:noProof/>
          <w:sz w:val="20"/>
          <w:szCs w:val="20"/>
          <w:lang w:val="en-US" w:eastAsia="de-DE"/>
        </w:rPr>
      </w:pPr>
      <w:r>
        <w:rPr>
          <w:rFonts w:ascii="Times New Roman" w:eastAsia="Times New Roman" w:hAnsi="Times New Roman"/>
          <w:noProof/>
          <w:sz w:val="20"/>
          <w:szCs w:val="20"/>
          <w:lang w:val="en-US" w:eastAsia="de-DE"/>
        </w:rPr>
        <w:t xml:space="preserve">Simulation </w:t>
      </w:r>
      <w:r w:rsidR="00A37EC9">
        <w:rPr>
          <w:rFonts w:ascii="Times New Roman" w:eastAsia="Times New Roman" w:hAnsi="Times New Roman"/>
          <w:noProof/>
          <w:sz w:val="20"/>
          <w:szCs w:val="20"/>
          <w:lang w:val="en-US" w:eastAsia="de-DE"/>
        </w:rPr>
        <w:t>method</w:t>
      </w:r>
      <w:r w:rsidR="00B3168E">
        <w:rPr>
          <w:rFonts w:ascii="Times New Roman" w:eastAsia="Times New Roman" w:hAnsi="Times New Roman"/>
          <w:noProof/>
          <w:sz w:val="20"/>
          <w:szCs w:val="20"/>
          <w:lang w:val="en-US" w:eastAsia="de-DE"/>
        </w:rPr>
        <w:t>.</w:t>
      </w:r>
    </w:p>
    <w:p w:rsidR="00511CB4" w:rsidRDefault="00511CB4" w:rsidP="00363014">
      <w:pPr>
        <w:spacing w:after="0" w:line="240" w:lineRule="auto"/>
        <w:rPr>
          <w:noProof/>
          <w:sz w:val="20"/>
          <w:szCs w:val="20"/>
          <w:lang w:val="en-US"/>
        </w:rPr>
      </w:pPr>
    </w:p>
    <w:p w:rsidR="00511CB4" w:rsidRPr="00511CB4" w:rsidRDefault="00511CB4" w:rsidP="00363014">
      <w:pPr>
        <w:pStyle w:val="Heading4"/>
        <w:spacing w:before="0" w:after="0" w:line="240" w:lineRule="auto"/>
        <w:jc w:val="both"/>
        <w:rPr>
          <w:rFonts w:ascii="Times New Roman" w:hAnsi="Times New Roman"/>
          <w:noProof/>
          <w:sz w:val="24"/>
          <w:lang w:val="en-US" w:eastAsia="de-DE"/>
        </w:rPr>
      </w:pPr>
      <w:r w:rsidRPr="00511CB4">
        <w:rPr>
          <w:rFonts w:ascii="Times New Roman" w:hAnsi="Times New Roman"/>
          <w:noProof/>
          <w:sz w:val="24"/>
          <w:lang w:val="en-US" w:eastAsia="de-DE"/>
        </w:rPr>
        <w:t>Results</w:t>
      </w:r>
    </w:p>
    <w:p w:rsidR="00511CB4" w:rsidRPr="00BF7107" w:rsidRDefault="00435369" w:rsidP="00363014">
      <w:pPr>
        <w:spacing w:after="0" w:line="240" w:lineRule="auto"/>
        <w:rPr>
          <w:rFonts w:ascii="Times New Roman" w:eastAsia="Times New Roman" w:hAnsi="Times New Roman"/>
          <w:noProof/>
          <w:sz w:val="20"/>
          <w:szCs w:val="20"/>
          <w:lang w:eastAsia="de-DE"/>
        </w:rPr>
      </w:pPr>
      <w:r>
        <w:rPr>
          <w:rFonts w:ascii="Times New Roman" w:eastAsia="Times New Roman" w:hAnsi="Times New Roman"/>
          <w:noProof/>
          <w:sz w:val="20"/>
          <w:szCs w:val="20"/>
          <w:lang w:val="en-US" w:eastAsia="de-DE"/>
        </w:rPr>
        <w:t xml:space="preserve">The </w:t>
      </w:r>
      <w:r w:rsidR="00C7144D">
        <w:rPr>
          <w:rFonts w:ascii="Times New Roman" w:eastAsia="Times New Roman" w:hAnsi="Times New Roman"/>
          <w:noProof/>
          <w:sz w:val="20"/>
          <w:szCs w:val="20"/>
          <w:lang w:val="en-US" w:eastAsia="de-DE"/>
        </w:rPr>
        <w:t xml:space="preserve">results show that introducing features that replicate credit market frictions to the oil-exporter economy DSGE </w:t>
      </w:r>
      <w:r w:rsidR="00415E25">
        <w:rPr>
          <w:rFonts w:ascii="Times New Roman" w:eastAsia="Times New Roman" w:hAnsi="Times New Roman"/>
          <w:noProof/>
          <w:sz w:val="20"/>
          <w:szCs w:val="20"/>
          <w:lang w:val="en-US" w:eastAsia="de-DE"/>
        </w:rPr>
        <w:t xml:space="preserve">model </w:t>
      </w:r>
      <w:r w:rsidR="00C7144D">
        <w:rPr>
          <w:rFonts w:ascii="Times New Roman" w:eastAsia="Times New Roman" w:hAnsi="Times New Roman"/>
          <w:noProof/>
          <w:sz w:val="20"/>
          <w:szCs w:val="20"/>
          <w:lang w:val="en-US" w:eastAsia="de-DE"/>
        </w:rPr>
        <w:t>is useful for policy analysis and simulations</w:t>
      </w:r>
      <w:r w:rsidR="00930DAC">
        <w:rPr>
          <w:rFonts w:ascii="Times New Roman" w:eastAsia="Times New Roman" w:hAnsi="Times New Roman"/>
          <w:noProof/>
          <w:sz w:val="20"/>
          <w:szCs w:val="20"/>
          <w:lang w:val="en-US" w:eastAsia="de-DE"/>
        </w:rPr>
        <w:t>. The modelling outcomes also highlights</w:t>
      </w:r>
      <w:r w:rsidR="00C7144D">
        <w:rPr>
          <w:rFonts w:ascii="Times New Roman" w:eastAsia="Times New Roman" w:hAnsi="Times New Roman"/>
          <w:noProof/>
          <w:sz w:val="20"/>
          <w:szCs w:val="20"/>
          <w:lang w:val="en-US" w:eastAsia="de-DE"/>
        </w:rPr>
        <w:t xml:space="preserve"> how </w:t>
      </w:r>
      <w:r w:rsidR="00930DAC">
        <w:rPr>
          <w:rFonts w:ascii="Times New Roman" w:eastAsia="Times New Roman" w:hAnsi="Times New Roman"/>
          <w:noProof/>
          <w:sz w:val="20"/>
          <w:szCs w:val="20"/>
          <w:lang w:val="en-US" w:eastAsia="de-DE"/>
        </w:rPr>
        <w:t>the financial accelerator</w:t>
      </w:r>
      <w:r w:rsidR="00C7144D">
        <w:rPr>
          <w:rFonts w:ascii="Times New Roman" w:eastAsia="Times New Roman" w:hAnsi="Times New Roman"/>
          <w:noProof/>
          <w:sz w:val="20"/>
          <w:szCs w:val="20"/>
          <w:lang w:val="en-US" w:eastAsia="de-DE"/>
        </w:rPr>
        <w:t xml:space="preserve"> </w:t>
      </w:r>
      <w:r w:rsidR="00930DAC">
        <w:rPr>
          <w:rFonts w:ascii="Times New Roman" w:eastAsia="Times New Roman" w:hAnsi="Times New Roman"/>
          <w:noProof/>
          <w:sz w:val="20"/>
          <w:szCs w:val="20"/>
          <w:lang w:val="en-US" w:eastAsia="de-DE"/>
        </w:rPr>
        <w:t xml:space="preserve">serves as an </w:t>
      </w:r>
      <w:r w:rsidR="00C7144D">
        <w:rPr>
          <w:rFonts w:ascii="Times New Roman" w:eastAsia="Times New Roman" w:hAnsi="Times New Roman"/>
          <w:noProof/>
          <w:sz w:val="20"/>
          <w:szCs w:val="20"/>
          <w:lang w:val="en-US" w:eastAsia="de-DE"/>
        </w:rPr>
        <w:t>amplifi</w:t>
      </w:r>
      <w:r w:rsidR="00930DAC">
        <w:rPr>
          <w:rFonts w:ascii="Times New Roman" w:eastAsia="Times New Roman" w:hAnsi="Times New Roman"/>
          <w:noProof/>
          <w:sz w:val="20"/>
          <w:szCs w:val="20"/>
          <w:lang w:val="en-US" w:eastAsia="de-DE"/>
        </w:rPr>
        <w:t>cation device</w:t>
      </w:r>
      <w:r w:rsidR="00C7144D">
        <w:rPr>
          <w:rFonts w:ascii="Times New Roman" w:eastAsia="Times New Roman" w:hAnsi="Times New Roman"/>
          <w:noProof/>
          <w:sz w:val="20"/>
          <w:szCs w:val="20"/>
          <w:lang w:val="en-US" w:eastAsia="de-DE"/>
        </w:rPr>
        <w:t xml:space="preserve"> </w:t>
      </w:r>
      <w:r w:rsidR="00930DAC">
        <w:rPr>
          <w:rFonts w:ascii="Times New Roman" w:eastAsia="Times New Roman" w:hAnsi="Times New Roman"/>
          <w:noProof/>
          <w:sz w:val="20"/>
          <w:szCs w:val="20"/>
          <w:lang w:val="en-US" w:eastAsia="de-DE"/>
        </w:rPr>
        <w:t>for</w:t>
      </w:r>
      <w:r w:rsidR="000C1150">
        <w:rPr>
          <w:rFonts w:ascii="Times New Roman" w:eastAsia="Times New Roman" w:hAnsi="Times New Roman"/>
          <w:noProof/>
          <w:sz w:val="20"/>
          <w:szCs w:val="20"/>
          <w:lang w:val="en-US" w:eastAsia="de-DE"/>
        </w:rPr>
        <w:t xml:space="preserve"> </w:t>
      </w:r>
      <w:r w:rsidR="00415E25">
        <w:rPr>
          <w:rFonts w:ascii="Times New Roman" w:eastAsia="Times New Roman" w:hAnsi="Times New Roman"/>
          <w:noProof/>
          <w:sz w:val="20"/>
          <w:szCs w:val="20"/>
          <w:lang w:val="en-US" w:eastAsia="de-DE"/>
        </w:rPr>
        <w:t>external</w:t>
      </w:r>
      <w:r>
        <w:rPr>
          <w:rFonts w:ascii="Times New Roman" w:eastAsia="Times New Roman" w:hAnsi="Times New Roman"/>
          <w:noProof/>
          <w:sz w:val="20"/>
          <w:szCs w:val="20"/>
          <w:lang w:val="en-US" w:eastAsia="de-DE"/>
        </w:rPr>
        <w:t xml:space="preserve"> shocks</w:t>
      </w:r>
      <w:r w:rsidR="00A37EC9">
        <w:rPr>
          <w:rFonts w:ascii="Times New Roman" w:eastAsia="Times New Roman" w:hAnsi="Times New Roman"/>
          <w:noProof/>
          <w:sz w:val="20"/>
          <w:szCs w:val="20"/>
          <w:lang w:val="en-US" w:eastAsia="de-DE"/>
        </w:rPr>
        <w:t xml:space="preserve"> </w:t>
      </w:r>
      <w:r w:rsidR="009D37D7">
        <w:rPr>
          <w:rFonts w:ascii="Times New Roman" w:eastAsia="Times New Roman" w:hAnsi="Times New Roman"/>
          <w:noProof/>
          <w:sz w:val="20"/>
          <w:szCs w:val="20"/>
          <w:lang w:val="en-US" w:eastAsia="de-DE"/>
        </w:rPr>
        <w:t>in the small open economy model</w:t>
      </w:r>
      <w:r w:rsidR="00AE19C4">
        <w:rPr>
          <w:rFonts w:ascii="Times New Roman" w:eastAsia="Times New Roman" w:hAnsi="Times New Roman"/>
          <w:noProof/>
          <w:sz w:val="20"/>
          <w:szCs w:val="20"/>
          <w:lang w:val="en-US" w:eastAsia="de-DE"/>
        </w:rPr>
        <w:t>.</w:t>
      </w:r>
      <w:r w:rsidR="00A37EC9">
        <w:rPr>
          <w:rFonts w:ascii="Times New Roman" w:eastAsia="Times New Roman" w:hAnsi="Times New Roman"/>
          <w:noProof/>
          <w:sz w:val="20"/>
          <w:szCs w:val="20"/>
          <w:lang w:val="en-US" w:eastAsia="de-DE"/>
        </w:rPr>
        <w:t xml:space="preserve"> </w:t>
      </w:r>
    </w:p>
    <w:p w:rsidR="00511CB4" w:rsidRDefault="00511CB4" w:rsidP="00363014">
      <w:pPr>
        <w:spacing w:after="0" w:line="240" w:lineRule="auto"/>
        <w:rPr>
          <w:rFonts w:ascii="Times New Roman" w:eastAsia="Times New Roman" w:hAnsi="Times New Roman"/>
          <w:noProof/>
          <w:sz w:val="20"/>
          <w:szCs w:val="20"/>
          <w:lang w:val="en-US" w:eastAsia="de-DE"/>
        </w:rPr>
      </w:pPr>
    </w:p>
    <w:p w:rsidR="00511CB4" w:rsidRPr="00511CB4" w:rsidRDefault="00511CB4" w:rsidP="00363014">
      <w:pPr>
        <w:pStyle w:val="Heading4"/>
        <w:spacing w:before="0" w:after="0" w:line="240" w:lineRule="auto"/>
        <w:jc w:val="both"/>
        <w:rPr>
          <w:rFonts w:ascii="Times New Roman" w:hAnsi="Times New Roman"/>
          <w:noProof/>
          <w:sz w:val="24"/>
          <w:lang w:val="en-US" w:eastAsia="de-DE"/>
        </w:rPr>
      </w:pPr>
      <w:r w:rsidRPr="00511CB4">
        <w:rPr>
          <w:rFonts w:ascii="Times New Roman" w:hAnsi="Times New Roman"/>
          <w:noProof/>
          <w:sz w:val="24"/>
          <w:lang w:val="en-US" w:eastAsia="de-DE"/>
        </w:rPr>
        <w:t>Conclusions</w:t>
      </w:r>
    </w:p>
    <w:p w:rsidR="00930DAC" w:rsidRDefault="00DA5336" w:rsidP="00930DAC">
      <w:pPr>
        <w:spacing w:after="0" w:line="240" w:lineRule="auto"/>
        <w:rPr>
          <w:rFonts w:ascii="Times New Roman" w:eastAsia="Times New Roman" w:hAnsi="Times New Roman"/>
          <w:noProof/>
          <w:sz w:val="20"/>
          <w:szCs w:val="20"/>
          <w:lang w:val="en-US" w:eastAsia="de-DE"/>
        </w:rPr>
      </w:pPr>
      <w:r>
        <w:rPr>
          <w:rFonts w:ascii="Times New Roman" w:eastAsia="Times New Roman" w:hAnsi="Times New Roman"/>
          <w:noProof/>
          <w:sz w:val="20"/>
          <w:szCs w:val="20"/>
          <w:lang w:val="en-US" w:eastAsia="de-DE"/>
        </w:rPr>
        <w:t xml:space="preserve">The </w:t>
      </w:r>
      <w:r w:rsidR="00930DAC">
        <w:rPr>
          <w:rFonts w:ascii="Times New Roman" w:eastAsia="Times New Roman" w:hAnsi="Times New Roman"/>
          <w:noProof/>
          <w:sz w:val="20"/>
          <w:szCs w:val="20"/>
          <w:lang w:val="en-US" w:eastAsia="de-DE"/>
        </w:rPr>
        <w:t xml:space="preserve">ultimate objective of developing macroecnomic models is to provide platforms for improved policy decision making. </w:t>
      </w:r>
      <w:r w:rsidR="00930DAC" w:rsidRPr="00930DAC">
        <w:rPr>
          <w:rFonts w:ascii="Times New Roman" w:eastAsia="Times New Roman" w:hAnsi="Times New Roman"/>
          <w:noProof/>
          <w:sz w:val="20"/>
          <w:szCs w:val="20"/>
          <w:lang w:val="en-US" w:eastAsia="de-DE"/>
        </w:rPr>
        <w:t xml:space="preserve">Incorporating financial frictions in the form of non-Ricardian agents and credit market frictions, </w:t>
      </w:r>
      <w:r w:rsidR="00930DAC">
        <w:rPr>
          <w:rFonts w:ascii="Times New Roman" w:eastAsia="Times New Roman" w:hAnsi="Times New Roman"/>
          <w:noProof/>
          <w:sz w:val="20"/>
          <w:szCs w:val="20"/>
          <w:lang w:val="en-US" w:eastAsia="de-DE"/>
        </w:rPr>
        <w:t>we develop a DSGE model for a non-industrial o</w:t>
      </w:r>
      <w:r w:rsidR="00930DAC" w:rsidRPr="00930DAC">
        <w:rPr>
          <w:rFonts w:ascii="Times New Roman" w:eastAsia="Times New Roman" w:hAnsi="Times New Roman"/>
          <w:noProof/>
          <w:sz w:val="20"/>
          <w:szCs w:val="20"/>
          <w:lang w:val="en-US" w:eastAsia="de-DE"/>
        </w:rPr>
        <w:t>il</w:t>
      </w:r>
      <w:r w:rsidR="00930DAC">
        <w:rPr>
          <w:rFonts w:ascii="Times New Roman" w:eastAsia="Times New Roman" w:hAnsi="Times New Roman"/>
          <w:noProof/>
          <w:sz w:val="20"/>
          <w:szCs w:val="20"/>
          <w:lang w:val="en-US" w:eastAsia="de-DE"/>
        </w:rPr>
        <w:t>-</w:t>
      </w:r>
      <w:r w:rsidR="00930DAC" w:rsidRPr="00930DAC">
        <w:rPr>
          <w:rFonts w:ascii="Times New Roman" w:eastAsia="Times New Roman" w:hAnsi="Times New Roman"/>
          <w:noProof/>
          <w:sz w:val="20"/>
          <w:szCs w:val="20"/>
          <w:lang w:val="en-US" w:eastAsia="de-DE"/>
        </w:rPr>
        <w:t>exporter economy.</w:t>
      </w:r>
      <w:r w:rsidR="00930DAC">
        <w:rPr>
          <w:rFonts w:ascii="Times New Roman" w:eastAsia="Times New Roman" w:hAnsi="Times New Roman"/>
          <w:noProof/>
          <w:sz w:val="20"/>
          <w:szCs w:val="20"/>
          <w:lang w:val="en-US" w:eastAsia="de-DE"/>
        </w:rPr>
        <w:t xml:space="preserve"> </w:t>
      </w:r>
    </w:p>
    <w:p w:rsidR="000273ED" w:rsidRDefault="000273ED" w:rsidP="00363014">
      <w:pPr>
        <w:spacing w:after="0" w:line="240" w:lineRule="auto"/>
        <w:rPr>
          <w:rFonts w:ascii="Times New Roman" w:eastAsia="Times New Roman" w:hAnsi="Times New Roman"/>
          <w:noProof/>
          <w:sz w:val="20"/>
          <w:szCs w:val="20"/>
          <w:lang w:val="en-US" w:eastAsia="de-DE"/>
        </w:rPr>
      </w:pPr>
      <w:bookmarkStart w:id="0" w:name="_GoBack"/>
      <w:bookmarkEnd w:id="0"/>
    </w:p>
    <w:p w:rsidR="000273ED" w:rsidRDefault="000273ED" w:rsidP="00363014">
      <w:pPr>
        <w:spacing w:after="0" w:line="240" w:lineRule="auto"/>
        <w:rPr>
          <w:rFonts w:ascii="Times New Roman" w:eastAsia="Times New Roman" w:hAnsi="Times New Roman"/>
          <w:noProof/>
          <w:sz w:val="20"/>
          <w:szCs w:val="20"/>
          <w:lang w:val="en-US" w:eastAsia="de-DE"/>
        </w:rPr>
      </w:pPr>
    </w:p>
    <w:p w:rsidR="00A37EC9" w:rsidRDefault="00A37EC9">
      <w:pPr>
        <w:spacing w:after="0" w:line="240" w:lineRule="auto"/>
        <w:rPr>
          <w:rFonts w:ascii="Times New Roman" w:eastAsia="Times New Roman" w:hAnsi="Times New Roman"/>
          <w:b/>
          <w:bCs/>
          <w:noProof/>
          <w:sz w:val="24"/>
          <w:szCs w:val="28"/>
          <w:lang w:val="en-US" w:eastAsia="de-DE"/>
        </w:rPr>
      </w:pPr>
      <w:r>
        <w:rPr>
          <w:rFonts w:ascii="Times New Roman" w:hAnsi="Times New Roman"/>
          <w:noProof/>
          <w:sz w:val="24"/>
          <w:lang w:val="en-US" w:eastAsia="de-DE"/>
        </w:rPr>
        <w:br w:type="page"/>
      </w:r>
    </w:p>
    <w:p w:rsidR="000273ED" w:rsidRPr="00511CB4" w:rsidRDefault="000273ED" w:rsidP="000273ED">
      <w:pPr>
        <w:pStyle w:val="Heading4"/>
        <w:spacing w:before="0" w:after="0" w:line="240" w:lineRule="auto"/>
        <w:jc w:val="both"/>
        <w:rPr>
          <w:rFonts w:ascii="Times New Roman" w:hAnsi="Times New Roman"/>
          <w:noProof/>
          <w:sz w:val="24"/>
          <w:lang w:val="en-US" w:eastAsia="de-DE"/>
        </w:rPr>
      </w:pPr>
      <w:r>
        <w:rPr>
          <w:rFonts w:ascii="Times New Roman" w:hAnsi="Times New Roman"/>
          <w:noProof/>
          <w:sz w:val="24"/>
          <w:lang w:val="en-US" w:eastAsia="de-DE"/>
        </w:rPr>
        <w:lastRenderedPageBreak/>
        <w:t>References</w:t>
      </w:r>
    </w:p>
    <w:p w:rsidR="008C0BC8" w:rsidRPr="008C0BC8" w:rsidRDefault="008C0BC8" w:rsidP="00B3168E">
      <w:pPr>
        <w:spacing w:after="0" w:line="240" w:lineRule="auto"/>
        <w:rPr>
          <w:rFonts w:ascii="Times New Roman" w:eastAsia="Times New Roman" w:hAnsi="Times New Roman"/>
          <w:noProof/>
          <w:sz w:val="14"/>
          <w:szCs w:val="20"/>
          <w:lang w:val="en-US" w:eastAsia="de-DE"/>
        </w:rPr>
      </w:pPr>
    </w:p>
    <w:p w:rsidR="00670D9A" w:rsidRPr="00670D9A" w:rsidRDefault="00670D9A" w:rsidP="00670D9A">
      <w:pPr>
        <w:spacing w:after="0" w:line="240" w:lineRule="auto"/>
        <w:rPr>
          <w:rFonts w:ascii="Times New Roman" w:eastAsia="Times New Roman" w:hAnsi="Times New Roman"/>
          <w:noProof/>
          <w:sz w:val="20"/>
          <w:szCs w:val="20"/>
          <w:lang w:val="en-US" w:eastAsia="de-DE"/>
        </w:rPr>
      </w:pPr>
      <w:r w:rsidRPr="00670D9A">
        <w:rPr>
          <w:rFonts w:ascii="Times New Roman" w:eastAsia="Times New Roman" w:hAnsi="Times New Roman"/>
          <w:noProof/>
          <w:sz w:val="20"/>
          <w:szCs w:val="20"/>
          <w:lang w:val="en-US" w:eastAsia="de-DE"/>
        </w:rPr>
        <w:t>Bernanke, B., M. Gertler, and S. Gilchrist (1999), The Financial Accelerator in a Quantitative Business</w:t>
      </w:r>
    </w:p>
    <w:p w:rsidR="00670D9A" w:rsidRPr="00670D9A" w:rsidRDefault="00670D9A" w:rsidP="00670D9A">
      <w:pPr>
        <w:spacing w:after="0" w:line="240" w:lineRule="auto"/>
        <w:rPr>
          <w:rFonts w:ascii="Times New Roman" w:eastAsia="Times New Roman" w:hAnsi="Times New Roman"/>
          <w:noProof/>
          <w:sz w:val="20"/>
          <w:szCs w:val="20"/>
          <w:lang w:val="en-US" w:eastAsia="de-DE"/>
        </w:rPr>
      </w:pPr>
      <w:r w:rsidRPr="00670D9A">
        <w:rPr>
          <w:rFonts w:ascii="Times New Roman" w:eastAsia="Times New Roman" w:hAnsi="Times New Roman"/>
          <w:noProof/>
          <w:sz w:val="20"/>
          <w:szCs w:val="20"/>
          <w:lang w:val="en-US" w:eastAsia="de-DE"/>
        </w:rPr>
        <w:t>Cycle Framework," in J.B. Taylor and M. Woodford, eds., Handbook of Macroeconomics, vol. 1C,</w:t>
      </w:r>
    </w:p>
    <w:p w:rsidR="00670D9A" w:rsidRDefault="00670D9A" w:rsidP="00670D9A">
      <w:pPr>
        <w:spacing w:after="0" w:line="240" w:lineRule="auto"/>
        <w:rPr>
          <w:rFonts w:ascii="Times New Roman" w:eastAsia="Times New Roman" w:hAnsi="Times New Roman"/>
          <w:noProof/>
          <w:sz w:val="20"/>
          <w:szCs w:val="20"/>
          <w:lang w:val="en-US" w:eastAsia="de-DE"/>
        </w:rPr>
      </w:pPr>
      <w:r w:rsidRPr="00670D9A">
        <w:rPr>
          <w:rFonts w:ascii="Times New Roman" w:eastAsia="Times New Roman" w:hAnsi="Times New Roman"/>
          <w:noProof/>
          <w:sz w:val="20"/>
          <w:szCs w:val="20"/>
          <w:lang w:val="en-US" w:eastAsia="de-DE"/>
        </w:rPr>
        <w:t>Amsterdam: North-Holland, 1999</w:t>
      </w:r>
    </w:p>
    <w:p w:rsidR="00670D9A" w:rsidRDefault="00670D9A" w:rsidP="00B3168E">
      <w:pPr>
        <w:spacing w:after="0" w:line="240" w:lineRule="auto"/>
        <w:rPr>
          <w:rFonts w:ascii="Times New Roman" w:eastAsia="Times New Roman" w:hAnsi="Times New Roman"/>
          <w:noProof/>
          <w:sz w:val="20"/>
          <w:szCs w:val="20"/>
          <w:lang w:val="en-US" w:eastAsia="de-DE"/>
        </w:rPr>
      </w:pPr>
    </w:p>
    <w:p w:rsidR="00B3168E" w:rsidRPr="00B3168E" w:rsidRDefault="00AE19C4" w:rsidP="00B3168E">
      <w:pPr>
        <w:spacing w:after="0" w:line="240" w:lineRule="auto"/>
        <w:rPr>
          <w:rFonts w:ascii="Times New Roman" w:eastAsia="Times New Roman" w:hAnsi="Times New Roman"/>
          <w:noProof/>
          <w:sz w:val="20"/>
          <w:szCs w:val="20"/>
          <w:lang w:val="en-US" w:eastAsia="de-DE"/>
        </w:rPr>
      </w:pPr>
      <w:r>
        <w:rPr>
          <w:rFonts w:ascii="Times New Roman" w:eastAsia="Times New Roman" w:hAnsi="Times New Roman"/>
          <w:noProof/>
          <w:sz w:val="20"/>
          <w:szCs w:val="20"/>
          <w:lang w:val="en-US" w:eastAsia="de-DE"/>
        </w:rPr>
        <w:t xml:space="preserve">Bergholt, D. </w:t>
      </w:r>
      <w:r w:rsidR="00B3168E">
        <w:rPr>
          <w:rFonts w:ascii="Times New Roman" w:eastAsia="Times New Roman" w:hAnsi="Times New Roman"/>
          <w:noProof/>
          <w:sz w:val="20"/>
          <w:szCs w:val="20"/>
          <w:lang w:val="en-US" w:eastAsia="de-DE"/>
        </w:rPr>
        <w:t>(2014):</w:t>
      </w:r>
      <w:r w:rsidR="00B3168E" w:rsidRPr="00B3168E">
        <w:rPr>
          <w:rFonts w:ascii="Times New Roman" w:eastAsia="Times New Roman" w:hAnsi="Times New Roman"/>
          <w:noProof/>
          <w:sz w:val="20"/>
          <w:szCs w:val="20"/>
          <w:lang w:val="en-US" w:eastAsia="de-DE"/>
        </w:rPr>
        <w:t xml:space="preserve"> Monetary </w:t>
      </w:r>
      <w:r w:rsidR="00865E38">
        <w:rPr>
          <w:rFonts w:ascii="Times New Roman" w:eastAsia="Times New Roman" w:hAnsi="Times New Roman"/>
          <w:noProof/>
          <w:sz w:val="20"/>
          <w:szCs w:val="20"/>
          <w:lang w:val="en-US" w:eastAsia="de-DE"/>
        </w:rPr>
        <w:t>P</w:t>
      </w:r>
      <w:r w:rsidR="00B3168E" w:rsidRPr="00B3168E">
        <w:rPr>
          <w:rFonts w:ascii="Times New Roman" w:eastAsia="Times New Roman" w:hAnsi="Times New Roman"/>
          <w:noProof/>
          <w:sz w:val="20"/>
          <w:szCs w:val="20"/>
          <w:lang w:val="en-US" w:eastAsia="de-DE"/>
        </w:rPr>
        <w:t xml:space="preserve">olicy in </w:t>
      </w:r>
      <w:r w:rsidR="00865E38">
        <w:rPr>
          <w:rFonts w:ascii="Times New Roman" w:eastAsia="Times New Roman" w:hAnsi="Times New Roman"/>
          <w:noProof/>
          <w:sz w:val="20"/>
          <w:szCs w:val="20"/>
          <w:lang w:val="en-US" w:eastAsia="de-DE"/>
        </w:rPr>
        <w:t>O</w:t>
      </w:r>
      <w:r w:rsidR="00B3168E" w:rsidRPr="00B3168E">
        <w:rPr>
          <w:rFonts w:ascii="Times New Roman" w:eastAsia="Times New Roman" w:hAnsi="Times New Roman"/>
          <w:noProof/>
          <w:sz w:val="20"/>
          <w:szCs w:val="20"/>
          <w:lang w:val="en-US" w:eastAsia="de-DE"/>
        </w:rPr>
        <w:t xml:space="preserve">il </w:t>
      </w:r>
      <w:r w:rsidR="00865E38">
        <w:rPr>
          <w:rFonts w:ascii="Times New Roman" w:eastAsia="Times New Roman" w:hAnsi="Times New Roman"/>
          <w:noProof/>
          <w:sz w:val="20"/>
          <w:szCs w:val="20"/>
          <w:lang w:val="en-US" w:eastAsia="de-DE"/>
        </w:rPr>
        <w:t>E</w:t>
      </w:r>
      <w:r w:rsidR="00B3168E" w:rsidRPr="00B3168E">
        <w:rPr>
          <w:rFonts w:ascii="Times New Roman" w:eastAsia="Times New Roman" w:hAnsi="Times New Roman"/>
          <w:noProof/>
          <w:sz w:val="20"/>
          <w:szCs w:val="20"/>
          <w:lang w:val="en-US" w:eastAsia="de-DE"/>
        </w:rPr>
        <w:t xml:space="preserve">xporting </w:t>
      </w:r>
      <w:r w:rsidR="00865E38">
        <w:rPr>
          <w:rFonts w:ascii="Times New Roman" w:eastAsia="Times New Roman" w:hAnsi="Times New Roman"/>
          <w:noProof/>
          <w:sz w:val="20"/>
          <w:szCs w:val="20"/>
          <w:lang w:val="en-US" w:eastAsia="de-DE"/>
        </w:rPr>
        <w:t>E</w:t>
      </w:r>
      <w:r w:rsidR="00B3168E" w:rsidRPr="00B3168E">
        <w:rPr>
          <w:rFonts w:ascii="Times New Roman" w:eastAsia="Times New Roman" w:hAnsi="Times New Roman"/>
          <w:noProof/>
          <w:sz w:val="20"/>
          <w:szCs w:val="20"/>
          <w:lang w:val="en-US" w:eastAsia="de-DE"/>
        </w:rPr>
        <w:t>conomie</w:t>
      </w:r>
      <w:r>
        <w:rPr>
          <w:rFonts w:ascii="Times New Roman" w:eastAsia="Times New Roman" w:hAnsi="Times New Roman"/>
          <w:noProof/>
          <w:sz w:val="20"/>
          <w:szCs w:val="20"/>
          <w:lang w:val="en-US" w:eastAsia="de-DE"/>
        </w:rPr>
        <w:t xml:space="preserve">s. </w:t>
      </w:r>
      <w:r w:rsidR="00B3168E">
        <w:rPr>
          <w:rFonts w:ascii="Times New Roman" w:eastAsia="Times New Roman" w:hAnsi="Times New Roman"/>
          <w:noProof/>
          <w:sz w:val="20"/>
          <w:szCs w:val="20"/>
          <w:lang w:val="en-US" w:eastAsia="de-DE"/>
        </w:rPr>
        <w:t xml:space="preserve">Working paper, CAMP Working </w:t>
      </w:r>
      <w:r>
        <w:rPr>
          <w:rFonts w:ascii="Times New Roman" w:eastAsia="Times New Roman" w:hAnsi="Times New Roman"/>
          <w:noProof/>
          <w:sz w:val="20"/>
          <w:szCs w:val="20"/>
          <w:lang w:val="en-US" w:eastAsia="de-DE"/>
        </w:rPr>
        <w:t>Paper Series No</w:t>
      </w:r>
      <w:r w:rsidR="00B3168E" w:rsidRPr="00B3168E">
        <w:rPr>
          <w:rFonts w:ascii="Times New Roman" w:eastAsia="Times New Roman" w:hAnsi="Times New Roman"/>
          <w:noProof/>
          <w:sz w:val="20"/>
          <w:szCs w:val="20"/>
          <w:lang w:val="en-US" w:eastAsia="de-DE"/>
        </w:rPr>
        <w:t>5.</w:t>
      </w:r>
    </w:p>
    <w:p w:rsidR="00044D3D" w:rsidRPr="00DF2E21" w:rsidRDefault="00044D3D" w:rsidP="00B3168E">
      <w:pPr>
        <w:spacing w:after="0" w:line="240" w:lineRule="auto"/>
        <w:rPr>
          <w:rFonts w:ascii="Times New Roman" w:eastAsia="Times New Roman" w:hAnsi="Times New Roman"/>
          <w:noProof/>
          <w:sz w:val="14"/>
          <w:szCs w:val="20"/>
          <w:lang w:val="en-US" w:eastAsia="de-DE"/>
        </w:rPr>
      </w:pPr>
    </w:p>
    <w:p w:rsidR="00B3168E" w:rsidRDefault="00B3168E" w:rsidP="00B3168E">
      <w:pPr>
        <w:spacing w:after="0" w:line="240" w:lineRule="auto"/>
        <w:rPr>
          <w:rFonts w:ascii="Times New Roman" w:eastAsia="Times New Roman" w:hAnsi="Times New Roman"/>
          <w:noProof/>
          <w:sz w:val="20"/>
          <w:szCs w:val="20"/>
          <w:lang w:val="en-US" w:eastAsia="de-DE"/>
        </w:rPr>
      </w:pPr>
      <w:r w:rsidRPr="00B3168E">
        <w:rPr>
          <w:rFonts w:ascii="Times New Roman" w:eastAsia="Times New Roman" w:hAnsi="Times New Roman"/>
          <w:noProof/>
          <w:sz w:val="20"/>
          <w:szCs w:val="20"/>
          <w:lang w:val="en-US" w:eastAsia="de-DE"/>
        </w:rPr>
        <w:t>Bu</w:t>
      </w:r>
      <w:r>
        <w:rPr>
          <w:rFonts w:ascii="Times New Roman" w:eastAsia="Times New Roman" w:hAnsi="Times New Roman"/>
          <w:noProof/>
          <w:sz w:val="20"/>
          <w:szCs w:val="20"/>
          <w:lang w:val="en-US" w:eastAsia="de-DE"/>
        </w:rPr>
        <w:t>ffi</w:t>
      </w:r>
      <w:r w:rsidRPr="00B3168E">
        <w:rPr>
          <w:rFonts w:ascii="Times New Roman" w:eastAsia="Times New Roman" w:hAnsi="Times New Roman"/>
          <w:noProof/>
          <w:sz w:val="20"/>
          <w:szCs w:val="20"/>
          <w:lang w:val="en-US" w:eastAsia="de-DE"/>
        </w:rPr>
        <w:t>e, E., Berg, A., Pattillo, C., Portillo, R. &amp; Zanna, F. (2012)</w:t>
      </w:r>
      <w:r>
        <w:rPr>
          <w:rFonts w:ascii="Times New Roman" w:eastAsia="Times New Roman" w:hAnsi="Times New Roman"/>
          <w:noProof/>
          <w:sz w:val="20"/>
          <w:szCs w:val="20"/>
          <w:lang w:val="en-US" w:eastAsia="de-DE"/>
        </w:rPr>
        <w:t>:</w:t>
      </w:r>
      <w:r w:rsidRPr="00B3168E">
        <w:rPr>
          <w:rFonts w:ascii="Times New Roman" w:eastAsia="Times New Roman" w:hAnsi="Times New Roman"/>
          <w:noProof/>
          <w:sz w:val="20"/>
          <w:szCs w:val="20"/>
          <w:lang w:val="en-US" w:eastAsia="de-DE"/>
        </w:rPr>
        <w:t xml:space="preserve"> Public </w:t>
      </w:r>
      <w:r w:rsidR="00865E38">
        <w:rPr>
          <w:rFonts w:ascii="Times New Roman" w:eastAsia="Times New Roman" w:hAnsi="Times New Roman"/>
          <w:noProof/>
          <w:sz w:val="20"/>
          <w:szCs w:val="20"/>
          <w:lang w:val="en-US" w:eastAsia="de-DE"/>
        </w:rPr>
        <w:t>I</w:t>
      </w:r>
      <w:r w:rsidRPr="00B3168E">
        <w:rPr>
          <w:rFonts w:ascii="Times New Roman" w:eastAsia="Times New Roman" w:hAnsi="Times New Roman"/>
          <w:noProof/>
          <w:sz w:val="20"/>
          <w:szCs w:val="20"/>
          <w:lang w:val="en-US" w:eastAsia="de-DE"/>
        </w:rPr>
        <w:t xml:space="preserve">nvestment, </w:t>
      </w:r>
      <w:r w:rsidR="00865E38">
        <w:rPr>
          <w:rFonts w:ascii="Times New Roman" w:eastAsia="Times New Roman" w:hAnsi="Times New Roman"/>
          <w:noProof/>
          <w:sz w:val="20"/>
          <w:szCs w:val="20"/>
          <w:lang w:val="en-US" w:eastAsia="de-DE"/>
        </w:rPr>
        <w:t>G</w:t>
      </w:r>
      <w:r w:rsidRPr="00B3168E">
        <w:rPr>
          <w:rFonts w:ascii="Times New Roman" w:eastAsia="Times New Roman" w:hAnsi="Times New Roman"/>
          <w:noProof/>
          <w:sz w:val="20"/>
          <w:szCs w:val="20"/>
          <w:lang w:val="en-US" w:eastAsia="de-DE"/>
        </w:rPr>
        <w:t>rowth,</w:t>
      </w:r>
      <w:r>
        <w:rPr>
          <w:rFonts w:ascii="Times New Roman" w:eastAsia="Times New Roman" w:hAnsi="Times New Roman"/>
          <w:noProof/>
          <w:sz w:val="20"/>
          <w:szCs w:val="20"/>
          <w:lang w:val="en-US" w:eastAsia="de-DE"/>
        </w:rPr>
        <w:t xml:space="preserve"> </w:t>
      </w:r>
      <w:r w:rsidRPr="00B3168E">
        <w:rPr>
          <w:rFonts w:ascii="Times New Roman" w:eastAsia="Times New Roman" w:hAnsi="Times New Roman"/>
          <w:noProof/>
          <w:sz w:val="20"/>
          <w:szCs w:val="20"/>
          <w:lang w:val="en-US" w:eastAsia="de-DE"/>
        </w:rPr>
        <w:t xml:space="preserve">and </w:t>
      </w:r>
      <w:r w:rsidR="00865E38">
        <w:rPr>
          <w:rFonts w:ascii="Times New Roman" w:eastAsia="Times New Roman" w:hAnsi="Times New Roman"/>
          <w:noProof/>
          <w:sz w:val="20"/>
          <w:szCs w:val="20"/>
          <w:lang w:val="en-US" w:eastAsia="de-DE"/>
        </w:rPr>
        <w:t>D</w:t>
      </w:r>
      <w:r w:rsidRPr="00B3168E">
        <w:rPr>
          <w:rFonts w:ascii="Times New Roman" w:eastAsia="Times New Roman" w:hAnsi="Times New Roman"/>
          <w:noProof/>
          <w:sz w:val="20"/>
          <w:szCs w:val="20"/>
          <w:lang w:val="en-US" w:eastAsia="de-DE"/>
        </w:rPr>
        <w:t xml:space="preserve">ebt </w:t>
      </w:r>
      <w:r w:rsidR="00865E38">
        <w:rPr>
          <w:rFonts w:ascii="Times New Roman" w:eastAsia="Times New Roman" w:hAnsi="Times New Roman"/>
          <w:noProof/>
          <w:sz w:val="20"/>
          <w:szCs w:val="20"/>
          <w:lang w:val="en-US" w:eastAsia="de-DE"/>
        </w:rPr>
        <w:t>S</w:t>
      </w:r>
      <w:r w:rsidRPr="00B3168E">
        <w:rPr>
          <w:rFonts w:ascii="Times New Roman" w:eastAsia="Times New Roman" w:hAnsi="Times New Roman"/>
          <w:noProof/>
          <w:sz w:val="20"/>
          <w:szCs w:val="20"/>
          <w:lang w:val="en-US" w:eastAsia="de-DE"/>
        </w:rPr>
        <w:t>ustainability: Putting together the pieces. IMF Working Paper 12/144, International</w:t>
      </w:r>
      <w:r>
        <w:rPr>
          <w:rFonts w:ascii="Times New Roman" w:eastAsia="Times New Roman" w:hAnsi="Times New Roman"/>
          <w:noProof/>
          <w:sz w:val="20"/>
          <w:szCs w:val="20"/>
          <w:lang w:val="en-US" w:eastAsia="de-DE"/>
        </w:rPr>
        <w:t xml:space="preserve"> </w:t>
      </w:r>
      <w:r w:rsidRPr="00B3168E">
        <w:rPr>
          <w:rFonts w:ascii="Times New Roman" w:eastAsia="Times New Roman" w:hAnsi="Times New Roman"/>
          <w:noProof/>
          <w:sz w:val="20"/>
          <w:szCs w:val="20"/>
          <w:lang w:val="en-US" w:eastAsia="de-DE"/>
        </w:rPr>
        <w:t>Monetary Fund,Washington, D.C.</w:t>
      </w:r>
    </w:p>
    <w:p w:rsidR="00B3168E" w:rsidRPr="00DF2E21" w:rsidRDefault="00B3168E" w:rsidP="00B3168E">
      <w:pPr>
        <w:spacing w:after="0" w:line="240" w:lineRule="auto"/>
        <w:rPr>
          <w:rFonts w:ascii="Times New Roman" w:eastAsia="Times New Roman" w:hAnsi="Times New Roman"/>
          <w:noProof/>
          <w:sz w:val="14"/>
          <w:szCs w:val="20"/>
          <w:lang w:val="en-US" w:eastAsia="de-DE"/>
        </w:rPr>
      </w:pPr>
    </w:p>
    <w:p w:rsidR="00AD719B" w:rsidRDefault="00B3168E" w:rsidP="00AD719B">
      <w:pPr>
        <w:spacing w:after="0" w:line="240" w:lineRule="auto"/>
        <w:rPr>
          <w:rFonts w:ascii="Times New Roman" w:eastAsia="Times New Roman" w:hAnsi="Times New Roman"/>
          <w:noProof/>
          <w:sz w:val="20"/>
          <w:szCs w:val="20"/>
          <w:lang w:val="en-US" w:eastAsia="de-DE"/>
        </w:rPr>
      </w:pPr>
      <w:r w:rsidRPr="00B3168E">
        <w:rPr>
          <w:rFonts w:ascii="Times New Roman" w:eastAsia="Times New Roman" w:hAnsi="Times New Roman"/>
          <w:noProof/>
          <w:sz w:val="20"/>
          <w:szCs w:val="20"/>
          <w:lang w:val="en-US" w:eastAsia="de-DE"/>
        </w:rPr>
        <w:t>Gabriel, Vasco , Paul Levine, Joseph Pearlman, and Bo Yang.</w:t>
      </w:r>
      <w:r w:rsidR="00E43104">
        <w:rPr>
          <w:rFonts w:ascii="Times New Roman" w:eastAsia="Times New Roman" w:hAnsi="Times New Roman"/>
          <w:noProof/>
          <w:sz w:val="20"/>
          <w:szCs w:val="20"/>
          <w:lang w:val="en-US" w:eastAsia="de-DE"/>
        </w:rPr>
        <w:t xml:space="preserve"> (2012</w:t>
      </w:r>
      <w:r>
        <w:rPr>
          <w:rFonts w:ascii="Times New Roman" w:eastAsia="Times New Roman" w:hAnsi="Times New Roman"/>
          <w:noProof/>
          <w:sz w:val="20"/>
          <w:szCs w:val="20"/>
          <w:lang w:val="en-US" w:eastAsia="de-DE"/>
        </w:rPr>
        <w:t>):</w:t>
      </w:r>
      <w:r w:rsidRPr="00B3168E">
        <w:rPr>
          <w:rFonts w:ascii="Times New Roman" w:eastAsia="Times New Roman" w:hAnsi="Times New Roman"/>
          <w:noProof/>
          <w:sz w:val="20"/>
          <w:szCs w:val="20"/>
          <w:lang w:val="en-US" w:eastAsia="de-DE"/>
        </w:rPr>
        <w:t xml:space="preserve"> "An Estimated DSGE Model of the Indian Economy." Oxford Handbooks edited by Chetan </w:t>
      </w:r>
      <w:r>
        <w:rPr>
          <w:rFonts w:ascii="Times New Roman" w:eastAsia="Times New Roman" w:hAnsi="Times New Roman"/>
          <w:noProof/>
          <w:sz w:val="20"/>
          <w:szCs w:val="20"/>
          <w:lang w:val="en-US" w:eastAsia="de-DE"/>
        </w:rPr>
        <w:t>Ghate, Oxford University Press</w:t>
      </w:r>
      <w:r w:rsidRPr="00B3168E">
        <w:rPr>
          <w:rFonts w:ascii="Times New Roman" w:eastAsia="Times New Roman" w:hAnsi="Times New Roman"/>
          <w:noProof/>
          <w:sz w:val="20"/>
          <w:szCs w:val="20"/>
          <w:lang w:val="en-US" w:eastAsia="de-DE"/>
        </w:rPr>
        <w:t>.</w:t>
      </w:r>
    </w:p>
    <w:p w:rsidR="00B3168E" w:rsidRPr="00DF2E21" w:rsidRDefault="00B3168E" w:rsidP="00AD719B">
      <w:pPr>
        <w:spacing w:after="0" w:line="240" w:lineRule="auto"/>
        <w:rPr>
          <w:rFonts w:ascii="Times New Roman" w:eastAsia="Times New Roman" w:hAnsi="Times New Roman"/>
          <w:noProof/>
          <w:sz w:val="14"/>
          <w:szCs w:val="20"/>
          <w:lang w:val="en-US" w:eastAsia="de-DE"/>
        </w:rPr>
      </w:pPr>
    </w:p>
    <w:p w:rsidR="000273ED" w:rsidRDefault="00AE2854" w:rsidP="000273ED">
      <w:pPr>
        <w:spacing w:after="0" w:line="240" w:lineRule="auto"/>
        <w:rPr>
          <w:rFonts w:ascii="Times New Roman" w:eastAsia="Times New Roman" w:hAnsi="Times New Roman"/>
          <w:noProof/>
          <w:sz w:val="20"/>
          <w:szCs w:val="20"/>
          <w:lang w:val="en-US" w:eastAsia="de-DE"/>
        </w:rPr>
      </w:pPr>
      <w:r>
        <w:rPr>
          <w:rFonts w:ascii="Times New Roman" w:eastAsia="Times New Roman" w:hAnsi="Times New Roman"/>
          <w:noProof/>
          <w:sz w:val="20"/>
          <w:szCs w:val="20"/>
          <w:lang w:val="en-US" w:eastAsia="de-DE"/>
        </w:rPr>
        <w:t>Galí, J.</w:t>
      </w:r>
      <w:r w:rsidR="000273ED" w:rsidRPr="000273ED">
        <w:rPr>
          <w:rFonts w:ascii="Times New Roman" w:eastAsia="Times New Roman" w:hAnsi="Times New Roman"/>
          <w:noProof/>
          <w:sz w:val="20"/>
          <w:szCs w:val="20"/>
          <w:lang w:val="en-US" w:eastAsia="de-DE"/>
        </w:rPr>
        <w:t xml:space="preserve"> and T</w:t>
      </w:r>
      <w:r>
        <w:rPr>
          <w:rFonts w:ascii="Times New Roman" w:eastAsia="Times New Roman" w:hAnsi="Times New Roman"/>
          <w:noProof/>
          <w:sz w:val="20"/>
          <w:szCs w:val="20"/>
          <w:lang w:val="en-US" w:eastAsia="de-DE"/>
        </w:rPr>
        <w:t>.</w:t>
      </w:r>
      <w:r w:rsidR="000273ED" w:rsidRPr="000273ED">
        <w:rPr>
          <w:rFonts w:ascii="Times New Roman" w:eastAsia="Times New Roman" w:hAnsi="Times New Roman"/>
          <w:noProof/>
          <w:sz w:val="20"/>
          <w:szCs w:val="20"/>
          <w:lang w:val="en-US" w:eastAsia="de-DE"/>
        </w:rPr>
        <w:t xml:space="preserve"> Monacelli (2005): “Monetary Policy and Exchange Rate Volatility</w:t>
      </w:r>
      <w:r w:rsidR="000273ED">
        <w:rPr>
          <w:rFonts w:ascii="Times New Roman" w:eastAsia="Times New Roman" w:hAnsi="Times New Roman"/>
          <w:noProof/>
          <w:sz w:val="20"/>
          <w:szCs w:val="20"/>
          <w:lang w:val="en-US" w:eastAsia="de-DE"/>
        </w:rPr>
        <w:t xml:space="preserve"> </w:t>
      </w:r>
      <w:r w:rsidR="000273ED" w:rsidRPr="000273ED">
        <w:rPr>
          <w:rFonts w:ascii="Times New Roman" w:eastAsia="Times New Roman" w:hAnsi="Times New Roman"/>
          <w:noProof/>
          <w:sz w:val="20"/>
          <w:szCs w:val="20"/>
          <w:lang w:val="en-US" w:eastAsia="de-DE"/>
        </w:rPr>
        <w:t>in a Small Open Economy”, Review of Economic Studies, Volume 72, Number 3 (July</w:t>
      </w:r>
      <w:r w:rsidR="000273ED">
        <w:rPr>
          <w:rFonts w:ascii="Times New Roman" w:eastAsia="Times New Roman" w:hAnsi="Times New Roman"/>
          <w:noProof/>
          <w:sz w:val="20"/>
          <w:szCs w:val="20"/>
          <w:lang w:val="en-US" w:eastAsia="de-DE"/>
        </w:rPr>
        <w:t xml:space="preserve"> </w:t>
      </w:r>
      <w:r w:rsidR="000273ED" w:rsidRPr="000273ED">
        <w:rPr>
          <w:rFonts w:ascii="Times New Roman" w:eastAsia="Times New Roman" w:hAnsi="Times New Roman"/>
          <w:noProof/>
          <w:sz w:val="20"/>
          <w:szCs w:val="20"/>
          <w:lang w:val="en-US" w:eastAsia="de-DE"/>
        </w:rPr>
        <w:t>2005).</w:t>
      </w:r>
    </w:p>
    <w:p w:rsidR="00E15E32" w:rsidRDefault="00E15E32" w:rsidP="000273ED">
      <w:pPr>
        <w:spacing w:after="0" w:line="240" w:lineRule="auto"/>
        <w:rPr>
          <w:rFonts w:ascii="Times New Roman" w:eastAsia="Times New Roman" w:hAnsi="Times New Roman"/>
          <w:noProof/>
          <w:sz w:val="20"/>
          <w:szCs w:val="20"/>
          <w:lang w:val="en-US" w:eastAsia="de-DE"/>
        </w:rPr>
      </w:pPr>
    </w:p>
    <w:p w:rsidR="00865E38" w:rsidRPr="00511CB4" w:rsidRDefault="00AE2854" w:rsidP="00363014">
      <w:pPr>
        <w:spacing w:after="0" w:line="240" w:lineRule="auto"/>
        <w:rPr>
          <w:rFonts w:ascii="Times New Roman" w:eastAsia="Times New Roman" w:hAnsi="Times New Roman"/>
          <w:noProof/>
          <w:sz w:val="20"/>
          <w:szCs w:val="20"/>
          <w:lang w:val="en-US" w:eastAsia="de-DE"/>
        </w:rPr>
      </w:pPr>
      <w:r>
        <w:rPr>
          <w:rFonts w:ascii="Times New Roman" w:eastAsia="Times New Roman" w:hAnsi="Times New Roman"/>
          <w:noProof/>
          <w:sz w:val="20"/>
          <w:szCs w:val="20"/>
          <w:lang w:val="en-US" w:eastAsia="de-DE"/>
        </w:rPr>
        <w:t>Gali, J. (2008):</w:t>
      </w:r>
      <w:r w:rsidR="00E15E32" w:rsidRPr="00E15E32">
        <w:rPr>
          <w:rFonts w:ascii="Times New Roman" w:eastAsia="Times New Roman" w:hAnsi="Times New Roman"/>
          <w:noProof/>
          <w:sz w:val="20"/>
          <w:szCs w:val="20"/>
          <w:lang w:val="en-US" w:eastAsia="de-DE"/>
        </w:rPr>
        <w:t xml:space="preserve"> Monetary Policy, Inflation and the Business Cycle. Princeton University</w:t>
      </w:r>
      <w:r w:rsidR="00E15E32">
        <w:rPr>
          <w:rFonts w:ascii="Times New Roman" w:eastAsia="Times New Roman" w:hAnsi="Times New Roman"/>
          <w:noProof/>
          <w:sz w:val="20"/>
          <w:szCs w:val="20"/>
          <w:lang w:val="en-US" w:eastAsia="de-DE"/>
        </w:rPr>
        <w:t xml:space="preserve"> </w:t>
      </w:r>
      <w:r w:rsidR="00E15E32" w:rsidRPr="00E15E32">
        <w:rPr>
          <w:rFonts w:ascii="Times New Roman" w:eastAsia="Times New Roman" w:hAnsi="Times New Roman"/>
          <w:noProof/>
          <w:sz w:val="20"/>
          <w:szCs w:val="20"/>
          <w:lang w:val="en-US" w:eastAsia="de-DE"/>
        </w:rPr>
        <w:t>Press.</w:t>
      </w:r>
    </w:p>
    <w:sectPr w:rsidR="00865E38" w:rsidRPr="00511CB4" w:rsidSect="00396E81">
      <w:pgSz w:w="11906" w:h="16838"/>
      <w:pgMar w:top="1440" w:right="99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MBX12">
    <w:panose1 w:val="00000000000000000000"/>
    <w:charset w:val="00"/>
    <w:family w:val="roman"/>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4F"/>
    <w:rsid w:val="000014B6"/>
    <w:rsid w:val="000217FB"/>
    <w:rsid w:val="000273ED"/>
    <w:rsid w:val="00037B9B"/>
    <w:rsid w:val="00044D3D"/>
    <w:rsid w:val="00052EB2"/>
    <w:rsid w:val="000A1BBC"/>
    <w:rsid w:val="000A2090"/>
    <w:rsid w:val="000A2128"/>
    <w:rsid w:val="000A7952"/>
    <w:rsid w:val="000C1150"/>
    <w:rsid w:val="000C12D2"/>
    <w:rsid w:val="000C5845"/>
    <w:rsid w:val="000E3499"/>
    <w:rsid w:val="00276F3A"/>
    <w:rsid w:val="00291687"/>
    <w:rsid w:val="002C5185"/>
    <w:rsid w:val="00347FC6"/>
    <w:rsid w:val="00363014"/>
    <w:rsid w:val="00396E81"/>
    <w:rsid w:val="00415E25"/>
    <w:rsid w:val="00422B09"/>
    <w:rsid w:val="00435369"/>
    <w:rsid w:val="00445232"/>
    <w:rsid w:val="0044693B"/>
    <w:rsid w:val="004516C7"/>
    <w:rsid w:val="00492A3F"/>
    <w:rsid w:val="004A35FB"/>
    <w:rsid w:val="004E5E40"/>
    <w:rsid w:val="004F4341"/>
    <w:rsid w:val="00501D60"/>
    <w:rsid w:val="00511CB4"/>
    <w:rsid w:val="00543127"/>
    <w:rsid w:val="00544491"/>
    <w:rsid w:val="0055320C"/>
    <w:rsid w:val="00586662"/>
    <w:rsid w:val="00670D9A"/>
    <w:rsid w:val="006B13E1"/>
    <w:rsid w:val="006B1D55"/>
    <w:rsid w:val="006F70D6"/>
    <w:rsid w:val="00716951"/>
    <w:rsid w:val="00724006"/>
    <w:rsid w:val="00766B50"/>
    <w:rsid w:val="00791156"/>
    <w:rsid w:val="00796A12"/>
    <w:rsid w:val="007A3C4F"/>
    <w:rsid w:val="007D4C25"/>
    <w:rsid w:val="007F5075"/>
    <w:rsid w:val="00835CF4"/>
    <w:rsid w:val="00865E38"/>
    <w:rsid w:val="00880976"/>
    <w:rsid w:val="008C0BC8"/>
    <w:rsid w:val="008D1BD9"/>
    <w:rsid w:val="00930DAC"/>
    <w:rsid w:val="00943194"/>
    <w:rsid w:val="009D37D7"/>
    <w:rsid w:val="00A01503"/>
    <w:rsid w:val="00A04C68"/>
    <w:rsid w:val="00A25F66"/>
    <w:rsid w:val="00A311A9"/>
    <w:rsid w:val="00A37EC9"/>
    <w:rsid w:val="00A43E10"/>
    <w:rsid w:val="00A547BE"/>
    <w:rsid w:val="00AD60D3"/>
    <w:rsid w:val="00AD719B"/>
    <w:rsid w:val="00AE19C4"/>
    <w:rsid w:val="00AE2854"/>
    <w:rsid w:val="00B3168E"/>
    <w:rsid w:val="00B35106"/>
    <w:rsid w:val="00B71994"/>
    <w:rsid w:val="00B73834"/>
    <w:rsid w:val="00B73E8E"/>
    <w:rsid w:val="00B74CD0"/>
    <w:rsid w:val="00BB2C9C"/>
    <w:rsid w:val="00BC3CD8"/>
    <w:rsid w:val="00BF7107"/>
    <w:rsid w:val="00C04374"/>
    <w:rsid w:val="00C43682"/>
    <w:rsid w:val="00C52F88"/>
    <w:rsid w:val="00C7144D"/>
    <w:rsid w:val="00C87F90"/>
    <w:rsid w:val="00CC1D52"/>
    <w:rsid w:val="00CC7AEE"/>
    <w:rsid w:val="00CF2EB9"/>
    <w:rsid w:val="00D36BF2"/>
    <w:rsid w:val="00D82423"/>
    <w:rsid w:val="00DA5336"/>
    <w:rsid w:val="00DD01A9"/>
    <w:rsid w:val="00DF2E21"/>
    <w:rsid w:val="00E02895"/>
    <w:rsid w:val="00E15E32"/>
    <w:rsid w:val="00E43104"/>
    <w:rsid w:val="00E670E8"/>
    <w:rsid w:val="00E94AC9"/>
    <w:rsid w:val="00EE5420"/>
    <w:rsid w:val="00F75224"/>
    <w:rsid w:val="00FF1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0123"/>
  <w15:docId w15:val="{FA04E720-5719-4CF0-ACD0-550A089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11CB4"/>
    <w:pPr>
      <w:keepNext/>
      <w:spacing w:after="120" w:line="240" w:lineRule="auto"/>
      <w:outlineLvl w:val="0"/>
    </w:pPr>
    <w:rPr>
      <w:rFonts w:ascii="Times New Roman" w:eastAsia="Times New Roman" w:hAnsi="Times New Roman"/>
      <w:b/>
      <w:sz w:val="28"/>
      <w:szCs w:val="28"/>
      <w:lang w:val="de-DE" w:eastAsia="de-DE"/>
    </w:rPr>
  </w:style>
  <w:style w:type="paragraph" w:styleId="Heading3">
    <w:name w:val="heading 3"/>
    <w:aliases w:val="Überschrift 3 Char"/>
    <w:basedOn w:val="Normal"/>
    <w:next w:val="Normal"/>
    <w:link w:val="Heading3Char"/>
    <w:autoRedefine/>
    <w:qFormat/>
    <w:rsid w:val="00511CB4"/>
    <w:pPr>
      <w:keepNext/>
      <w:spacing w:before="180" w:after="240" w:line="240" w:lineRule="auto"/>
      <w:jc w:val="right"/>
      <w:outlineLvl w:val="2"/>
    </w:pPr>
    <w:rPr>
      <w:rFonts w:ascii="Times New Roman" w:eastAsia="Times New Roman" w:hAnsi="Times New Roman"/>
      <w:noProof/>
      <w:sz w:val="20"/>
      <w:szCs w:val="20"/>
      <w:lang w:val="en-US" w:eastAsia="de-DE"/>
    </w:rPr>
  </w:style>
  <w:style w:type="paragraph" w:styleId="Heading4">
    <w:name w:val="heading 4"/>
    <w:aliases w:val="Überschrift 4 Char"/>
    <w:basedOn w:val="Normal"/>
    <w:next w:val="Normal"/>
    <w:link w:val="Heading4Char"/>
    <w:unhideWhenUsed/>
    <w:qFormat/>
    <w:rsid w:val="00511CB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1CB4"/>
    <w:rPr>
      <w:rFonts w:ascii="Times New Roman" w:eastAsia="Times New Roman" w:hAnsi="Times New Roman"/>
      <w:b/>
      <w:sz w:val="28"/>
      <w:szCs w:val="28"/>
      <w:lang w:val="de-DE" w:eastAsia="de-DE"/>
    </w:rPr>
  </w:style>
  <w:style w:type="character" w:customStyle="1" w:styleId="1GrobuchstabenChar">
    <w:name w:val="Ü 1 + Großbuchstaben Char"/>
    <w:link w:val="1Grobuchstaben"/>
    <w:rsid w:val="00511CB4"/>
    <w:rPr>
      <w:rFonts w:ascii="Times New Roman" w:eastAsia="Times New Roman" w:hAnsi="Times New Roman"/>
      <w:b/>
      <w:bCs/>
      <w:caps/>
      <w:sz w:val="28"/>
      <w:szCs w:val="28"/>
      <w:lang w:val="de-DE" w:eastAsia="de-DE"/>
    </w:rPr>
  </w:style>
  <w:style w:type="paragraph" w:customStyle="1" w:styleId="1Grobuchstaben">
    <w:name w:val="Ü 1 + Großbuchstaben"/>
    <w:basedOn w:val="Heading1"/>
    <w:link w:val="1GrobuchstabenChar"/>
    <w:rsid w:val="00511CB4"/>
    <w:rPr>
      <w:rFonts w:ascii="Calibri" w:eastAsia="Calibri" w:hAnsi="Calibri"/>
      <w:bCs/>
      <w:caps/>
    </w:rPr>
  </w:style>
  <w:style w:type="character" w:customStyle="1" w:styleId="Heading4Char">
    <w:name w:val="Heading 4 Char"/>
    <w:aliases w:val="Überschrift 4 Char Char"/>
    <w:link w:val="Heading4"/>
    <w:rsid w:val="00511CB4"/>
    <w:rPr>
      <w:rFonts w:ascii="Calibri" w:eastAsia="Times New Roman" w:hAnsi="Calibri" w:cs="Times New Roman"/>
      <w:b/>
      <w:bCs/>
      <w:sz w:val="28"/>
      <w:szCs w:val="28"/>
      <w:lang w:eastAsia="en-US"/>
    </w:rPr>
  </w:style>
  <w:style w:type="paragraph" w:customStyle="1" w:styleId="1Kursiv">
    <w:name w:val="Ü 1 + Kursiv"/>
    <w:basedOn w:val="Heading1"/>
    <w:link w:val="1KursivChar"/>
    <w:rsid w:val="00511CB4"/>
    <w:rPr>
      <w:bCs/>
      <w:i/>
      <w:iCs/>
    </w:rPr>
  </w:style>
  <w:style w:type="character" w:customStyle="1" w:styleId="1KursivChar">
    <w:name w:val="Ü 1 + Kursiv Char"/>
    <w:link w:val="1Kursiv"/>
    <w:rsid w:val="00511CB4"/>
    <w:rPr>
      <w:rFonts w:ascii="Times New Roman" w:eastAsia="Times New Roman" w:hAnsi="Times New Roman"/>
      <w:b/>
      <w:bCs/>
      <w:i/>
      <w:iCs/>
      <w:sz w:val="28"/>
      <w:szCs w:val="28"/>
      <w:lang w:val="de-DE" w:eastAsia="de-DE"/>
    </w:rPr>
  </w:style>
  <w:style w:type="character" w:customStyle="1" w:styleId="Heading3Char">
    <w:name w:val="Heading 3 Char"/>
    <w:aliases w:val="Überschrift 3 Char Char"/>
    <w:link w:val="Heading3"/>
    <w:rsid w:val="00511CB4"/>
    <w:rPr>
      <w:rFonts w:ascii="Times New Roman" w:eastAsia="Times New Roman" w:hAnsi="Times New Roman"/>
      <w:noProof/>
      <w:lang w:val="en-US" w:eastAsia="de-DE"/>
    </w:rPr>
  </w:style>
  <w:style w:type="character" w:styleId="PlaceholderText">
    <w:name w:val="Placeholder Text"/>
    <w:basedOn w:val="DefaultParagraphFont"/>
    <w:uiPriority w:val="99"/>
    <w:semiHidden/>
    <w:rsid w:val="00E15E32"/>
    <w:rPr>
      <w:color w:val="808080"/>
    </w:rPr>
  </w:style>
  <w:style w:type="paragraph" w:styleId="BalloonText">
    <w:name w:val="Balloon Text"/>
    <w:basedOn w:val="Normal"/>
    <w:link w:val="BalloonTextChar"/>
    <w:uiPriority w:val="99"/>
    <w:semiHidden/>
    <w:unhideWhenUsed/>
    <w:rsid w:val="00E15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E32"/>
    <w:rPr>
      <w:rFonts w:ascii="Tahoma" w:hAnsi="Tahoma" w:cs="Tahoma"/>
      <w:sz w:val="16"/>
      <w:szCs w:val="16"/>
      <w:lang w:eastAsia="en-US"/>
    </w:rPr>
  </w:style>
  <w:style w:type="character" w:styleId="Hyperlink">
    <w:name w:val="Hyperlink"/>
    <w:basedOn w:val="DefaultParagraphFont"/>
    <w:uiPriority w:val="99"/>
    <w:unhideWhenUsed/>
    <w:rsid w:val="00422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6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Central Bank of Nigeria</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Iklaga</dc:creator>
  <cp:lastModifiedBy>Iklaga</cp:lastModifiedBy>
  <cp:revision>2</cp:revision>
  <dcterms:created xsi:type="dcterms:W3CDTF">2017-09-07T14:58:00Z</dcterms:created>
  <dcterms:modified xsi:type="dcterms:W3CDTF">2017-09-07T14:58:00Z</dcterms:modified>
</cp:coreProperties>
</file>