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BD" w:rsidRDefault="00F450BD" w:rsidP="00162E50">
      <w:pPr>
        <w:framePr w:w="10800" w:h="1762"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p>
    <w:p w:rsidR="00F450BD" w:rsidRPr="00754FB0" w:rsidRDefault="00754FB0" w:rsidP="00162E50">
      <w:pPr>
        <w:pStyle w:val="Textkrper"/>
        <w:framePr w:w="10800" w:h="1762" w:hRule="exact" w:hSpace="187" w:wrap="auto" w:vAnchor="page" w:hAnchor="page" w:x="714" w:y="1085"/>
        <w:rPr>
          <w:b/>
          <w:sz w:val="28"/>
          <w:szCs w:val="28"/>
        </w:rPr>
      </w:pPr>
      <w:r>
        <w:rPr>
          <w:b/>
          <w:sz w:val="28"/>
          <w:szCs w:val="28"/>
        </w:rPr>
        <w:t>COST UNCERTAINTY, FAIRNESS AND POLITICAL SUPPORT</w:t>
      </w:r>
      <w:r>
        <w:rPr>
          <w:b/>
          <w:sz w:val="28"/>
          <w:szCs w:val="28"/>
        </w:rPr>
        <w:br/>
        <w:t>FOR SUBSIDIZING RENEWABLES</w:t>
      </w:r>
    </w:p>
    <w:p w:rsidR="00F450BD" w:rsidRPr="00D767DA" w:rsidRDefault="00F450BD" w:rsidP="00162E50">
      <w:pPr>
        <w:pStyle w:val="Textkrper"/>
        <w:framePr w:w="10800" w:h="1762" w:hRule="exact" w:hSpace="187" w:wrap="auto" w:vAnchor="page" w:hAnchor="page" w:x="714" w:y="1085"/>
        <w:jc w:val="right"/>
        <w:rPr>
          <w:sz w:val="20"/>
        </w:rPr>
      </w:pPr>
      <w:r w:rsidRPr="00D767DA">
        <w:rPr>
          <w:sz w:val="20"/>
        </w:rPr>
        <w:t>[</w:t>
      </w:r>
      <w:r w:rsidR="003947F1">
        <w:rPr>
          <w:sz w:val="20"/>
        </w:rPr>
        <w:t>Stefan Traub</w:t>
      </w:r>
      <w:r>
        <w:rPr>
          <w:sz w:val="20"/>
        </w:rPr>
        <w:t xml:space="preserve">, </w:t>
      </w:r>
      <w:r w:rsidR="003947F1">
        <w:rPr>
          <w:sz w:val="20"/>
        </w:rPr>
        <w:t>Helmut-Schmidt-Universität</w:t>
      </w:r>
      <w:r w:rsidRPr="00D767DA">
        <w:rPr>
          <w:sz w:val="20"/>
        </w:rPr>
        <w:t xml:space="preserve">, </w:t>
      </w:r>
      <w:r w:rsidR="003947F1">
        <w:rPr>
          <w:sz w:val="20"/>
        </w:rPr>
        <w:t>+49 4 6541 2865</w:t>
      </w:r>
      <w:r w:rsidRPr="00D767DA">
        <w:rPr>
          <w:sz w:val="20"/>
        </w:rPr>
        <w:t xml:space="preserve">, </w:t>
      </w:r>
      <w:r w:rsidR="003947F1">
        <w:rPr>
          <w:sz w:val="20"/>
        </w:rPr>
        <w:t>stefan.traub@hsu-hh.de</w:t>
      </w:r>
      <w:r w:rsidRPr="00D767DA">
        <w:rPr>
          <w:sz w:val="20"/>
        </w:rPr>
        <w:t>]</w:t>
      </w:r>
    </w:p>
    <w:p w:rsidR="00F450BD" w:rsidRPr="00D767DA" w:rsidRDefault="00F450BD" w:rsidP="00162E50">
      <w:pPr>
        <w:pStyle w:val="Textkrper"/>
        <w:framePr w:w="10800" w:h="1762" w:hRule="exact" w:hSpace="187" w:wrap="auto" w:vAnchor="page" w:hAnchor="page" w:x="714" w:y="1085"/>
        <w:jc w:val="right"/>
        <w:rPr>
          <w:sz w:val="20"/>
        </w:rPr>
      </w:pPr>
      <w:r>
        <w:rPr>
          <w:sz w:val="20"/>
        </w:rPr>
        <w:t>[</w:t>
      </w:r>
      <w:r w:rsidR="003947F1">
        <w:rPr>
          <w:sz w:val="20"/>
        </w:rPr>
        <w:t>Ole Kutzschbauch, Helmut-Schmidt-Universität, +49 4 6541 3194, kutzscho@hsu-hh.de</w:t>
      </w:r>
      <w:r w:rsidRPr="00D767DA">
        <w:rPr>
          <w:sz w:val="20"/>
        </w:rPr>
        <w:t xml:space="preserve">] </w:t>
      </w:r>
    </w:p>
    <w:p w:rsidR="00F450BD" w:rsidRDefault="00F450BD" w:rsidP="00162E50">
      <w:pPr>
        <w:pStyle w:val="Textkrper"/>
        <w:framePr w:w="10800" w:h="1762" w:hRule="exact" w:hSpace="187" w:wrap="auto" w:vAnchor="page" w:hAnchor="page" w:x="714" w:y="1085"/>
        <w:jc w:val="right"/>
      </w:pPr>
    </w:p>
    <w:p w:rsidR="00F450BD" w:rsidRPr="00D767DA" w:rsidRDefault="00F450BD" w:rsidP="00162E50">
      <w:pPr>
        <w:pStyle w:val="Textkrper2"/>
        <w:framePr w:w="10800" w:h="1762" w:hRule="exact" w:hSpace="187" w:wrap="auto" w:vAnchor="page" w:hAnchor="page" w:x="714" w:y="1085"/>
        <w:spacing w:after="200"/>
        <w:jc w:val="right"/>
        <w:rPr>
          <w:i/>
        </w:rPr>
      </w:pPr>
    </w:p>
    <w:p w:rsidR="00424F90" w:rsidRDefault="008D0684"/>
    <w:p w:rsidR="00F450BD" w:rsidRPr="00754FB0" w:rsidRDefault="00F450BD" w:rsidP="00F450BD">
      <w:pPr>
        <w:pStyle w:val="berschrift2"/>
        <w:ind w:left="-810" w:firstLine="810"/>
        <w:rPr>
          <w:i w:val="0"/>
          <w:sz w:val="24"/>
          <w:szCs w:val="24"/>
          <w:lang w:val="en-US"/>
        </w:rPr>
      </w:pPr>
      <w:r w:rsidRPr="00754FB0">
        <w:rPr>
          <w:i w:val="0"/>
          <w:sz w:val="24"/>
          <w:szCs w:val="24"/>
          <w:lang w:val="en-US"/>
        </w:rPr>
        <w:t>Overview</w:t>
      </w:r>
    </w:p>
    <w:p w:rsidR="00F450BD" w:rsidRPr="00754FB0" w:rsidRDefault="00F450BD" w:rsidP="00F450BD">
      <w:pPr>
        <w:jc w:val="both"/>
        <w:rPr>
          <w:lang w:val="en-US"/>
        </w:rPr>
      </w:pPr>
      <w:r w:rsidRPr="00754FB0">
        <w:rPr>
          <w:lang w:val="en-US"/>
        </w:rPr>
        <w:t xml:space="preserve">The consequences of global warming and its negative effects </w:t>
      </w:r>
      <w:r w:rsidR="007E4053">
        <w:rPr>
          <w:lang w:val="en-US"/>
        </w:rPr>
        <w:t>on</w:t>
      </w:r>
      <w:r w:rsidRPr="00754FB0">
        <w:rPr>
          <w:lang w:val="en-US"/>
        </w:rPr>
        <w:t xml:space="preserve"> humanity are generally considered to be widely accepted by the public. In winter 2015 within the framework of COP21 in Paris, 195 countries agreed to keep global warming to well below 2 degrees Celsius. </w:t>
      </w:r>
      <w:r w:rsidR="007E4053">
        <w:rPr>
          <w:lang w:val="en-US"/>
        </w:rPr>
        <w:t xml:space="preserve">For </w:t>
      </w:r>
      <w:r w:rsidR="00013FAF">
        <w:rPr>
          <w:lang w:val="en-US"/>
        </w:rPr>
        <w:t xml:space="preserve">a </w:t>
      </w:r>
      <w:r w:rsidR="007E4053">
        <w:rPr>
          <w:lang w:val="en-US"/>
        </w:rPr>
        <w:t xml:space="preserve">long time </w:t>
      </w:r>
      <w:r w:rsidR="00013FAF">
        <w:rPr>
          <w:lang w:val="en-US"/>
        </w:rPr>
        <w:t xml:space="preserve">the </w:t>
      </w:r>
      <w:r w:rsidR="00754FB0" w:rsidRPr="00754FB0">
        <w:rPr>
          <w:lang w:val="en-US"/>
        </w:rPr>
        <w:t>German</w:t>
      </w:r>
      <w:r w:rsidRPr="00754FB0">
        <w:rPr>
          <w:lang w:val="en-US"/>
        </w:rPr>
        <w:t xml:space="preserve"> government </w:t>
      </w:r>
      <w:r w:rsidR="007E4053">
        <w:rPr>
          <w:lang w:val="en-US"/>
        </w:rPr>
        <w:t xml:space="preserve">have </w:t>
      </w:r>
      <w:r w:rsidRPr="00754FB0">
        <w:rPr>
          <w:lang w:val="en-US"/>
        </w:rPr>
        <w:t xml:space="preserve">played a leading role in </w:t>
      </w:r>
      <w:r w:rsidR="007E4053">
        <w:rPr>
          <w:lang w:val="en-US"/>
        </w:rPr>
        <w:t>promoting a</w:t>
      </w:r>
      <w:r w:rsidRPr="00754FB0">
        <w:rPr>
          <w:lang w:val="en-US"/>
        </w:rPr>
        <w:t xml:space="preserve"> transition </w:t>
      </w:r>
      <w:r w:rsidR="007E4053">
        <w:rPr>
          <w:lang w:val="en-US"/>
        </w:rPr>
        <w:t xml:space="preserve">of </w:t>
      </w:r>
      <w:r w:rsidR="00013FAF">
        <w:rPr>
          <w:lang w:val="en-US"/>
        </w:rPr>
        <w:t xml:space="preserve">the energy sector </w:t>
      </w:r>
      <w:r w:rsidRPr="00754FB0">
        <w:rPr>
          <w:lang w:val="en-US"/>
        </w:rPr>
        <w:t xml:space="preserve">away from </w:t>
      </w:r>
      <w:r w:rsidR="00754FB0" w:rsidRPr="00754FB0">
        <w:rPr>
          <w:lang w:val="en-US"/>
        </w:rPr>
        <w:t>fossil</w:t>
      </w:r>
      <w:r w:rsidRPr="00754FB0">
        <w:rPr>
          <w:lang w:val="en-US"/>
        </w:rPr>
        <w:t xml:space="preserve"> towards renewable sources. </w:t>
      </w:r>
      <w:r w:rsidR="00013FAF">
        <w:rPr>
          <w:lang w:val="en-US"/>
        </w:rPr>
        <w:t>Its</w:t>
      </w:r>
      <w:r w:rsidRPr="00754FB0">
        <w:rPr>
          <w:lang w:val="en-US"/>
        </w:rPr>
        <w:t xml:space="preserve"> main vehicle to </w:t>
      </w:r>
      <w:r w:rsidR="00013FAF">
        <w:rPr>
          <w:lang w:val="en-US"/>
        </w:rPr>
        <w:t>economically support</w:t>
      </w:r>
      <w:r w:rsidRPr="00754FB0">
        <w:rPr>
          <w:lang w:val="en-US"/>
        </w:rPr>
        <w:t xml:space="preserve"> renewables was introduced </w:t>
      </w:r>
      <w:r w:rsidR="00013FAF">
        <w:rPr>
          <w:lang w:val="en-US"/>
        </w:rPr>
        <w:t>by</w:t>
      </w:r>
      <w:r w:rsidRPr="00754FB0">
        <w:rPr>
          <w:lang w:val="en-US"/>
        </w:rPr>
        <w:t xml:space="preserve"> the German Renewable Energy Act (EEG) in 1999. EEG highly subsidizes the use of renewable energy sources </w:t>
      </w:r>
      <w:r w:rsidR="00013FAF">
        <w:rPr>
          <w:lang w:val="en-US"/>
        </w:rPr>
        <w:t>by means of</w:t>
      </w:r>
      <w:r w:rsidRPr="00754FB0">
        <w:rPr>
          <w:lang w:val="en-US"/>
        </w:rPr>
        <w:t xml:space="preserve"> feed-in tariffs for renewable energy producers. Th</w:t>
      </w:r>
      <w:r w:rsidR="00013FAF">
        <w:rPr>
          <w:lang w:val="en-US"/>
        </w:rPr>
        <w:t>e</w:t>
      </w:r>
      <w:r w:rsidRPr="00754FB0">
        <w:rPr>
          <w:lang w:val="en-US"/>
        </w:rPr>
        <w:t xml:space="preserve"> transition </w:t>
      </w:r>
      <w:r w:rsidR="00013FAF">
        <w:rPr>
          <w:lang w:val="en-US"/>
        </w:rPr>
        <w:t xml:space="preserve">from other to green energy sources </w:t>
      </w:r>
      <w:r w:rsidRPr="00754FB0">
        <w:rPr>
          <w:lang w:val="en-US"/>
        </w:rPr>
        <w:t xml:space="preserve">is financed by a levy on the electricity price for all end consumers. </w:t>
      </w:r>
      <w:r w:rsidR="00013FAF">
        <w:rPr>
          <w:lang w:val="en-US"/>
        </w:rPr>
        <w:t xml:space="preserve">Recently, </w:t>
      </w:r>
      <w:r w:rsidRPr="00754FB0">
        <w:rPr>
          <w:lang w:val="en-US"/>
        </w:rPr>
        <w:t xml:space="preserve">Frondel et al. (2015) </w:t>
      </w:r>
      <w:r w:rsidR="00013FAF">
        <w:rPr>
          <w:lang w:val="en-US"/>
        </w:rPr>
        <w:t>demonstrated</w:t>
      </w:r>
      <w:r w:rsidRPr="00754FB0">
        <w:rPr>
          <w:lang w:val="en-US"/>
        </w:rPr>
        <w:t xml:space="preserve"> that energy prices for private households nearly doubled </w:t>
      </w:r>
      <w:r w:rsidR="00013FAF">
        <w:rPr>
          <w:lang w:val="en-US"/>
        </w:rPr>
        <w:t xml:space="preserve">since </w:t>
      </w:r>
      <w:r w:rsidRPr="00754FB0">
        <w:rPr>
          <w:lang w:val="en-US"/>
        </w:rPr>
        <w:t xml:space="preserve">the Renewable Energy Act </w:t>
      </w:r>
      <w:r w:rsidR="00013FAF">
        <w:rPr>
          <w:lang w:val="en-US"/>
        </w:rPr>
        <w:t>was enacted. F</w:t>
      </w:r>
      <w:r w:rsidRPr="00754FB0">
        <w:rPr>
          <w:lang w:val="en-US"/>
        </w:rPr>
        <w:t xml:space="preserve">urther increases of uncertain value are to </w:t>
      </w:r>
      <w:r w:rsidR="00013FAF">
        <w:rPr>
          <w:lang w:val="en-US"/>
        </w:rPr>
        <w:t xml:space="preserve">be </w:t>
      </w:r>
      <w:r w:rsidRPr="00754FB0">
        <w:rPr>
          <w:lang w:val="en-US"/>
        </w:rPr>
        <w:t>expect</w:t>
      </w:r>
      <w:r w:rsidR="00013FAF">
        <w:rPr>
          <w:lang w:val="en-US"/>
        </w:rPr>
        <w:t>ed</w:t>
      </w:r>
      <w:r w:rsidRPr="00754FB0">
        <w:rPr>
          <w:lang w:val="en-US"/>
        </w:rPr>
        <w:t xml:space="preserve">. </w:t>
      </w:r>
    </w:p>
    <w:p w:rsidR="00F450BD" w:rsidRPr="00754FB0" w:rsidRDefault="00013FAF" w:rsidP="00F450BD">
      <w:pPr>
        <w:jc w:val="both"/>
        <w:rPr>
          <w:lang w:val="en-US"/>
        </w:rPr>
      </w:pPr>
      <w:r>
        <w:rPr>
          <w:lang w:val="en-US"/>
        </w:rPr>
        <w:t>Due to the EEG’s regressive character, i</w:t>
      </w:r>
      <w:r w:rsidR="00F450BD" w:rsidRPr="00754FB0">
        <w:rPr>
          <w:lang w:val="en-US"/>
        </w:rPr>
        <w:t xml:space="preserve">t is clear that rising costs will have the strongest impact on poor households and thereby </w:t>
      </w:r>
      <w:r>
        <w:rPr>
          <w:lang w:val="en-US"/>
        </w:rPr>
        <w:t>open</w:t>
      </w:r>
      <w:r w:rsidR="00F450BD" w:rsidRPr="00754FB0">
        <w:rPr>
          <w:lang w:val="en-US"/>
        </w:rPr>
        <w:t xml:space="preserve"> a social dimension in the discussion about the energy transition in Germany. The problem of a fair distribution of the costs </w:t>
      </w:r>
      <w:r>
        <w:rPr>
          <w:lang w:val="en-US"/>
        </w:rPr>
        <w:t>of</w:t>
      </w:r>
      <w:r w:rsidR="00754FB0">
        <w:rPr>
          <w:lang w:val="en-US"/>
        </w:rPr>
        <w:t xml:space="preserve"> subsidizing renewables</w:t>
      </w:r>
      <w:r w:rsidR="00754FB0" w:rsidRPr="00754FB0">
        <w:rPr>
          <w:lang w:val="en-US"/>
        </w:rPr>
        <w:t xml:space="preserve"> is</w:t>
      </w:r>
      <w:r w:rsidR="00F450BD" w:rsidRPr="00754FB0">
        <w:rPr>
          <w:lang w:val="en-US"/>
        </w:rPr>
        <w:t xml:space="preserve"> a question </w:t>
      </w:r>
      <w:r>
        <w:rPr>
          <w:lang w:val="en-US"/>
        </w:rPr>
        <w:t xml:space="preserve">that still </w:t>
      </w:r>
      <w:r w:rsidR="00F450BD" w:rsidRPr="00754FB0">
        <w:rPr>
          <w:lang w:val="en-US"/>
        </w:rPr>
        <w:t xml:space="preserve">needs to be answered. </w:t>
      </w:r>
    </w:p>
    <w:p w:rsidR="00F450BD" w:rsidRPr="00754FB0" w:rsidRDefault="00013FAF" w:rsidP="00F450BD">
      <w:pPr>
        <w:jc w:val="both"/>
        <w:rPr>
          <w:lang w:val="en-US"/>
        </w:rPr>
      </w:pPr>
      <w:r>
        <w:rPr>
          <w:lang w:val="en-US"/>
        </w:rPr>
        <w:t xml:space="preserve">The present paper reports on a quasi-field </w:t>
      </w:r>
      <w:r w:rsidR="00F450BD" w:rsidRPr="00754FB0">
        <w:rPr>
          <w:lang w:val="en-US"/>
        </w:rPr>
        <w:t xml:space="preserve">experimental analysis of consumers’ fairness preferences with regard to sharing the costs </w:t>
      </w:r>
      <w:r>
        <w:rPr>
          <w:lang w:val="en-US"/>
        </w:rPr>
        <w:t xml:space="preserve">of </w:t>
      </w:r>
      <w:r w:rsidR="00F450BD" w:rsidRPr="00754FB0">
        <w:rPr>
          <w:lang w:val="en-US"/>
        </w:rPr>
        <w:t>subsidiz</w:t>
      </w:r>
      <w:r>
        <w:rPr>
          <w:lang w:val="en-US"/>
        </w:rPr>
        <w:t>ing</w:t>
      </w:r>
      <w:r w:rsidR="00F450BD" w:rsidRPr="00754FB0">
        <w:rPr>
          <w:lang w:val="en-US"/>
        </w:rPr>
        <w:t xml:space="preserve"> the use of renewable</w:t>
      </w:r>
      <w:r>
        <w:rPr>
          <w:lang w:val="en-US"/>
        </w:rPr>
        <w:t>s</w:t>
      </w:r>
      <w:r w:rsidR="00F450BD" w:rsidRPr="00754FB0">
        <w:rPr>
          <w:lang w:val="en-US"/>
        </w:rPr>
        <w:t xml:space="preserve"> among the society. In a series of incentivized choice experiments</w:t>
      </w:r>
      <w:r w:rsidR="00162E50">
        <w:rPr>
          <w:lang w:val="en-US"/>
        </w:rPr>
        <w:t>,</w:t>
      </w:r>
      <w:r w:rsidR="00F450BD" w:rsidRPr="00754FB0">
        <w:rPr>
          <w:lang w:val="en-US"/>
        </w:rPr>
        <w:t xml:space="preserve"> we </w:t>
      </w:r>
      <w:r>
        <w:rPr>
          <w:lang w:val="en-US"/>
        </w:rPr>
        <w:t xml:space="preserve">systematically </w:t>
      </w:r>
      <w:r w:rsidR="00F450BD" w:rsidRPr="00754FB0">
        <w:rPr>
          <w:lang w:val="en-US"/>
        </w:rPr>
        <w:t>analyze subjects</w:t>
      </w:r>
      <w:r w:rsidR="00162E50">
        <w:rPr>
          <w:lang w:val="en-US"/>
        </w:rPr>
        <w:t>’</w:t>
      </w:r>
      <w:r w:rsidR="00F450BD" w:rsidRPr="00754FB0">
        <w:rPr>
          <w:lang w:val="en-US"/>
        </w:rPr>
        <w:t xml:space="preserve"> </w:t>
      </w:r>
      <w:r>
        <w:rPr>
          <w:lang w:val="en-US"/>
        </w:rPr>
        <w:t xml:space="preserve">distributional preferences. In particular, we focus on the interaction between fairness and risk preferences by treating subjects both with riskless distribution problems and distributions problems under </w:t>
      </w:r>
      <w:r w:rsidR="00155D09">
        <w:rPr>
          <w:lang w:val="en-US"/>
        </w:rPr>
        <w:t xml:space="preserve">cost </w:t>
      </w:r>
      <w:r>
        <w:rPr>
          <w:lang w:val="en-US"/>
        </w:rPr>
        <w:t xml:space="preserve">risk and </w:t>
      </w:r>
      <w:r w:rsidR="00155D09">
        <w:rPr>
          <w:lang w:val="en-US"/>
        </w:rPr>
        <w:t xml:space="preserve">income </w:t>
      </w:r>
      <w:r>
        <w:rPr>
          <w:lang w:val="en-US"/>
        </w:rPr>
        <w:t>uncertainty</w:t>
      </w:r>
      <w:r w:rsidR="00F450BD" w:rsidRPr="00754FB0">
        <w:rPr>
          <w:lang w:val="en-US"/>
        </w:rPr>
        <w:t>.</w:t>
      </w:r>
    </w:p>
    <w:p w:rsidR="00F450BD" w:rsidRPr="00754FB0" w:rsidRDefault="00F450BD" w:rsidP="00F450BD">
      <w:pPr>
        <w:pStyle w:val="berschrift2"/>
        <w:rPr>
          <w:i w:val="0"/>
          <w:sz w:val="24"/>
          <w:szCs w:val="24"/>
          <w:lang w:val="en-US"/>
        </w:rPr>
      </w:pPr>
      <w:r w:rsidRPr="00754FB0">
        <w:rPr>
          <w:i w:val="0"/>
          <w:sz w:val="24"/>
          <w:szCs w:val="24"/>
          <w:lang w:val="en-US"/>
        </w:rPr>
        <w:t>Methods</w:t>
      </w:r>
    </w:p>
    <w:p w:rsidR="00125689" w:rsidRPr="00754FB0" w:rsidRDefault="00F450BD" w:rsidP="00F450BD">
      <w:pPr>
        <w:jc w:val="both"/>
        <w:rPr>
          <w:lang w:val="en-US"/>
        </w:rPr>
      </w:pPr>
      <w:r w:rsidRPr="00754FB0">
        <w:rPr>
          <w:lang w:val="en-US"/>
        </w:rPr>
        <w:t xml:space="preserve">There is a considerable experimental evidence that subjects care about the fairness of distributions (see for example, Fehr and Schmidt (1999), Bolton and </w:t>
      </w:r>
      <w:proofErr w:type="spellStart"/>
      <w:r w:rsidRPr="00754FB0">
        <w:rPr>
          <w:lang w:val="en-US"/>
        </w:rPr>
        <w:t>Ockenfels</w:t>
      </w:r>
      <w:proofErr w:type="spellEnd"/>
      <w:r w:rsidRPr="00754FB0">
        <w:rPr>
          <w:lang w:val="en-US"/>
        </w:rPr>
        <w:t xml:space="preserve"> (2000) or </w:t>
      </w:r>
      <w:proofErr w:type="spellStart"/>
      <w:r w:rsidRPr="00754FB0">
        <w:rPr>
          <w:lang w:val="en-US"/>
        </w:rPr>
        <w:t>Charness</w:t>
      </w:r>
      <w:proofErr w:type="spellEnd"/>
      <w:r w:rsidRPr="00754FB0">
        <w:rPr>
          <w:lang w:val="en-US"/>
        </w:rPr>
        <w:t xml:space="preserve"> and Rabin (2002)). </w:t>
      </w:r>
      <w:r w:rsidR="00125689" w:rsidRPr="00754FB0">
        <w:rPr>
          <w:lang w:val="en-US"/>
        </w:rPr>
        <w:t xml:space="preserve">These models allow us to test social preferences in simple distribution experiments. </w:t>
      </w:r>
    </w:p>
    <w:p w:rsidR="00162E50" w:rsidRDefault="00F450BD" w:rsidP="00F450BD">
      <w:pPr>
        <w:jc w:val="both"/>
        <w:rPr>
          <w:lang w:val="en-US"/>
        </w:rPr>
      </w:pPr>
      <w:r w:rsidRPr="00754FB0">
        <w:rPr>
          <w:lang w:val="en-US"/>
        </w:rPr>
        <w:t>We follow and verify</w:t>
      </w:r>
      <w:r w:rsidR="00162E50">
        <w:rPr>
          <w:lang w:val="en-US"/>
        </w:rPr>
        <w:t xml:space="preserve"> </w:t>
      </w:r>
      <w:r w:rsidR="00162E50" w:rsidRPr="00754FB0">
        <w:rPr>
          <w:lang w:val="en-US"/>
        </w:rPr>
        <w:t>the implications</w:t>
      </w:r>
      <w:r w:rsidRPr="00754FB0">
        <w:rPr>
          <w:lang w:val="en-US"/>
        </w:rPr>
        <w:t xml:space="preserve"> </w:t>
      </w:r>
      <w:r w:rsidR="00155D09">
        <w:rPr>
          <w:lang w:val="en-US"/>
        </w:rPr>
        <w:t xml:space="preserve">of such models using </w:t>
      </w:r>
      <w:r w:rsidRPr="00754FB0">
        <w:rPr>
          <w:lang w:val="en-US"/>
        </w:rPr>
        <w:t xml:space="preserve">a </w:t>
      </w:r>
      <w:r w:rsidR="00155D09">
        <w:rPr>
          <w:lang w:val="en-US"/>
        </w:rPr>
        <w:t>cost-distribution</w:t>
      </w:r>
      <w:r w:rsidRPr="00754FB0">
        <w:rPr>
          <w:lang w:val="en-US"/>
        </w:rPr>
        <w:t xml:space="preserve"> experiment </w:t>
      </w:r>
      <w:r w:rsidR="00155D09">
        <w:rPr>
          <w:lang w:val="en-US"/>
        </w:rPr>
        <w:t xml:space="preserve">in a household-energy-consumption framing. </w:t>
      </w:r>
      <w:r w:rsidRPr="00754FB0">
        <w:rPr>
          <w:lang w:val="en-US"/>
        </w:rPr>
        <w:t xml:space="preserve">Subjects are randomly </w:t>
      </w:r>
      <w:r w:rsidR="00754FB0" w:rsidRPr="00754FB0">
        <w:rPr>
          <w:lang w:val="en-US"/>
        </w:rPr>
        <w:t>assigned</w:t>
      </w:r>
      <w:r w:rsidRPr="00754FB0">
        <w:rPr>
          <w:lang w:val="en-US"/>
        </w:rPr>
        <w:t xml:space="preserve"> to </w:t>
      </w:r>
      <w:r w:rsidR="00155D09">
        <w:rPr>
          <w:lang w:val="en-US"/>
        </w:rPr>
        <w:t xml:space="preserve">small </w:t>
      </w:r>
      <w:r w:rsidR="00754FB0" w:rsidRPr="00754FB0">
        <w:rPr>
          <w:lang w:val="en-US"/>
        </w:rPr>
        <w:t>artificial</w:t>
      </w:r>
      <w:r w:rsidRPr="00754FB0">
        <w:rPr>
          <w:lang w:val="en-US"/>
        </w:rPr>
        <w:t xml:space="preserve"> societies consisting of heterogeneous income groups (low, medium, high). </w:t>
      </w:r>
      <w:r w:rsidR="00162E50">
        <w:rPr>
          <w:lang w:val="en-US"/>
        </w:rPr>
        <w:t xml:space="preserve">Within </w:t>
      </w:r>
      <w:r w:rsidR="00155D09">
        <w:rPr>
          <w:lang w:val="en-US"/>
        </w:rPr>
        <w:t>these societies, subjects</w:t>
      </w:r>
      <w:r w:rsidRPr="00754FB0">
        <w:rPr>
          <w:lang w:val="en-US"/>
        </w:rPr>
        <w:t xml:space="preserve"> choose their favorite </w:t>
      </w:r>
      <w:r w:rsidR="00155D09">
        <w:rPr>
          <w:lang w:val="en-US"/>
        </w:rPr>
        <w:t xml:space="preserve">cost </w:t>
      </w:r>
      <w:r w:rsidRPr="00754FB0">
        <w:rPr>
          <w:lang w:val="en-US"/>
        </w:rPr>
        <w:t>distribution</w:t>
      </w:r>
      <w:r w:rsidR="00155D09">
        <w:rPr>
          <w:lang w:val="en-US"/>
        </w:rPr>
        <w:t xml:space="preserve"> between groups.</w:t>
      </w:r>
      <w:r w:rsidRPr="00754FB0">
        <w:rPr>
          <w:lang w:val="en-US"/>
        </w:rPr>
        <w:t xml:space="preserve"> In order to reduce hypothetical bias, we analyze individual choice behavior </w:t>
      </w:r>
      <w:r w:rsidR="00155D09">
        <w:rPr>
          <w:lang w:val="en-US"/>
        </w:rPr>
        <w:t>using</w:t>
      </w:r>
      <w:r w:rsidRPr="00754FB0">
        <w:rPr>
          <w:lang w:val="en-US"/>
        </w:rPr>
        <w:t xml:space="preserve"> a strictly neutral cheap talk script combined with high monetary incentives (</w:t>
      </w:r>
      <w:r w:rsidR="005C4AE2">
        <w:rPr>
          <w:lang w:val="en-US"/>
        </w:rPr>
        <w:t>Cummings and Taylor</w:t>
      </w:r>
      <w:r w:rsidRPr="00754FB0">
        <w:rPr>
          <w:lang w:val="en-US"/>
        </w:rPr>
        <w:t xml:space="preserve"> </w:t>
      </w:r>
      <w:r w:rsidR="00162E50">
        <w:rPr>
          <w:lang w:val="en-US"/>
        </w:rPr>
        <w:t>(</w:t>
      </w:r>
      <w:r w:rsidR="005C4AE2">
        <w:rPr>
          <w:lang w:val="en-US"/>
        </w:rPr>
        <w:t>1999</w:t>
      </w:r>
      <w:r w:rsidR="00162E50">
        <w:rPr>
          <w:lang w:val="en-US"/>
        </w:rPr>
        <w:t>)</w:t>
      </w:r>
      <w:r w:rsidRPr="00754FB0">
        <w:rPr>
          <w:lang w:val="en-US"/>
        </w:rPr>
        <w:t xml:space="preserve">). </w:t>
      </w:r>
    </w:p>
    <w:p w:rsidR="00F450BD" w:rsidRPr="00754FB0" w:rsidRDefault="00F450BD" w:rsidP="00F450BD">
      <w:pPr>
        <w:jc w:val="both"/>
        <w:rPr>
          <w:lang w:val="en-US"/>
        </w:rPr>
      </w:pPr>
      <w:r w:rsidRPr="00754FB0">
        <w:rPr>
          <w:lang w:val="en-US"/>
        </w:rPr>
        <w:t>The costs for subsidi</w:t>
      </w:r>
      <w:r w:rsidR="00155D09">
        <w:rPr>
          <w:lang w:val="en-US"/>
        </w:rPr>
        <w:t>zing renewables to be borne by the society</w:t>
      </w:r>
      <w:r w:rsidRPr="00754FB0">
        <w:rPr>
          <w:lang w:val="en-US"/>
        </w:rPr>
        <w:t xml:space="preserve"> are </w:t>
      </w:r>
      <w:r w:rsidR="00162E50">
        <w:rPr>
          <w:lang w:val="en-US"/>
        </w:rPr>
        <w:t>certain</w:t>
      </w:r>
      <w:r w:rsidRPr="00754FB0">
        <w:rPr>
          <w:lang w:val="en-US"/>
        </w:rPr>
        <w:t xml:space="preserve"> in the baseline treatment and uncertain in the cost uncertainty treatment. Subjects choose </w:t>
      </w:r>
      <w:r w:rsidR="00155D09">
        <w:rPr>
          <w:lang w:val="en-US"/>
        </w:rPr>
        <w:t xml:space="preserve">simultaneously and </w:t>
      </w:r>
      <w:r w:rsidRPr="00754FB0">
        <w:rPr>
          <w:lang w:val="en-US"/>
        </w:rPr>
        <w:t xml:space="preserve">anonymously how they want to divide the costs between the three income groups by fixing a parameter </w:t>
      </w:r>
      <m:oMath>
        <m:r>
          <w:rPr>
            <w:rFonts w:ascii="Cambria Math" w:hAnsi="Cambria Math"/>
            <w:lang w:val="en-US"/>
          </w:rPr>
          <m:t>τ</m:t>
        </m:r>
        <m:r>
          <m:rPr>
            <m:sty m:val="p"/>
          </m:rPr>
          <w:rPr>
            <w:rFonts w:ascii="Cambria Math" w:hAnsi="Cambria Math"/>
            <w:lang w:val="en-US"/>
          </w:rPr>
          <m:t>∈[0,1]</m:t>
        </m:r>
      </m:oMath>
      <w:r w:rsidRPr="00754FB0">
        <w:rPr>
          <w:lang w:val="en-US"/>
        </w:rPr>
        <w:t xml:space="preserve"> of a distribution scheme, where the resulting energy tax can be regressive (</w:t>
      </w:r>
      <m:oMath>
        <m:r>
          <w:rPr>
            <w:rFonts w:ascii="Cambria Math" w:hAnsi="Cambria Math"/>
            <w:lang w:val="en-US"/>
          </w:rPr>
          <m:t>τ</m:t>
        </m:r>
        <m:r>
          <m:rPr>
            <m:sty m:val="p"/>
          </m:rPr>
          <w:rPr>
            <w:rFonts w:ascii="Cambria Math" w:hAnsi="Cambria Math"/>
            <w:lang w:val="en-US"/>
          </w:rPr>
          <m:t>=0</m:t>
        </m:r>
      </m:oMath>
      <w:r w:rsidRPr="00754FB0">
        <w:rPr>
          <w:lang w:val="en-US"/>
        </w:rPr>
        <w:t>), proportional (</w:t>
      </w:r>
      <m:oMath>
        <m:r>
          <w:rPr>
            <w:rFonts w:ascii="Cambria Math" w:hAnsi="Cambria Math"/>
            <w:lang w:val="en-US"/>
          </w:rPr>
          <m:t>τ</m:t>
        </m:r>
        <m:r>
          <m:rPr>
            <m:sty m:val="p"/>
          </m:rPr>
          <w:rPr>
            <w:rFonts w:ascii="Cambria Math" w:hAnsi="Cambria Math"/>
            <w:lang w:val="en-US"/>
          </w:rPr>
          <m:t>=0.5</m:t>
        </m:r>
      </m:oMath>
      <w:r w:rsidRPr="00754FB0">
        <w:rPr>
          <w:lang w:val="en-US"/>
        </w:rPr>
        <w:t xml:space="preserve">) or </w:t>
      </w:r>
      <w:r w:rsidR="00125689" w:rsidRPr="00754FB0">
        <w:rPr>
          <w:lang w:val="en-US"/>
        </w:rPr>
        <w:t>progressive</w:t>
      </w:r>
      <m:oMath>
        <m:r>
          <m:rPr>
            <m:sty m:val="p"/>
          </m:rPr>
          <w:rPr>
            <w:rFonts w:ascii="Cambria Math" w:hAnsi="Cambria Math"/>
            <w:lang w:val="en-US"/>
          </w:rPr>
          <m:t xml:space="preserve"> (</m:t>
        </m:r>
        <m:r>
          <w:rPr>
            <w:rFonts w:ascii="Cambria Math" w:hAnsi="Cambria Math"/>
            <w:lang w:val="en-US"/>
          </w:rPr>
          <m:t>τ</m:t>
        </m:r>
        <m:r>
          <m:rPr>
            <m:sty m:val="p"/>
          </m:rPr>
          <w:rPr>
            <w:rFonts w:ascii="Cambria Math" w:hAnsi="Cambria Math"/>
            <w:lang w:val="en-US"/>
          </w:rPr>
          <m:t>=1</m:t>
        </m:r>
      </m:oMath>
      <w:r w:rsidRPr="00754FB0">
        <w:rPr>
          <w:lang w:val="en-US"/>
        </w:rPr>
        <w:t xml:space="preserve">). The payoff mechanism is as follows: One decision per group is randomly selected for payoff; the median voter’s tax scheme is applied and subjects’ receive their respective incomes after deducting the tax. Furthermore, subjects are asked for sociodemographic data and attitudes towards the </w:t>
      </w:r>
      <w:r w:rsidR="00155D09">
        <w:rPr>
          <w:lang w:val="en-US"/>
        </w:rPr>
        <w:t>“</w:t>
      </w:r>
      <w:proofErr w:type="spellStart"/>
      <w:r w:rsidR="00155D09">
        <w:rPr>
          <w:lang w:val="en-US"/>
        </w:rPr>
        <w:t>Energiewende</w:t>
      </w:r>
      <w:proofErr w:type="spellEnd"/>
      <w:r w:rsidR="00155D09">
        <w:rPr>
          <w:lang w:val="en-US"/>
        </w:rPr>
        <w:t>” (</w:t>
      </w:r>
      <w:r w:rsidRPr="00754FB0">
        <w:rPr>
          <w:lang w:val="en-US"/>
        </w:rPr>
        <w:t>energy turnaround</w:t>
      </w:r>
      <w:r w:rsidR="00155D09">
        <w:rPr>
          <w:lang w:val="en-US"/>
        </w:rPr>
        <w:t>)</w:t>
      </w:r>
      <w:r w:rsidRPr="00754FB0">
        <w:rPr>
          <w:lang w:val="en-US"/>
        </w:rPr>
        <w:t>.</w:t>
      </w:r>
      <w:r w:rsidR="00754FB0">
        <w:rPr>
          <w:lang w:val="en-US"/>
        </w:rPr>
        <w:t xml:space="preserve"> </w:t>
      </w:r>
      <w:r w:rsidRPr="00754FB0">
        <w:rPr>
          <w:lang w:val="en-US"/>
        </w:rPr>
        <w:t xml:space="preserve">Our working hypothesis are </w:t>
      </w:r>
      <w:r w:rsidR="00155D09">
        <w:rPr>
          <w:lang w:val="en-US"/>
        </w:rPr>
        <w:t>as</w:t>
      </w:r>
      <w:r w:rsidRPr="00754FB0">
        <w:rPr>
          <w:lang w:val="en-US"/>
        </w:rPr>
        <w:t xml:space="preserve"> follow</w:t>
      </w:r>
      <w:r w:rsidR="00155D09">
        <w:rPr>
          <w:lang w:val="en-US"/>
        </w:rPr>
        <w:t>s</w:t>
      </w:r>
      <w:r w:rsidRPr="00754FB0">
        <w:rPr>
          <w:lang w:val="en-US"/>
        </w:rPr>
        <w:t>:</w:t>
      </w:r>
    </w:p>
    <w:p w:rsidR="00F450BD" w:rsidRPr="00754FB0" w:rsidRDefault="00F450BD" w:rsidP="00F450BD">
      <w:pPr>
        <w:jc w:val="both"/>
        <w:rPr>
          <w:lang w:val="en-US"/>
        </w:rPr>
      </w:pPr>
    </w:p>
    <w:p w:rsidR="00F450BD" w:rsidRPr="00754FB0" w:rsidRDefault="00F450BD" w:rsidP="00F450BD">
      <w:pPr>
        <w:jc w:val="both"/>
        <w:rPr>
          <w:i/>
          <w:lang w:val="en-US"/>
        </w:rPr>
      </w:pPr>
      <w:r w:rsidRPr="00754FB0">
        <w:rPr>
          <w:b/>
          <w:lang w:val="en-US"/>
        </w:rPr>
        <w:t>H1</w:t>
      </w:r>
      <w:r w:rsidRPr="00754FB0">
        <w:rPr>
          <w:b/>
          <w:vertAlign w:val="subscript"/>
          <w:lang w:val="en-US"/>
        </w:rPr>
        <w:t>0</w:t>
      </w:r>
      <w:r w:rsidRPr="00754FB0">
        <w:rPr>
          <w:b/>
          <w:lang w:val="en-US"/>
        </w:rPr>
        <w:t>:</w:t>
      </w:r>
      <w:r w:rsidRPr="00754FB0">
        <w:rPr>
          <w:lang w:val="en-US"/>
        </w:rPr>
        <w:t xml:space="preserve"> </w:t>
      </w:r>
      <w:r w:rsidRPr="00754FB0">
        <w:rPr>
          <w:i/>
          <w:lang w:val="en-US"/>
        </w:rPr>
        <w:t>Individual payoff-maximizer</w:t>
      </w:r>
      <w:r w:rsidR="00155D09">
        <w:rPr>
          <w:i/>
          <w:lang w:val="en-US"/>
        </w:rPr>
        <w:t>s</w:t>
      </w:r>
      <w:r w:rsidRPr="00754FB0">
        <w:rPr>
          <w:i/>
          <w:lang w:val="en-US"/>
        </w:rPr>
        <w:t xml:space="preserve"> vote for a tax scheme that minimizes their tax burden. </w:t>
      </w:r>
      <w:r w:rsidR="00155D09">
        <w:rPr>
          <w:i/>
          <w:lang w:val="en-US"/>
        </w:rPr>
        <w:t>In a right-skewed income distribution t</w:t>
      </w:r>
      <w:r w:rsidRPr="00754FB0">
        <w:rPr>
          <w:i/>
          <w:lang w:val="en-US"/>
        </w:rPr>
        <w:t xml:space="preserve">his leads to a more progressive </w:t>
      </w:r>
      <w:r w:rsidR="00155D09">
        <w:rPr>
          <w:i/>
          <w:lang w:val="en-US"/>
        </w:rPr>
        <w:t xml:space="preserve">cost </w:t>
      </w:r>
      <w:r w:rsidRPr="00754FB0">
        <w:rPr>
          <w:i/>
          <w:lang w:val="en-US"/>
        </w:rPr>
        <w:t>distribution as the low and medium income</w:t>
      </w:r>
      <w:r w:rsidR="00D64F34">
        <w:rPr>
          <w:i/>
          <w:lang w:val="en-US"/>
        </w:rPr>
        <w:t xml:space="preserve"> groups</w:t>
      </w:r>
      <w:r w:rsidRPr="00754FB0">
        <w:rPr>
          <w:i/>
          <w:lang w:val="en-US"/>
        </w:rPr>
        <w:t xml:space="preserve"> will shift the burden towards the rich income group.</w:t>
      </w:r>
      <w:r w:rsidR="00155D09">
        <w:rPr>
          <w:i/>
          <w:lang w:val="en-US"/>
        </w:rPr>
        <w:t xml:space="preserve"> </w:t>
      </w:r>
      <w:r w:rsidR="00155D09" w:rsidRPr="00155D09">
        <w:rPr>
          <w:lang w:val="en-US"/>
        </w:rPr>
        <w:t>vs.</w:t>
      </w:r>
      <w:r w:rsidR="00155D09">
        <w:rPr>
          <w:i/>
          <w:lang w:val="en-US"/>
        </w:rPr>
        <w:t xml:space="preserve"> </w:t>
      </w:r>
      <w:r w:rsidRPr="00754FB0">
        <w:rPr>
          <w:b/>
          <w:lang w:val="en-US"/>
        </w:rPr>
        <w:t>H1</w:t>
      </w:r>
      <w:r w:rsidRPr="00754FB0">
        <w:rPr>
          <w:b/>
          <w:vertAlign w:val="subscript"/>
          <w:lang w:val="en-US"/>
        </w:rPr>
        <w:t>A</w:t>
      </w:r>
      <w:r w:rsidRPr="00754FB0">
        <w:rPr>
          <w:b/>
          <w:lang w:val="en-US"/>
        </w:rPr>
        <w:t>:</w:t>
      </w:r>
      <w:r w:rsidRPr="00754FB0">
        <w:rPr>
          <w:lang w:val="en-US"/>
        </w:rPr>
        <w:t xml:space="preserve"> </w:t>
      </w:r>
      <w:r w:rsidRPr="00754FB0">
        <w:rPr>
          <w:i/>
          <w:lang w:val="en-US"/>
        </w:rPr>
        <w:t>Subjects decisions are not only based on selfish motiv</w:t>
      </w:r>
      <w:r w:rsidR="00D64F34">
        <w:rPr>
          <w:i/>
          <w:lang w:val="en-US"/>
        </w:rPr>
        <w:t>es</w:t>
      </w:r>
      <w:r w:rsidRPr="00754FB0">
        <w:rPr>
          <w:i/>
          <w:lang w:val="en-US"/>
        </w:rPr>
        <w:t xml:space="preserve"> but also influenced by</w:t>
      </w:r>
      <w:r w:rsidR="00D64F34">
        <w:rPr>
          <w:i/>
          <w:lang w:val="en-US"/>
        </w:rPr>
        <w:t xml:space="preserve"> fairness and efficiency preferences</w:t>
      </w:r>
      <w:r w:rsidRPr="00754FB0">
        <w:rPr>
          <w:i/>
          <w:lang w:val="en-US"/>
        </w:rPr>
        <w:t>.</w:t>
      </w:r>
      <w:r w:rsidR="00D64F34">
        <w:rPr>
          <w:i/>
          <w:lang w:val="en-US"/>
        </w:rPr>
        <w:t xml:space="preserve"> This leads to more support of progressive cost sharing by rich groups and more support of proportional cost-sharing by low and medium income groups.</w:t>
      </w:r>
    </w:p>
    <w:p w:rsidR="00F450BD" w:rsidRPr="00754FB0" w:rsidRDefault="00F450BD" w:rsidP="00F450BD">
      <w:pPr>
        <w:jc w:val="both"/>
        <w:rPr>
          <w:lang w:val="en-US"/>
        </w:rPr>
      </w:pPr>
    </w:p>
    <w:p w:rsidR="00F450BD" w:rsidRPr="00754FB0" w:rsidRDefault="00F450BD" w:rsidP="00F450BD">
      <w:pPr>
        <w:jc w:val="both"/>
        <w:rPr>
          <w:lang w:val="en-US"/>
        </w:rPr>
      </w:pPr>
      <w:r w:rsidRPr="00754FB0">
        <w:rPr>
          <w:b/>
          <w:lang w:val="en-US"/>
        </w:rPr>
        <w:t>H2</w:t>
      </w:r>
      <w:r w:rsidRPr="00754FB0">
        <w:rPr>
          <w:b/>
          <w:vertAlign w:val="subscript"/>
          <w:lang w:val="en-US"/>
        </w:rPr>
        <w:t>0</w:t>
      </w:r>
      <w:r w:rsidRPr="00754FB0">
        <w:rPr>
          <w:b/>
          <w:lang w:val="en-US"/>
        </w:rPr>
        <w:t>:</w:t>
      </w:r>
      <w:r w:rsidRPr="00754FB0">
        <w:rPr>
          <w:lang w:val="en-US"/>
        </w:rPr>
        <w:t xml:space="preserve"> </w:t>
      </w:r>
      <w:r w:rsidR="00D64F34">
        <w:rPr>
          <w:i/>
          <w:lang w:val="en-US"/>
        </w:rPr>
        <w:t>Distributional preferences</w:t>
      </w:r>
      <w:r w:rsidRPr="00754FB0">
        <w:rPr>
          <w:i/>
          <w:lang w:val="en-US"/>
        </w:rPr>
        <w:t xml:space="preserve"> </w:t>
      </w:r>
      <w:r w:rsidR="00D64F34">
        <w:rPr>
          <w:i/>
          <w:lang w:val="en-US"/>
        </w:rPr>
        <w:t>are not affected by risk</w:t>
      </w:r>
      <w:r w:rsidRPr="00754FB0">
        <w:rPr>
          <w:i/>
          <w:lang w:val="en-US"/>
        </w:rPr>
        <w:t>.</w:t>
      </w:r>
      <w:r w:rsidR="00D64F34">
        <w:rPr>
          <w:i/>
          <w:lang w:val="en-US"/>
        </w:rPr>
        <w:t xml:space="preserve"> </w:t>
      </w:r>
      <w:r w:rsidR="00D64F34">
        <w:rPr>
          <w:lang w:val="en-US"/>
        </w:rPr>
        <w:t>v</w:t>
      </w:r>
      <w:r w:rsidR="00D64F34" w:rsidRPr="00D64F34">
        <w:rPr>
          <w:lang w:val="en-US"/>
        </w:rPr>
        <w:t>s</w:t>
      </w:r>
      <w:r w:rsidR="00D64F34">
        <w:rPr>
          <w:i/>
          <w:lang w:val="en-US"/>
        </w:rPr>
        <w:t xml:space="preserve">. </w:t>
      </w:r>
      <w:r w:rsidRPr="00754FB0">
        <w:rPr>
          <w:b/>
          <w:lang w:val="en-US"/>
        </w:rPr>
        <w:t>H2</w:t>
      </w:r>
      <w:r w:rsidRPr="00754FB0">
        <w:rPr>
          <w:b/>
          <w:vertAlign w:val="subscript"/>
          <w:lang w:val="en-US"/>
        </w:rPr>
        <w:t>A</w:t>
      </w:r>
      <w:r w:rsidRPr="00754FB0">
        <w:rPr>
          <w:b/>
          <w:lang w:val="en-US"/>
        </w:rPr>
        <w:t>:</w:t>
      </w:r>
      <w:r w:rsidRPr="00754FB0">
        <w:rPr>
          <w:lang w:val="en-US"/>
        </w:rPr>
        <w:t xml:space="preserve"> </w:t>
      </w:r>
      <w:r w:rsidR="00D64F34">
        <w:rPr>
          <w:i/>
          <w:lang w:val="en-US"/>
        </w:rPr>
        <w:t>Cost uncertainty crowds out social preferences and therefore leads to a more regressive cost-sharing schedule</w:t>
      </w:r>
      <w:r w:rsidRPr="00754FB0">
        <w:rPr>
          <w:lang w:val="en-US"/>
        </w:rPr>
        <w:t>.</w:t>
      </w:r>
    </w:p>
    <w:p w:rsidR="00F450BD" w:rsidRPr="00754FB0" w:rsidRDefault="00F450BD" w:rsidP="00F450BD">
      <w:pPr>
        <w:pStyle w:val="berschrift2"/>
        <w:rPr>
          <w:i w:val="0"/>
          <w:sz w:val="24"/>
          <w:szCs w:val="24"/>
          <w:lang w:val="en-US"/>
        </w:rPr>
      </w:pPr>
      <w:r w:rsidRPr="00754FB0">
        <w:rPr>
          <w:i w:val="0"/>
          <w:sz w:val="24"/>
          <w:szCs w:val="24"/>
          <w:lang w:val="en-US"/>
        </w:rPr>
        <w:t>Results</w:t>
      </w:r>
    </w:p>
    <w:p w:rsidR="00125689" w:rsidRPr="00754FB0" w:rsidRDefault="00F450BD" w:rsidP="00583C39">
      <w:pPr>
        <w:jc w:val="both"/>
        <w:rPr>
          <w:lang w:val="en-US"/>
        </w:rPr>
      </w:pPr>
      <w:r w:rsidRPr="00754FB0">
        <w:rPr>
          <w:lang w:val="en-US"/>
        </w:rPr>
        <w:t>We collected 149 observations from non-standard subjects in the field</w:t>
      </w:r>
      <w:r w:rsidR="00754FB0">
        <w:rPr>
          <w:lang w:val="en-US"/>
        </w:rPr>
        <w:t>.</w:t>
      </w:r>
      <w:r w:rsidRPr="00754FB0">
        <w:rPr>
          <w:lang w:val="en-US"/>
        </w:rPr>
        <w:t xml:space="preserve"> 74 observations </w:t>
      </w:r>
      <w:r w:rsidR="00754FB0">
        <w:rPr>
          <w:lang w:val="en-US"/>
        </w:rPr>
        <w:t>under certain costs</w:t>
      </w:r>
      <w:r w:rsidRPr="00754FB0">
        <w:rPr>
          <w:lang w:val="en-US"/>
        </w:rPr>
        <w:t xml:space="preserve"> and 75 observations in the cost uncertainty </w:t>
      </w:r>
      <w:r w:rsidR="00754FB0">
        <w:rPr>
          <w:lang w:val="en-US"/>
        </w:rPr>
        <w:t>scenario</w:t>
      </w:r>
      <w:r w:rsidRPr="00754FB0">
        <w:rPr>
          <w:lang w:val="en-US"/>
        </w:rPr>
        <w:t xml:space="preserve">. </w:t>
      </w:r>
    </w:p>
    <w:p w:rsidR="007D7672" w:rsidRPr="00754FB0" w:rsidRDefault="00125689" w:rsidP="00583C39">
      <w:pPr>
        <w:jc w:val="both"/>
        <w:rPr>
          <w:lang w:val="en-US"/>
        </w:rPr>
      </w:pPr>
      <w:r w:rsidRPr="00754FB0">
        <w:rPr>
          <w:lang w:val="en-US"/>
        </w:rPr>
        <w:t xml:space="preserve">Descriptive results indicate </w:t>
      </w:r>
      <w:r w:rsidR="00F450BD" w:rsidRPr="00754FB0">
        <w:rPr>
          <w:lang w:val="en-US"/>
        </w:rPr>
        <w:t xml:space="preserve">that </w:t>
      </w:r>
      <w:r w:rsidRPr="00754FB0">
        <w:rPr>
          <w:lang w:val="en-US"/>
        </w:rPr>
        <w:t>the median voter</w:t>
      </w:r>
      <w:r w:rsidR="00D64F34">
        <w:rPr>
          <w:lang w:val="en-US"/>
        </w:rPr>
        <w:t>’</w:t>
      </w:r>
      <w:r w:rsidRPr="00754FB0">
        <w:rPr>
          <w:lang w:val="en-US"/>
        </w:rPr>
        <w:t xml:space="preserve">s tax scheme under </w:t>
      </w:r>
      <w:r w:rsidR="00D64F34">
        <w:rPr>
          <w:lang w:val="en-US"/>
        </w:rPr>
        <w:t>cost-</w:t>
      </w:r>
      <w:proofErr w:type="spellStart"/>
      <w:r w:rsidRPr="00754FB0">
        <w:rPr>
          <w:lang w:val="en-US"/>
        </w:rPr>
        <w:t>certain</w:t>
      </w:r>
      <w:r w:rsidR="00D64F34">
        <w:rPr>
          <w:lang w:val="en-US"/>
        </w:rPr>
        <w:t>ty</w:t>
      </w:r>
      <w:r w:rsidRPr="00754FB0">
        <w:rPr>
          <w:lang w:val="en-US"/>
        </w:rPr>
        <w:t>s</w:t>
      </w:r>
      <w:proofErr w:type="spellEnd"/>
      <w:r w:rsidRPr="00754FB0">
        <w:rPr>
          <w:lang w:val="en-US"/>
        </w:rPr>
        <w:t xml:space="preserve"> in the baseline trea</w:t>
      </w:r>
      <w:r w:rsidR="00F450BD" w:rsidRPr="00754FB0">
        <w:rPr>
          <w:lang w:val="en-US"/>
        </w:rPr>
        <w:t>tment leads to a tax with proportional burden</w:t>
      </w:r>
      <w:r w:rsidRPr="00754FB0">
        <w:rPr>
          <w:lang w:val="en-US"/>
        </w:rPr>
        <w:t xml:space="preserve"> share</w:t>
      </w:r>
      <w:r w:rsidR="00F450BD" w:rsidRPr="00754FB0">
        <w:rPr>
          <w:lang w:val="en-US"/>
        </w:rPr>
        <w:t xml:space="preserve"> (median-</w:t>
      </w:r>
      <m:oMath>
        <m:r>
          <w:rPr>
            <w:rFonts w:ascii="Cambria Math" w:hAnsi="Cambria Math"/>
            <w:lang w:val="en-US"/>
          </w:rPr>
          <m:t>τ=0.5</m:t>
        </m:r>
      </m:oMath>
      <w:r w:rsidR="00F450BD" w:rsidRPr="00754FB0">
        <w:rPr>
          <w:lang w:val="en-US"/>
        </w:rPr>
        <w:t xml:space="preserve">) for </w:t>
      </w:r>
      <w:r w:rsidRPr="00754FB0">
        <w:rPr>
          <w:lang w:val="en-US"/>
        </w:rPr>
        <w:t xml:space="preserve">the </w:t>
      </w:r>
      <w:r w:rsidR="00F450BD" w:rsidRPr="00754FB0">
        <w:rPr>
          <w:lang w:val="en-US"/>
        </w:rPr>
        <w:t xml:space="preserve">households. This result is consistent </w:t>
      </w:r>
      <w:r w:rsidR="00611649" w:rsidRPr="00754FB0">
        <w:rPr>
          <w:lang w:val="en-US"/>
        </w:rPr>
        <w:t>over</w:t>
      </w:r>
      <w:r w:rsidR="00F450BD" w:rsidRPr="00754FB0">
        <w:rPr>
          <w:lang w:val="en-US"/>
        </w:rPr>
        <w:t xml:space="preserve"> all three </w:t>
      </w:r>
      <w:r w:rsidR="00F450BD" w:rsidRPr="00754FB0">
        <w:rPr>
          <w:lang w:val="en-US"/>
        </w:rPr>
        <w:lastRenderedPageBreak/>
        <w:t>households.</w:t>
      </w:r>
      <w:r w:rsidR="00611649" w:rsidRPr="00754FB0">
        <w:rPr>
          <w:lang w:val="en-US"/>
        </w:rPr>
        <w:t xml:space="preserve"> With the introduction of cost uncertainty, the </w:t>
      </w:r>
      <w:r w:rsidR="005C4AE2" w:rsidRPr="00754FB0">
        <w:rPr>
          <w:lang w:val="en-US"/>
        </w:rPr>
        <w:t>favored</w:t>
      </w:r>
      <w:r w:rsidR="00611649" w:rsidRPr="00754FB0">
        <w:rPr>
          <w:lang w:val="en-US"/>
        </w:rPr>
        <w:t xml:space="preserve"> tax scheme shift towards a more regressive distribution among the households (median-</w:t>
      </w:r>
      <m:oMath>
        <m:r>
          <w:rPr>
            <w:rFonts w:ascii="Cambria Math" w:hAnsi="Cambria Math"/>
            <w:lang w:val="en-US"/>
          </w:rPr>
          <m:t>τ=0.36</m:t>
        </m:r>
      </m:oMath>
      <w:r w:rsidR="00611649" w:rsidRPr="00754FB0">
        <w:rPr>
          <w:lang w:val="en-US"/>
        </w:rPr>
        <w:t xml:space="preserve">). </w:t>
      </w:r>
    </w:p>
    <w:p w:rsidR="007D7672" w:rsidRPr="00754FB0" w:rsidRDefault="007D7672" w:rsidP="00583C39">
      <w:pPr>
        <w:jc w:val="both"/>
        <w:rPr>
          <w:lang w:val="en-US"/>
        </w:rPr>
      </w:pPr>
      <w:r w:rsidRPr="00754FB0">
        <w:rPr>
          <w:lang w:val="en-US"/>
        </w:rPr>
        <w:t xml:space="preserve">We derive more detailed </w:t>
      </w:r>
      <w:r w:rsidR="00D64F34">
        <w:rPr>
          <w:lang w:val="en-US"/>
        </w:rPr>
        <w:t>results from OLS</w:t>
      </w:r>
      <w:r w:rsidRPr="00754FB0">
        <w:rPr>
          <w:lang w:val="en-US"/>
        </w:rPr>
        <w:t xml:space="preserve"> regression analysis </w:t>
      </w:r>
      <w:r w:rsidR="00D64F34">
        <w:rPr>
          <w:lang w:val="en-US"/>
        </w:rPr>
        <w:t>of several variables on</w:t>
      </w:r>
      <w:r w:rsidRPr="00754FB0">
        <w:rPr>
          <w:lang w:val="en-US"/>
        </w:rPr>
        <w:t xml:space="preserve"> the </w:t>
      </w:r>
      <w:r w:rsidR="00D64F34">
        <w:rPr>
          <w:lang w:val="en-US"/>
        </w:rPr>
        <w:t>(</w:t>
      </w:r>
      <w:r w:rsidRPr="00754FB0">
        <w:rPr>
          <w:lang w:val="en-US"/>
        </w:rPr>
        <w:t>logit transformed</w:t>
      </w:r>
      <w:r w:rsidR="00D64F34">
        <w:rPr>
          <w:lang w:val="en-US"/>
        </w:rPr>
        <w:t>)</w:t>
      </w:r>
      <w:r w:rsidRPr="00754FB0">
        <w:rPr>
          <w:lang w:val="en-US"/>
        </w:rPr>
        <w:t xml:space="preserve"> </w:t>
      </w:r>
      <m:oMath>
        <m:r>
          <w:rPr>
            <w:rFonts w:ascii="Cambria Math" w:hAnsi="Cambria Math"/>
            <w:lang w:val="en-US"/>
          </w:rPr>
          <m:t>τ</m:t>
        </m:r>
      </m:oMath>
      <w:r w:rsidRPr="00754FB0">
        <w:rPr>
          <w:lang w:val="en-US"/>
        </w:rPr>
        <w:t xml:space="preserve"> as the dependent variable. </w:t>
      </w:r>
      <w:r w:rsidR="00583C39" w:rsidRPr="00754FB0">
        <w:rPr>
          <w:lang w:val="en-US"/>
        </w:rPr>
        <w:t xml:space="preserve">We find highly significant support for the </w:t>
      </w:r>
      <w:r w:rsidR="00D64F34">
        <w:rPr>
          <w:lang w:val="en-US"/>
        </w:rPr>
        <w:t>negative impact of cost uncertainty</w:t>
      </w:r>
      <w:r w:rsidR="005C4AE2">
        <w:rPr>
          <w:lang w:val="en-US"/>
        </w:rPr>
        <w:t xml:space="preserve"> on social preferences</w:t>
      </w:r>
      <w:r w:rsidR="00583C39" w:rsidRPr="00754FB0">
        <w:rPr>
          <w:lang w:val="en-US"/>
        </w:rPr>
        <w:t>.  Furthermore</w:t>
      </w:r>
      <w:r w:rsidR="00D64F34">
        <w:rPr>
          <w:lang w:val="en-US"/>
        </w:rPr>
        <w:t>, there is statistically significant evidence for a self-serving bias in particular among the high incomes groups who prefer a more regressive cost distribution.</w:t>
      </w:r>
      <w:r w:rsidR="00583C39" w:rsidRPr="00754FB0">
        <w:rPr>
          <w:lang w:val="en-US"/>
        </w:rPr>
        <w:t xml:space="preserve"> Looking for personal characteristics, we find that risk averse subjects </w:t>
      </w:r>
      <w:r w:rsidRPr="00754FB0">
        <w:rPr>
          <w:lang w:val="en-US"/>
        </w:rPr>
        <w:t xml:space="preserve">as well as females </w:t>
      </w:r>
      <w:r w:rsidR="00583C39" w:rsidRPr="00754FB0">
        <w:rPr>
          <w:lang w:val="en-US"/>
        </w:rPr>
        <w:t xml:space="preserve">have a tendency towards a </w:t>
      </w:r>
      <w:r w:rsidR="00D64F34">
        <w:rPr>
          <w:lang w:val="en-US"/>
        </w:rPr>
        <w:t xml:space="preserve">more </w:t>
      </w:r>
      <w:r w:rsidR="00583C39" w:rsidRPr="00754FB0">
        <w:rPr>
          <w:lang w:val="en-US"/>
        </w:rPr>
        <w:t>regressive distribution</w:t>
      </w:r>
      <w:r w:rsidR="00D64F34">
        <w:rPr>
          <w:lang w:val="en-US"/>
        </w:rPr>
        <w:t xml:space="preserve"> preferences</w:t>
      </w:r>
      <w:r w:rsidR="00583C39" w:rsidRPr="00754FB0">
        <w:rPr>
          <w:lang w:val="en-US"/>
        </w:rPr>
        <w:t xml:space="preserve">. </w:t>
      </w:r>
    </w:p>
    <w:p w:rsidR="00F450BD" w:rsidRPr="00754FB0" w:rsidRDefault="007D7672" w:rsidP="00583C39">
      <w:pPr>
        <w:jc w:val="both"/>
        <w:rPr>
          <w:lang w:val="en-US"/>
        </w:rPr>
      </w:pPr>
      <w:r w:rsidRPr="00754FB0">
        <w:rPr>
          <w:lang w:val="en-US"/>
        </w:rPr>
        <w:t>Our results reject</w:t>
      </w:r>
      <w:r w:rsidR="005C4AE2">
        <w:rPr>
          <w:lang w:val="en-US"/>
        </w:rPr>
        <w:t xml:space="preserve"> our </w:t>
      </w:r>
      <w:r w:rsidR="00D64F34">
        <w:rPr>
          <w:lang w:val="en-US"/>
        </w:rPr>
        <w:t>null</w:t>
      </w:r>
      <w:r w:rsidRPr="00754FB0">
        <w:rPr>
          <w:lang w:val="en-US"/>
        </w:rPr>
        <w:t xml:space="preserve"> hypothes</w:t>
      </w:r>
      <w:r w:rsidR="00D64F34">
        <w:rPr>
          <w:lang w:val="en-US"/>
        </w:rPr>
        <w:t>e</w:t>
      </w:r>
      <w:r w:rsidRPr="00754FB0">
        <w:rPr>
          <w:lang w:val="en-US"/>
        </w:rPr>
        <w:t>s H1</w:t>
      </w:r>
      <w:r w:rsidRPr="00754FB0">
        <w:rPr>
          <w:vertAlign w:val="subscript"/>
          <w:lang w:val="en-US"/>
        </w:rPr>
        <w:t>0</w:t>
      </w:r>
      <w:r w:rsidRPr="00754FB0">
        <w:rPr>
          <w:lang w:val="en-US"/>
        </w:rPr>
        <w:t xml:space="preserve"> and H2</w:t>
      </w:r>
      <w:r w:rsidRPr="00754FB0">
        <w:rPr>
          <w:vertAlign w:val="subscript"/>
          <w:lang w:val="en-US"/>
        </w:rPr>
        <w:t>0</w:t>
      </w:r>
      <w:r w:rsidRPr="00754FB0">
        <w:rPr>
          <w:lang w:val="en-US"/>
        </w:rPr>
        <w:t>. Distributional choices significantly differ from the optimal choices under the assumptions of selfish preferences. With the introduction of cost uncertainty, especially the high income groups vote for tax scheme that reduce their individual burden and increase the burden of the other household groups. This is a clear indication for a lack of social preferences under cost uncertainty.</w:t>
      </w:r>
    </w:p>
    <w:p w:rsidR="00F450BD" w:rsidRPr="00754FB0" w:rsidRDefault="00F450BD" w:rsidP="00F450BD">
      <w:pPr>
        <w:pStyle w:val="berschrift2"/>
        <w:jc w:val="both"/>
        <w:rPr>
          <w:i w:val="0"/>
          <w:sz w:val="24"/>
          <w:szCs w:val="24"/>
          <w:lang w:val="en-US"/>
        </w:rPr>
      </w:pPr>
      <w:r w:rsidRPr="00754FB0">
        <w:rPr>
          <w:i w:val="0"/>
          <w:sz w:val="24"/>
          <w:szCs w:val="24"/>
          <w:lang w:val="en-US"/>
        </w:rPr>
        <w:t>Conclusions</w:t>
      </w:r>
    </w:p>
    <w:p w:rsidR="007D7672" w:rsidRPr="00754FB0" w:rsidRDefault="007D7672" w:rsidP="006A0576">
      <w:pPr>
        <w:jc w:val="both"/>
        <w:rPr>
          <w:lang w:val="en-US"/>
        </w:rPr>
      </w:pPr>
      <w:r w:rsidRPr="00754FB0">
        <w:rPr>
          <w:lang w:val="en-US"/>
        </w:rPr>
        <w:t xml:space="preserve">In this paper, we have experimentally studied the distributional preferences of the respondents in the context of financing subsidies for renewables. As far as we know this paper is the first of its kind, where distributional preferences in the context of the climate change are examined in experiments. </w:t>
      </w:r>
    </w:p>
    <w:p w:rsidR="007D7672" w:rsidRPr="00754FB0" w:rsidRDefault="007D7672" w:rsidP="006A0576">
      <w:pPr>
        <w:jc w:val="both"/>
        <w:rPr>
          <w:rFonts w:ascii="CMR10" w:eastAsiaTheme="minorHAnsi" w:hAnsi="CMR10" w:cs="CMR10"/>
          <w:lang w:val="en-US"/>
        </w:rPr>
      </w:pPr>
      <w:r w:rsidRPr="00754FB0">
        <w:rPr>
          <w:lang w:val="en-US"/>
        </w:rPr>
        <w:t>We find that subjects generally follow the ability-to-pay principle.</w:t>
      </w:r>
      <w:r w:rsidRPr="00754FB0">
        <w:rPr>
          <w:rFonts w:ascii="CMR10" w:eastAsiaTheme="minorHAnsi" w:hAnsi="CMR10" w:cs="CMR10"/>
          <w:lang w:val="en-US"/>
        </w:rPr>
        <w:t xml:space="preserve"> </w:t>
      </w:r>
      <w:r w:rsidRPr="00754FB0">
        <w:rPr>
          <w:lang w:val="en-US"/>
        </w:rPr>
        <w:t>The participants have voted under certain costs for a proportional distribution, where all social groups contribute their share to the total costs without overburden a single group.</w:t>
      </w:r>
      <w:r w:rsidRPr="00754FB0">
        <w:rPr>
          <w:rFonts w:ascii="CMR10" w:eastAsiaTheme="minorHAnsi" w:hAnsi="CMR10" w:cs="CMR10"/>
          <w:lang w:val="en-US"/>
        </w:rPr>
        <w:t xml:space="preserve"> </w:t>
      </w:r>
    </w:p>
    <w:p w:rsidR="00F450BD" w:rsidRPr="00754FB0" w:rsidRDefault="006424B8" w:rsidP="006A0576">
      <w:pPr>
        <w:jc w:val="both"/>
        <w:rPr>
          <w:lang w:val="en-US"/>
        </w:rPr>
      </w:pPr>
      <w:r>
        <w:rPr>
          <w:lang w:val="en-US"/>
        </w:rPr>
        <w:t>Under cost uncertainty,</w:t>
      </w:r>
      <w:r w:rsidR="007D7672" w:rsidRPr="00754FB0">
        <w:rPr>
          <w:lang w:val="en-US"/>
        </w:rPr>
        <w:t xml:space="preserve"> </w:t>
      </w:r>
      <w:r>
        <w:rPr>
          <w:lang w:val="en-US"/>
        </w:rPr>
        <w:t>t</w:t>
      </w:r>
      <w:r w:rsidR="007D7672" w:rsidRPr="00754FB0">
        <w:rPr>
          <w:lang w:val="en-US"/>
        </w:rPr>
        <w:t>he society moves from a clear proportional distribution towards a more regressive tax scheme</w:t>
      </w:r>
      <w:r w:rsidR="006A0576" w:rsidRPr="00754FB0">
        <w:rPr>
          <w:lang w:val="en-US"/>
        </w:rPr>
        <w:t>. This behavior can be explained by the effect of risk on social preferences. This is line with results of papers testing for social preferences under uncertainty</w:t>
      </w:r>
      <w:r>
        <w:rPr>
          <w:lang w:val="en-US"/>
        </w:rPr>
        <w:t xml:space="preserve"> in a more general context</w:t>
      </w:r>
      <w:r w:rsidR="006A0576" w:rsidRPr="00754FB0">
        <w:rPr>
          <w:lang w:val="en-US"/>
        </w:rPr>
        <w:t xml:space="preserve"> (see for example Brock et al. (2013) or </w:t>
      </w:r>
      <w:proofErr w:type="spellStart"/>
      <w:r w:rsidR="006A0576" w:rsidRPr="00754FB0">
        <w:rPr>
          <w:lang w:val="en-US"/>
        </w:rPr>
        <w:t>Cettolin</w:t>
      </w:r>
      <w:proofErr w:type="spellEnd"/>
      <w:r w:rsidR="006A0576" w:rsidRPr="00754FB0">
        <w:rPr>
          <w:lang w:val="en-US"/>
        </w:rPr>
        <w:t xml:space="preserve"> &amp; </w:t>
      </w:r>
      <w:proofErr w:type="spellStart"/>
      <w:r w:rsidR="006A0576" w:rsidRPr="00754FB0">
        <w:rPr>
          <w:lang w:val="en-US"/>
        </w:rPr>
        <w:t>Riedl</w:t>
      </w:r>
      <w:proofErr w:type="spellEnd"/>
      <w:r w:rsidR="006A0576" w:rsidRPr="00754FB0">
        <w:rPr>
          <w:lang w:val="en-US"/>
        </w:rPr>
        <w:t xml:space="preserve"> (2013).</w:t>
      </w:r>
    </w:p>
    <w:p w:rsidR="005C4AE2" w:rsidRDefault="006A0576" w:rsidP="006A0576">
      <w:pPr>
        <w:jc w:val="both"/>
        <w:rPr>
          <w:lang w:val="en-US"/>
        </w:rPr>
      </w:pPr>
      <w:r w:rsidRPr="00754FB0">
        <w:rPr>
          <w:lang w:val="en-US"/>
        </w:rPr>
        <w:t xml:space="preserve">Our results have important policy implications for the acceptance of </w:t>
      </w:r>
      <w:r w:rsidR="00754FB0" w:rsidRPr="00754FB0">
        <w:rPr>
          <w:lang w:val="en-US"/>
        </w:rPr>
        <w:t>subsidizing renewables</w:t>
      </w:r>
      <w:r w:rsidRPr="00754FB0">
        <w:rPr>
          <w:lang w:val="en-US"/>
        </w:rPr>
        <w:t>. If the society</w:t>
      </w:r>
      <w:r w:rsidR="005C4AE2">
        <w:rPr>
          <w:lang w:val="en-US"/>
        </w:rPr>
        <w:t xml:space="preserve"> </w:t>
      </w:r>
      <w:r w:rsidRPr="00754FB0">
        <w:rPr>
          <w:lang w:val="en-US"/>
        </w:rPr>
        <w:t xml:space="preserve">is certain that the goals of </w:t>
      </w:r>
      <w:r w:rsidR="00754FB0" w:rsidRPr="00754FB0">
        <w:rPr>
          <w:lang w:val="en-US"/>
        </w:rPr>
        <w:t>public projects like</w:t>
      </w:r>
      <w:r w:rsidR="005C4AE2">
        <w:rPr>
          <w:lang w:val="en-US"/>
        </w:rPr>
        <w:t xml:space="preserve"> the</w:t>
      </w:r>
      <w:r w:rsidRPr="00754FB0">
        <w:rPr>
          <w:lang w:val="en-US"/>
        </w:rPr>
        <w:t xml:space="preserve"> energy transition will be achieved as planned and the costs are relatively</w:t>
      </w:r>
      <w:r w:rsidR="00754FB0" w:rsidRPr="00754FB0">
        <w:rPr>
          <w:lang w:val="en-US"/>
        </w:rPr>
        <w:t xml:space="preserve"> </w:t>
      </w:r>
      <w:r w:rsidRPr="00754FB0">
        <w:rPr>
          <w:lang w:val="en-US"/>
        </w:rPr>
        <w:t>certain a proportional distribution is preferred. This contradicts</w:t>
      </w:r>
      <w:r w:rsidR="005C4AE2">
        <w:rPr>
          <w:lang w:val="en-US"/>
        </w:rPr>
        <w:t xml:space="preserve"> </w:t>
      </w:r>
      <w:r w:rsidRPr="00754FB0">
        <w:rPr>
          <w:lang w:val="en-US"/>
        </w:rPr>
        <w:t>the current financial mechanism</w:t>
      </w:r>
      <w:r w:rsidR="00754FB0" w:rsidRPr="00754FB0">
        <w:rPr>
          <w:lang w:val="en-US"/>
        </w:rPr>
        <w:t xml:space="preserve">. </w:t>
      </w:r>
      <w:r w:rsidRPr="00754FB0">
        <w:rPr>
          <w:lang w:val="en-US"/>
        </w:rPr>
        <w:t>However, if the costs for the ambitious objectives of the government are perceived unstable, we see a</w:t>
      </w:r>
      <w:r w:rsidR="00754FB0" w:rsidRPr="00754FB0">
        <w:rPr>
          <w:lang w:val="en-US"/>
        </w:rPr>
        <w:t xml:space="preserve"> </w:t>
      </w:r>
      <w:r w:rsidRPr="00754FB0">
        <w:rPr>
          <w:lang w:val="en-US"/>
        </w:rPr>
        <w:t xml:space="preserve">movement towards a capitation of the costs. </w:t>
      </w:r>
    </w:p>
    <w:p w:rsidR="006A0576" w:rsidRPr="00754FB0" w:rsidRDefault="006A0576" w:rsidP="006A0576">
      <w:pPr>
        <w:jc w:val="both"/>
        <w:rPr>
          <w:lang w:val="en-US"/>
        </w:rPr>
      </w:pPr>
      <w:r w:rsidRPr="00754FB0">
        <w:rPr>
          <w:lang w:val="en-US"/>
        </w:rPr>
        <w:t xml:space="preserve">This leads to a dilemma for the politicians. On the one side, they like to ensure the society </w:t>
      </w:r>
      <w:r w:rsidR="00754FB0" w:rsidRPr="00754FB0">
        <w:rPr>
          <w:lang w:val="en-US"/>
        </w:rPr>
        <w:t xml:space="preserve">that </w:t>
      </w:r>
      <w:r w:rsidRPr="00754FB0">
        <w:rPr>
          <w:lang w:val="en-US"/>
        </w:rPr>
        <w:t>the costs are certain. Under these circumstances</w:t>
      </w:r>
      <w:r w:rsidR="00754FB0" w:rsidRPr="00754FB0">
        <w:rPr>
          <w:lang w:val="en-US"/>
        </w:rPr>
        <w:t xml:space="preserve"> </w:t>
      </w:r>
      <w:r w:rsidR="005C4AE2">
        <w:rPr>
          <w:lang w:val="en-US"/>
        </w:rPr>
        <w:t>r</w:t>
      </w:r>
      <w:r w:rsidR="00754FB0" w:rsidRPr="00754FB0">
        <w:rPr>
          <w:lang w:val="en-US"/>
        </w:rPr>
        <w:t>egressive</w:t>
      </w:r>
      <w:r w:rsidRPr="00754FB0">
        <w:rPr>
          <w:lang w:val="en-US"/>
        </w:rPr>
        <w:t xml:space="preserve"> </w:t>
      </w:r>
      <w:r w:rsidR="00754FB0" w:rsidRPr="00754FB0">
        <w:rPr>
          <w:lang w:val="en-US"/>
        </w:rPr>
        <w:t>fi</w:t>
      </w:r>
      <w:r w:rsidRPr="00754FB0">
        <w:rPr>
          <w:lang w:val="en-US"/>
        </w:rPr>
        <w:t>nance mechanism</w:t>
      </w:r>
      <w:r w:rsidR="005C4AE2">
        <w:rPr>
          <w:lang w:val="en-US"/>
        </w:rPr>
        <w:t>s</w:t>
      </w:r>
      <w:r w:rsidRPr="00754FB0">
        <w:rPr>
          <w:lang w:val="en-US"/>
        </w:rPr>
        <w:t xml:space="preserve"> (</w:t>
      </w:r>
      <w:r w:rsidR="00754FB0" w:rsidRPr="00754FB0">
        <w:rPr>
          <w:lang w:val="en-US"/>
        </w:rPr>
        <w:t xml:space="preserve">like </w:t>
      </w:r>
      <w:r w:rsidRPr="00754FB0">
        <w:rPr>
          <w:lang w:val="en-US"/>
        </w:rPr>
        <w:t>the EEG surcharge) would be the wrong instrument to ensure public</w:t>
      </w:r>
      <w:r w:rsidR="00754FB0" w:rsidRPr="00754FB0">
        <w:rPr>
          <w:lang w:val="en-US"/>
        </w:rPr>
        <w:t xml:space="preserve"> </w:t>
      </w:r>
      <w:r w:rsidR="005C4AE2">
        <w:rPr>
          <w:lang w:val="en-US"/>
        </w:rPr>
        <w:t>support</w:t>
      </w:r>
      <w:r w:rsidRPr="00754FB0">
        <w:rPr>
          <w:lang w:val="en-US"/>
        </w:rPr>
        <w:t xml:space="preserve">. On the other side, a commitment by the government that the cost </w:t>
      </w:r>
      <w:r w:rsidR="005C4AE2">
        <w:rPr>
          <w:lang w:val="en-US"/>
        </w:rPr>
        <w:t>promoting renewables</w:t>
      </w:r>
      <w:r w:rsidRPr="00754FB0">
        <w:rPr>
          <w:lang w:val="en-US"/>
        </w:rPr>
        <w:t xml:space="preserve"> are</w:t>
      </w:r>
      <w:r w:rsidR="00754FB0" w:rsidRPr="00754FB0">
        <w:rPr>
          <w:lang w:val="en-US"/>
        </w:rPr>
        <w:t xml:space="preserve"> </w:t>
      </w:r>
      <w:r w:rsidRPr="00754FB0">
        <w:rPr>
          <w:lang w:val="en-US"/>
        </w:rPr>
        <w:t xml:space="preserve">uncertain would support </w:t>
      </w:r>
      <w:r w:rsidR="00754FB0" w:rsidRPr="00754FB0">
        <w:rPr>
          <w:lang w:val="en-US"/>
        </w:rPr>
        <w:t>a levy on electricity prices</w:t>
      </w:r>
      <w:r w:rsidR="00162E50">
        <w:rPr>
          <w:lang w:val="en-US"/>
        </w:rPr>
        <w:t xml:space="preserve"> as a</w:t>
      </w:r>
      <w:r w:rsidRPr="00754FB0">
        <w:rPr>
          <w:lang w:val="en-US"/>
        </w:rPr>
        <w:t xml:space="preserve"> </w:t>
      </w:r>
      <w:r w:rsidR="00754FB0" w:rsidRPr="00754FB0">
        <w:rPr>
          <w:lang w:val="en-US"/>
        </w:rPr>
        <w:t xml:space="preserve">useful </w:t>
      </w:r>
      <w:r w:rsidRPr="00754FB0">
        <w:rPr>
          <w:lang w:val="en-US"/>
        </w:rPr>
        <w:t>instrument but</w:t>
      </w:r>
      <w:r w:rsidR="00754FB0" w:rsidRPr="00754FB0">
        <w:rPr>
          <w:lang w:val="en-US"/>
        </w:rPr>
        <w:t xml:space="preserve"> </w:t>
      </w:r>
      <w:r w:rsidRPr="00754FB0">
        <w:rPr>
          <w:lang w:val="en-US"/>
        </w:rPr>
        <w:t xml:space="preserve">certainly would reduce the trust in the success of </w:t>
      </w:r>
      <w:r w:rsidR="005C4AE2">
        <w:rPr>
          <w:lang w:val="en-US"/>
        </w:rPr>
        <w:t>the global warming policy</w:t>
      </w:r>
      <w:r w:rsidRPr="00754FB0">
        <w:rPr>
          <w:lang w:val="en-US"/>
        </w:rPr>
        <w:t xml:space="preserve"> and in the government themselves.</w:t>
      </w:r>
      <w:r w:rsidR="00162E50">
        <w:rPr>
          <w:lang w:val="en-US"/>
        </w:rPr>
        <w:t xml:space="preserve"> </w:t>
      </w:r>
      <w:r w:rsidRPr="00754FB0">
        <w:rPr>
          <w:lang w:val="en-US"/>
        </w:rPr>
        <w:t>Therefore, future research should explore the underlying principles for the distributional choices in more</w:t>
      </w:r>
      <w:r w:rsidR="00162E50">
        <w:rPr>
          <w:lang w:val="en-US"/>
        </w:rPr>
        <w:t xml:space="preserve"> </w:t>
      </w:r>
      <w:r w:rsidRPr="00754FB0">
        <w:rPr>
          <w:lang w:val="en-US"/>
        </w:rPr>
        <w:t>detail and especially focus on the role of cost uncertainty to the decision making process.</w:t>
      </w:r>
    </w:p>
    <w:p w:rsidR="00F450BD" w:rsidRPr="005C4AE2" w:rsidRDefault="00F450BD" w:rsidP="00F450BD">
      <w:pPr>
        <w:pStyle w:val="berschrift2"/>
        <w:rPr>
          <w:i w:val="0"/>
          <w:sz w:val="24"/>
          <w:szCs w:val="24"/>
          <w:lang w:val="de-DE"/>
        </w:rPr>
      </w:pPr>
      <w:r w:rsidRPr="005C4AE2">
        <w:rPr>
          <w:i w:val="0"/>
          <w:sz w:val="24"/>
          <w:szCs w:val="24"/>
          <w:lang w:val="de-DE"/>
        </w:rPr>
        <w:t>References</w:t>
      </w:r>
    </w:p>
    <w:p w:rsidR="00162E50" w:rsidRDefault="00162E50" w:rsidP="00162E50">
      <w:pPr>
        <w:jc w:val="both"/>
      </w:pPr>
      <w:r>
        <w:t xml:space="preserve">Bolton, Gary E., and Axel </w:t>
      </w:r>
      <w:proofErr w:type="spellStart"/>
      <w:r>
        <w:t>Ockenfels</w:t>
      </w:r>
      <w:proofErr w:type="spellEnd"/>
      <w:r>
        <w:t xml:space="preserve">. "ERC: A theory of equity, reciprocity, and competition." </w:t>
      </w:r>
      <w:r>
        <w:rPr>
          <w:i/>
          <w:iCs/>
        </w:rPr>
        <w:t>American economic review</w:t>
      </w:r>
      <w:r>
        <w:t xml:space="preserve"> (2000): 166-193.</w:t>
      </w:r>
    </w:p>
    <w:p w:rsidR="00162E50" w:rsidRDefault="00162E50" w:rsidP="00162E50">
      <w:pPr>
        <w:jc w:val="both"/>
      </w:pPr>
    </w:p>
    <w:p w:rsidR="00162E50" w:rsidRDefault="00162E50" w:rsidP="00162E50">
      <w:pPr>
        <w:jc w:val="both"/>
        <w:rPr>
          <w:lang w:val="en-US"/>
        </w:rPr>
      </w:pPr>
      <w:r>
        <w:t xml:space="preserve">Brock, J. Michelle, Andreas Lange, and </w:t>
      </w:r>
      <w:proofErr w:type="spellStart"/>
      <w:r>
        <w:t>Erkut</w:t>
      </w:r>
      <w:proofErr w:type="spellEnd"/>
      <w:r>
        <w:t xml:space="preserve"> Y. </w:t>
      </w:r>
      <w:proofErr w:type="spellStart"/>
      <w:r>
        <w:t>Ozbay</w:t>
      </w:r>
      <w:proofErr w:type="spellEnd"/>
      <w:r>
        <w:t xml:space="preserve">. "Dictating the risk: Experimental evidence on giving in risky environments." </w:t>
      </w:r>
      <w:r>
        <w:rPr>
          <w:i/>
          <w:iCs/>
        </w:rPr>
        <w:t>The American Economic Review</w:t>
      </w:r>
      <w:r>
        <w:t xml:space="preserve"> 103.1 (2013): 415-437.</w:t>
      </w:r>
    </w:p>
    <w:p w:rsidR="00162E50" w:rsidRDefault="00162E50" w:rsidP="00162E50">
      <w:pPr>
        <w:jc w:val="both"/>
        <w:rPr>
          <w:lang w:val="en-US"/>
        </w:rPr>
      </w:pPr>
    </w:p>
    <w:p w:rsidR="00162E50" w:rsidRDefault="00162E50" w:rsidP="00162E50">
      <w:pPr>
        <w:jc w:val="both"/>
      </w:pPr>
      <w:proofErr w:type="spellStart"/>
      <w:r>
        <w:t>Charness</w:t>
      </w:r>
      <w:proofErr w:type="spellEnd"/>
      <w:r>
        <w:t xml:space="preserve">, Gary, and Matthew Rabin. "Understanding social preferences with simple tests." </w:t>
      </w:r>
      <w:r>
        <w:rPr>
          <w:i/>
          <w:iCs/>
        </w:rPr>
        <w:t>Quarterly journal of Economics</w:t>
      </w:r>
      <w:r>
        <w:t xml:space="preserve"> (2002): 817-869.</w:t>
      </w:r>
    </w:p>
    <w:p w:rsidR="00162E50" w:rsidRDefault="00162E50" w:rsidP="00162E50">
      <w:pPr>
        <w:jc w:val="both"/>
        <w:rPr>
          <w:lang w:val="en-US"/>
        </w:rPr>
      </w:pPr>
    </w:p>
    <w:p w:rsidR="00162E50" w:rsidRDefault="00162E50" w:rsidP="00162E50">
      <w:pPr>
        <w:jc w:val="both"/>
        <w:rPr>
          <w:lang w:val="en-US"/>
        </w:rPr>
      </w:pPr>
      <w:proofErr w:type="spellStart"/>
      <w:r w:rsidRPr="00162E50">
        <w:rPr>
          <w:lang w:val="en-US"/>
        </w:rPr>
        <w:t>Cettolin</w:t>
      </w:r>
      <w:proofErr w:type="spellEnd"/>
      <w:r w:rsidRPr="00162E50">
        <w:rPr>
          <w:lang w:val="en-US"/>
        </w:rPr>
        <w:t xml:space="preserve">, Elena and </w:t>
      </w:r>
      <w:proofErr w:type="spellStart"/>
      <w:r w:rsidRPr="00162E50">
        <w:rPr>
          <w:lang w:val="en-US"/>
        </w:rPr>
        <w:t>Riedl</w:t>
      </w:r>
      <w:proofErr w:type="spellEnd"/>
      <w:r w:rsidRPr="00162E50">
        <w:rPr>
          <w:lang w:val="en-US"/>
        </w:rPr>
        <w:t xml:space="preserve">, Arno, Justice under Uncertainty (November 2, 2014). </w:t>
      </w:r>
      <w:proofErr w:type="spellStart"/>
      <w:r w:rsidRPr="00162E50">
        <w:rPr>
          <w:lang w:val="en-US"/>
        </w:rPr>
        <w:t>Netspar</w:t>
      </w:r>
      <w:proofErr w:type="spellEnd"/>
      <w:r w:rsidRPr="00162E50">
        <w:rPr>
          <w:lang w:val="en-US"/>
        </w:rPr>
        <w:t xml:space="preserve"> Discussion Paper No. 07/2013-045 (revised October 2014). Available at SSRN: </w:t>
      </w:r>
      <w:hyperlink r:id="rId4" w:history="1">
        <w:r w:rsidRPr="007839FF">
          <w:rPr>
            <w:rStyle w:val="Hyperlink"/>
            <w:lang w:val="en-US"/>
          </w:rPr>
          <w:t>http://dx.doi.org/10.2139/ssrn.2354911</w:t>
        </w:r>
      </w:hyperlink>
    </w:p>
    <w:p w:rsidR="00162E50" w:rsidRDefault="00162E50" w:rsidP="00162E50">
      <w:pPr>
        <w:jc w:val="both"/>
        <w:rPr>
          <w:lang w:val="en-US"/>
        </w:rPr>
      </w:pPr>
    </w:p>
    <w:p w:rsidR="005C4AE2" w:rsidRDefault="005C4AE2" w:rsidP="00162E50">
      <w:pPr>
        <w:jc w:val="both"/>
        <w:rPr>
          <w:lang w:val="en-US"/>
        </w:rPr>
      </w:pPr>
      <w:r w:rsidRPr="005C4AE2">
        <w:rPr>
          <w:lang w:val="en-US"/>
        </w:rPr>
        <w:t>Cummings, Ronald G., and Laura O. Taylor. "Unbiased value estimates for environmental goods: a cheap talk design for the contingent valuation method." The American Economic Review 89.3 (1999): 649-665.</w:t>
      </w:r>
    </w:p>
    <w:p w:rsidR="005C4AE2" w:rsidRDefault="005C4AE2" w:rsidP="00162E50">
      <w:pPr>
        <w:jc w:val="both"/>
        <w:rPr>
          <w:lang w:val="en-US"/>
        </w:rPr>
      </w:pPr>
    </w:p>
    <w:p w:rsidR="00162E50" w:rsidRPr="00162E50" w:rsidRDefault="00162E50" w:rsidP="00162E50">
      <w:pPr>
        <w:pStyle w:val="Textkrper2"/>
        <w:spacing w:after="200"/>
      </w:pPr>
      <w:r w:rsidRPr="005C4AE2">
        <w:rPr>
          <w:lang w:val="de-DE"/>
        </w:rPr>
        <w:t xml:space="preserve">Fehr, Ernst, </w:t>
      </w:r>
      <w:proofErr w:type="spellStart"/>
      <w:r w:rsidRPr="005C4AE2">
        <w:rPr>
          <w:lang w:val="de-DE"/>
        </w:rPr>
        <w:t>and</w:t>
      </w:r>
      <w:proofErr w:type="spellEnd"/>
      <w:r w:rsidRPr="005C4AE2">
        <w:rPr>
          <w:lang w:val="de-DE"/>
        </w:rPr>
        <w:t xml:space="preserve"> Klaus M. Schmidt. </w:t>
      </w:r>
      <w:r>
        <w:t xml:space="preserve">"A theory of fairness, competition, and cooperation." </w:t>
      </w:r>
      <w:r>
        <w:rPr>
          <w:i/>
          <w:iCs/>
        </w:rPr>
        <w:t>Quarterly journal of Economics</w:t>
      </w:r>
      <w:r>
        <w:t xml:space="preserve"> (1999): 817-868.</w:t>
      </w:r>
    </w:p>
    <w:p w:rsidR="00F450BD" w:rsidRDefault="005C4AE2" w:rsidP="00162E50">
      <w:pPr>
        <w:jc w:val="both"/>
      </w:pPr>
      <w:r>
        <w:t xml:space="preserve">Frondel, Manuel, Stephan Sommer, and Colin Vance. "The burden of Germany’s energy transition: An empirical analysis of distributional effects." </w:t>
      </w:r>
      <w:r>
        <w:rPr>
          <w:i/>
          <w:iCs/>
        </w:rPr>
        <w:t>Economic Analysis and Policy</w:t>
      </w:r>
      <w:r>
        <w:t xml:space="preserve"> 45 (2015): 89-99.</w:t>
      </w:r>
    </w:p>
    <w:sectPr w:rsidR="00F450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BD"/>
    <w:rsid w:val="00013FAF"/>
    <w:rsid w:val="00125689"/>
    <w:rsid w:val="00155D09"/>
    <w:rsid w:val="00162E50"/>
    <w:rsid w:val="003947F1"/>
    <w:rsid w:val="00583C39"/>
    <w:rsid w:val="005C4AE2"/>
    <w:rsid w:val="00611649"/>
    <w:rsid w:val="006424B8"/>
    <w:rsid w:val="006A0576"/>
    <w:rsid w:val="00746943"/>
    <w:rsid w:val="00754FB0"/>
    <w:rsid w:val="007D7672"/>
    <w:rsid w:val="007E4053"/>
    <w:rsid w:val="008D0684"/>
    <w:rsid w:val="00994ADF"/>
    <w:rsid w:val="00D64F34"/>
    <w:rsid w:val="00F07858"/>
    <w:rsid w:val="00F45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AD4A7-4DF3-4829-B2BA-5E23A74B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50BD"/>
    <w:pPr>
      <w:spacing w:after="0" w:line="240" w:lineRule="auto"/>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qFormat/>
    <w:rsid w:val="00F450BD"/>
    <w:pPr>
      <w:keepNext/>
      <w:spacing w:before="240" w:after="60"/>
      <w:outlineLvl w:val="1"/>
    </w:pPr>
    <w:rPr>
      <w:rFonts w:ascii="Arial" w:hAnsi="Arial"/>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450BD"/>
    <w:rPr>
      <w:sz w:val="22"/>
    </w:rPr>
  </w:style>
  <w:style w:type="character" w:customStyle="1" w:styleId="TextkrperZchn">
    <w:name w:val="Textkörper Zchn"/>
    <w:basedOn w:val="Absatz-Standardschriftart"/>
    <w:link w:val="Textkrper"/>
    <w:rsid w:val="00F450BD"/>
    <w:rPr>
      <w:rFonts w:ascii="Times New Roman" w:eastAsia="Times New Roman" w:hAnsi="Times New Roman" w:cs="Times New Roman"/>
      <w:szCs w:val="20"/>
      <w:lang w:val="en-GB"/>
    </w:rPr>
  </w:style>
  <w:style w:type="paragraph" w:styleId="Textkrper2">
    <w:name w:val="Body Text 2"/>
    <w:basedOn w:val="Standard"/>
    <w:link w:val="Textkrper2Zchn"/>
    <w:rsid w:val="00F450BD"/>
    <w:pPr>
      <w:jc w:val="both"/>
    </w:pPr>
  </w:style>
  <w:style w:type="character" w:customStyle="1" w:styleId="Textkrper2Zchn">
    <w:name w:val="Textkörper 2 Zchn"/>
    <w:basedOn w:val="Absatz-Standardschriftart"/>
    <w:link w:val="Textkrper2"/>
    <w:rsid w:val="00F450BD"/>
    <w:rPr>
      <w:rFonts w:ascii="Times New Roman" w:eastAsia="Times New Roman" w:hAnsi="Times New Roman" w:cs="Times New Roman"/>
      <w:sz w:val="20"/>
      <w:szCs w:val="20"/>
      <w:lang w:val="en-GB"/>
    </w:rPr>
  </w:style>
  <w:style w:type="character" w:customStyle="1" w:styleId="berschrift2Zchn">
    <w:name w:val="Überschrift 2 Zchn"/>
    <w:basedOn w:val="Absatz-Standardschriftart"/>
    <w:link w:val="berschrift2"/>
    <w:rsid w:val="00F450BD"/>
    <w:rPr>
      <w:rFonts w:ascii="Arial" w:eastAsia="Times New Roman" w:hAnsi="Arial" w:cs="Times New Roman"/>
      <w:b/>
      <w:i/>
      <w:szCs w:val="20"/>
      <w:lang w:val="en-GB"/>
    </w:rPr>
  </w:style>
  <w:style w:type="paragraph" w:styleId="Titel">
    <w:name w:val="Title"/>
    <w:basedOn w:val="Standard"/>
    <w:next w:val="Standard"/>
    <w:link w:val="TitelZchn"/>
    <w:qFormat/>
    <w:rsid w:val="00754FB0"/>
    <w:rPr>
      <w:rFonts w:ascii="Arial" w:hAnsi="Arial"/>
      <w:b/>
      <w:bCs/>
      <w:sz w:val="22"/>
    </w:rPr>
  </w:style>
  <w:style w:type="character" w:customStyle="1" w:styleId="TitelZchn">
    <w:name w:val="Titel Zchn"/>
    <w:basedOn w:val="Absatz-Standardschriftart"/>
    <w:link w:val="Titel"/>
    <w:rsid w:val="00754FB0"/>
    <w:rPr>
      <w:rFonts w:ascii="Arial" w:eastAsia="Times New Roman" w:hAnsi="Arial" w:cs="Times New Roman"/>
      <w:b/>
      <w:bCs/>
      <w:szCs w:val="20"/>
      <w:lang w:val="en-GB"/>
    </w:rPr>
  </w:style>
  <w:style w:type="character" w:styleId="Hyperlink">
    <w:name w:val="Hyperlink"/>
    <w:basedOn w:val="Absatz-Standardschriftart"/>
    <w:uiPriority w:val="99"/>
    <w:unhideWhenUsed/>
    <w:rsid w:val="00162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86363">
      <w:bodyDiv w:val="1"/>
      <w:marLeft w:val="0"/>
      <w:marRight w:val="0"/>
      <w:marTop w:val="0"/>
      <w:marBottom w:val="0"/>
      <w:divBdr>
        <w:top w:val="none" w:sz="0" w:space="0" w:color="auto"/>
        <w:left w:val="none" w:sz="0" w:space="0" w:color="auto"/>
        <w:bottom w:val="none" w:sz="0" w:space="0" w:color="auto"/>
        <w:right w:val="none" w:sz="0" w:space="0" w:color="auto"/>
      </w:divBdr>
      <w:divsChild>
        <w:div w:id="87165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2139/ssrn.2354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1300</Words>
  <Characters>8196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Kutzschbauch</dc:creator>
  <cp:keywords/>
  <dc:description/>
  <cp:lastModifiedBy>straub</cp:lastModifiedBy>
  <cp:revision>3</cp:revision>
  <dcterms:created xsi:type="dcterms:W3CDTF">2016-04-12T14:33:00Z</dcterms:created>
  <dcterms:modified xsi:type="dcterms:W3CDTF">2016-04-12T15:07:00Z</dcterms:modified>
</cp:coreProperties>
</file>