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7A4EE2" w:rsidRDefault="0072381A" w:rsidP="00B46F8D">
      <w:pPr>
        <w:pStyle w:val="Rubrik1"/>
        <w:framePr w:w="10800" w:h="2142" w:hRule="exact" w:hSpace="187" w:wrap="auto" w:vAnchor="page" w:hAnchor="page" w:x="714" w:y="1085"/>
        <w:spacing w:after="120"/>
      </w:pPr>
      <w:r w:rsidRPr="00F41E5C">
        <w:rPr>
          <w:i/>
          <w:caps/>
          <w:szCs w:val="28"/>
          <w:lang w:val="en-US"/>
        </w:rPr>
        <w:t>RE</w:t>
      </w:r>
      <w:r w:rsidR="007A4EE2">
        <w:rPr>
          <w:i/>
          <w:caps/>
          <w:szCs w:val="28"/>
          <w:lang w:val="en-US"/>
        </w:rPr>
        <w:t>al-time versus day-ahead market power in a hydro-based electricity</w:t>
      </w:r>
      <w:r w:rsidRPr="00F41E5C">
        <w:rPr>
          <w:i/>
          <w:caps/>
          <w:szCs w:val="28"/>
          <w:lang w:val="en-US"/>
        </w:rPr>
        <w:t xml:space="preserve"> MARKET</w:t>
      </w:r>
    </w:p>
    <w:p w:rsidR="00DC69F1" w:rsidRPr="007A4EE2" w:rsidRDefault="00DC69F1" w:rsidP="0072381A">
      <w:pPr>
        <w:pStyle w:val="Brdtext"/>
        <w:framePr w:w="10800" w:h="2142" w:hRule="exact" w:hSpace="187" w:wrap="auto" w:vAnchor="page" w:hAnchor="page" w:x="714" w:y="1085"/>
        <w:rPr>
          <w:b/>
          <w:i/>
          <w:caps/>
          <w:sz w:val="28"/>
          <w:szCs w:val="28"/>
        </w:rPr>
      </w:pPr>
    </w:p>
    <w:p w:rsidR="00DC69F1" w:rsidRDefault="0072381A" w:rsidP="007A4EE2">
      <w:pPr>
        <w:pStyle w:val="Brdtext"/>
        <w:framePr w:w="10800" w:h="2142" w:hRule="exact" w:hSpace="187" w:wrap="auto" w:vAnchor="page" w:hAnchor="page" w:x="714" w:y="1085"/>
        <w:ind w:left="1440" w:firstLine="720"/>
        <w:rPr>
          <w:sz w:val="20"/>
          <w:lang w:val="en-US"/>
        </w:rPr>
      </w:pPr>
      <w:r w:rsidRPr="00F41E5C">
        <w:rPr>
          <w:sz w:val="20"/>
          <w:lang w:val="en-US"/>
        </w:rPr>
        <w:t>Thomas Tangerås</w:t>
      </w:r>
      <w:r w:rsidR="00DC69F1" w:rsidRPr="00F41E5C">
        <w:rPr>
          <w:sz w:val="20"/>
          <w:lang w:val="en-US"/>
        </w:rPr>
        <w:t xml:space="preserve">, </w:t>
      </w:r>
      <w:r w:rsidRPr="00F41E5C">
        <w:rPr>
          <w:sz w:val="20"/>
          <w:lang w:val="en-US"/>
        </w:rPr>
        <w:t>Research Institute of Industrial Economics</w:t>
      </w:r>
      <w:r w:rsidR="00DC69F1" w:rsidRPr="00F41E5C">
        <w:rPr>
          <w:sz w:val="20"/>
          <w:lang w:val="en-US"/>
        </w:rPr>
        <w:t xml:space="preserve">, </w:t>
      </w:r>
      <w:r w:rsidRPr="00F41E5C">
        <w:rPr>
          <w:sz w:val="20"/>
          <w:lang w:val="en-US"/>
        </w:rPr>
        <w:t>+4686654526</w:t>
      </w:r>
      <w:r w:rsidR="00DC69F1" w:rsidRPr="00F41E5C">
        <w:rPr>
          <w:sz w:val="20"/>
          <w:lang w:val="en-US"/>
        </w:rPr>
        <w:t xml:space="preserve">, </w:t>
      </w:r>
      <w:hyperlink r:id="rId9" w:history="1">
        <w:r w:rsidR="007A4EE2" w:rsidRPr="008F7BA8">
          <w:rPr>
            <w:rStyle w:val="Hyperlnk"/>
            <w:sz w:val="20"/>
            <w:lang w:val="en-US"/>
          </w:rPr>
          <w:t>thomas.tangeras@ifn.se</w:t>
        </w:r>
      </w:hyperlink>
    </w:p>
    <w:p w:rsidR="007A4EE2" w:rsidRDefault="007A4EE2" w:rsidP="007A4EE2">
      <w:pPr>
        <w:pStyle w:val="Brdtext"/>
        <w:framePr w:w="10800" w:h="2142" w:hRule="exact" w:hSpace="187" w:wrap="auto" w:vAnchor="page" w:hAnchor="page" w:x="714" w:y="1085"/>
        <w:ind w:left="1440" w:firstLine="720"/>
        <w:rPr>
          <w:sz w:val="20"/>
          <w:lang w:val="en-US"/>
        </w:rPr>
      </w:pPr>
      <w:r>
        <w:rPr>
          <w:sz w:val="20"/>
          <w:lang w:val="en-US"/>
        </w:rPr>
        <w:t>Johannes Mauritzen, Norwegian School of Economics, +</w:t>
      </w:r>
      <w:r w:rsidRPr="007A4EE2">
        <w:rPr>
          <w:sz w:val="20"/>
          <w:lang w:val="en-US"/>
        </w:rPr>
        <w:t>47</w:t>
      </w:r>
      <w:r>
        <w:rPr>
          <w:color w:val="222222"/>
          <w:sz w:val="20"/>
          <w:shd w:val="clear" w:color="auto" w:fill="FFFFFF"/>
        </w:rPr>
        <w:t>559592</w:t>
      </w:r>
      <w:r w:rsidRPr="007A4EE2">
        <w:rPr>
          <w:color w:val="222222"/>
          <w:sz w:val="20"/>
          <w:shd w:val="clear" w:color="auto" w:fill="FFFFFF"/>
        </w:rPr>
        <w:t>69</w:t>
      </w:r>
      <w:r>
        <w:rPr>
          <w:sz w:val="20"/>
          <w:lang w:val="en-US"/>
        </w:rPr>
        <w:t xml:space="preserve"> , </w:t>
      </w:r>
      <w:hyperlink r:id="rId10" w:history="1">
        <w:r w:rsidRPr="007A4EE2">
          <w:rPr>
            <w:rStyle w:val="Hyperlnk"/>
            <w:sz w:val="20"/>
            <w:lang w:val="en-US"/>
          </w:rPr>
          <w:t>johannes.mauritzen@nhh.no</w:t>
        </w:r>
      </w:hyperlink>
    </w:p>
    <w:p w:rsidR="007A4EE2" w:rsidRPr="00F41E5C" w:rsidRDefault="007A4EE2" w:rsidP="007A4EE2">
      <w:pPr>
        <w:pStyle w:val="Brdtext"/>
        <w:framePr w:w="10800" w:h="2142" w:hRule="exact" w:hSpace="187" w:wrap="auto" w:vAnchor="page" w:hAnchor="page" w:x="714" w:y="1085"/>
        <w:ind w:left="1440" w:firstLine="720"/>
        <w:rPr>
          <w:sz w:val="20"/>
          <w:lang w:val="en-US"/>
        </w:rPr>
      </w:pPr>
    </w:p>
    <w:p w:rsidR="00DC69F1" w:rsidRPr="00F41E5C" w:rsidRDefault="00DC69F1" w:rsidP="0072381A">
      <w:pPr>
        <w:pStyle w:val="Rubrik2"/>
        <w:rPr>
          <w:i w:val="0"/>
          <w:sz w:val="24"/>
          <w:szCs w:val="24"/>
          <w:lang w:val="en-US"/>
        </w:rPr>
      </w:pPr>
      <w:r w:rsidRPr="00F41E5C">
        <w:rPr>
          <w:i w:val="0"/>
          <w:sz w:val="24"/>
          <w:szCs w:val="24"/>
          <w:lang w:val="en-US"/>
        </w:rPr>
        <w:t>Overview</w:t>
      </w:r>
    </w:p>
    <w:p w:rsidR="00B572BC" w:rsidRDefault="00B572BC" w:rsidP="009A4654">
      <w:pPr>
        <w:spacing w:after="240"/>
        <w:rPr>
          <w:lang w:val="en-US" w:eastAsia="sv-SE"/>
        </w:rPr>
      </w:pPr>
      <w:r w:rsidRPr="00B572BC">
        <w:rPr>
          <w:lang w:val="en-US" w:eastAsia="sv-SE"/>
        </w:rPr>
        <w:t xml:space="preserve">Hydro power stands for more than half of the annual electricity production in more than one third of the countries in the world (Førsund, 2007). A problem </w:t>
      </w:r>
      <w:r w:rsidR="00C65647">
        <w:rPr>
          <w:lang w:val="en-US" w:eastAsia="sv-SE"/>
        </w:rPr>
        <w:t>with</w:t>
      </w:r>
      <w:r w:rsidRPr="00B572BC">
        <w:rPr>
          <w:lang w:val="en-US" w:eastAsia="sv-SE"/>
        </w:rPr>
        <w:t xml:space="preserve"> evaluating market performance in electricity markets </w:t>
      </w:r>
      <w:r>
        <w:rPr>
          <w:lang w:val="en-US" w:eastAsia="sv-SE"/>
        </w:rPr>
        <w:t>that</w:t>
      </w:r>
      <w:r w:rsidRPr="00B572BC">
        <w:rPr>
          <w:lang w:val="en-US" w:eastAsia="sv-SE"/>
        </w:rPr>
        <w:t xml:space="preserve"> rely heavily on hydro power </w:t>
      </w:r>
      <w:r w:rsidR="003C23A5">
        <w:rPr>
          <w:lang w:val="en-US" w:eastAsia="sv-SE"/>
        </w:rPr>
        <w:t xml:space="preserve">is that </w:t>
      </w:r>
      <w:r w:rsidRPr="00B572BC">
        <w:rPr>
          <w:lang w:val="en-US" w:eastAsia="sv-SE"/>
        </w:rPr>
        <w:t xml:space="preserve">hydro marginal costs are </w:t>
      </w:r>
      <w:r w:rsidR="000E3BE5">
        <w:rPr>
          <w:lang w:val="en-US" w:eastAsia="sv-SE"/>
        </w:rPr>
        <w:t>unobservable to</w:t>
      </w:r>
      <w:r w:rsidRPr="00B572BC">
        <w:rPr>
          <w:lang w:val="en-US" w:eastAsia="sv-SE"/>
        </w:rPr>
        <w:t xml:space="preserve"> outside observers. In a hydro power plant, the decision problem facing management is how much of the plant's reservoir to release today and how much to save for future production. </w:t>
      </w:r>
      <w:r w:rsidR="000E3BE5" w:rsidRPr="00B572BC">
        <w:rPr>
          <w:lang w:val="en-US" w:eastAsia="sv-SE"/>
        </w:rPr>
        <w:t xml:space="preserve">The </w:t>
      </w:r>
      <w:r w:rsidR="000E3BE5">
        <w:rPr>
          <w:lang w:val="en-US" w:eastAsia="sv-SE"/>
        </w:rPr>
        <w:t xml:space="preserve">trade-off </w:t>
      </w:r>
      <w:r w:rsidR="000E3BE5" w:rsidRPr="00B572BC">
        <w:rPr>
          <w:lang w:val="en-US" w:eastAsia="sv-SE"/>
        </w:rPr>
        <w:t xml:space="preserve">depends on management's expectations about the future value of the resource. </w:t>
      </w:r>
      <w:r w:rsidRPr="00B572BC">
        <w:rPr>
          <w:lang w:val="en-US" w:eastAsia="sv-SE"/>
        </w:rPr>
        <w:t xml:space="preserve">The marginal production cost in a hydro power plant consists mainly of this opportunity cost of water, the </w:t>
      </w:r>
      <w:r w:rsidRPr="00B572BC">
        <w:rPr>
          <w:i/>
          <w:iCs/>
          <w:lang w:val="en-US" w:eastAsia="sv-SE"/>
        </w:rPr>
        <w:t>water value</w:t>
      </w:r>
      <w:r w:rsidRPr="00B572BC">
        <w:rPr>
          <w:lang w:val="en-US" w:eastAsia="sv-SE"/>
        </w:rPr>
        <w:t>.</w:t>
      </w:r>
    </w:p>
    <w:p w:rsidR="00D81C4E" w:rsidRDefault="005554E6" w:rsidP="00D81C4E">
      <w:pPr>
        <w:spacing w:after="240"/>
        <w:rPr>
          <w:lang w:val="en-US" w:eastAsia="sv-SE"/>
        </w:rPr>
      </w:pPr>
      <w:r>
        <w:rPr>
          <w:lang w:val="en-US" w:eastAsia="sv-SE"/>
        </w:rPr>
        <w:t>We</w:t>
      </w:r>
      <w:r w:rsidR="002D7BD2">
        <w:rPr>
          <w:lang w:val="en-US" w:eastAsia="sv-SE"/>
        </w:rPr>
        <w:t xml:space="preserve"> </w:t>
      </w:r>
      <w:r w:rsidR="002B644F">
        <w:rPr>
          <w:lang w:val="en-US" w:eastAsia="sv-SE"/>
        </w:rPr>
        <w:t>show in a theoretical model that t</w:t>
      </w:r>
      <w:r w:rsidR="00BD6474">
        <w:rPr>
          <w:lang w:val="en-US" w:eastAsia="sv-SE"/>
        </w:rPr>
        <w:t xml:space="preserve">he evolution of real-time </w:t>
      </w:r>
      <w:r w:rsidR="00B572BC" w:rsidRPr="00B572BC">
        <w:rPr>
          <w:lang w:val="en-US" w:eastAsia="sv-SE"/>
        </w:rPr>
        <w:t>price</w:t>
      </w:r>
      <w:r w:rsidR="0071174D">
        <w:rPr>
          <w:lang w:val="en-US" w:eastAsia="sv-SE"/>
        </w:rPr>
        <w:t>s</w:t>
      </w:r>
      <w:r w:rsidR="00B572BC" w:rsidRPr="00B572BC">
        <w:rPr>
          <w:lang w:val="en-US" w:eastAsia="sv-SE"/>
        </w:rPr>
        <w:t xml:space="preserve"> </w:t>
      </w:r>
      <w:r w:rsidR="00BD0D85">
        <w:rPr>
          <w:lang w:val="en-US" w:eastAsia="sv-SE"/>
        </w:rPr>
        <w:t xml:space="preserve">in a hydro power market </w:t>
      </w:r>
      <w:r>
        <w:rPr>
          <w:lang w:val="en-US" w:eastAsia="sv-SE"/>
        </w:rPr>
        <w:t>can be traced down to</w:t>
      </w:r>
      <w:r w:rsidR="00BD6474">
        <w:rPr>
          <w:lang w:val="en-US" w:eastAsia="sv-SE"/>
        </w:rPr>
        <w:t xml:space="preserve"> </w:t>
      </w:r>
      <w:r>
        <w:rPr>
          <w:lang w:val="en-US" w:eastAsia="sv-SE"/>
        </w:rPr>
        <w:t>(</w:t>
      </w:r>
      <w:r w:rsidRPr="005554E6">
        <w:rPr>
          <w:i/>
          <w:lang w:val="en-US" w:eastAsia="sv-SE"/>
        </w:rPr>
        <w:t>i</w:t>
      </w:r>
      <w:r>
        <w:rPr>
          <w:lang w:val="en-US" w:eastAsia="sv-SE"/>
        </w:rPr>
        <w:t>) differences in the exercise of</w:t>
      </w:r>
      <w:r w:rsidR="00BD6474">
        <w:rPr>
          <w:lang w:val="en-US" w:eastAsia="sv-SE"/>
        </w:rPr>
        <w:t xml:space="preserve"> market power </w:t>
      </w:r>
      <w:r>
        <w:rPr>
          <w:lang w:val="en-US" w:eastAsia="sv-SE"/>
        </w:rPr>
        <w:t>across</w:t>
      </w:r>
      <w:r w:rsidR="00BD6474">
        <w:rPr>
          <w:lang w:val="en-US" w:eastAsia="sv-SE"/>
        </w:rPr>
        <w:t xml:space="preserve"> time</w:t>
      </w:r>
      <w:r>
        <w:rPr>
          <w:lang w:val="en-US" w:eastAsia="sv-SE"/>
        </w:rPr>
        <w:t>; (</w:t>
      </w:r>
      <w:r w:rsidRPr="005554E6">
        <w:rPr>
          <w:i/>
          <w:lang w:val="en-US" w:eastAsia="sv-SE"/>
        </w:rPr>
        <w:t>ii</w:t>
      </w:r>
      <w:r>
        <w:rPr>
          <w:lang w:val="en-US" w:eastAsia="sv-SE"/>
        </w:rPr>
        <w:t>)</w:t>
      </w:r>
      <w:r w:rsidR="00BD6474">
        <w:rPr>
          <w:lang w:val="en-US" w:eastAsia="sv-SE"/>
        </w:rPr>
        <w:t xml:space="preserve"> </w:t>
      </w:r>
      <w:r w:rsidR="008E3156">
        <w:rPr>
          <w:lang w:val="en-US" w:eastAsia="sv-SE"/>
        </w:rPr>
        <w:t>reservoir and production constraints that restrict resource extraction</w:t>
      </w:r>
      <w:r>
        <w:rPr>
          <w:lang w:val="en-US" w:eastAsia="sv-SE"/>
        </w:rPr>
        <w:t>;</w:t>
      </w:r>
      <w:r w:rsidR="008E3156">
        <w:rPr>
          <w:lang w:val="en-US" w:eastAsia="sv-SE"/>
        </w:rPr>
        <w:t xml:space="preserve"> </w:t>
      </w:r>
      <w:r>
        <w:rPr>
          <w:lang w:val="en-US" w:eastAsia="sv-SE"/>
        </w:rPr>
        <w:t>(</w:t>
      </w:r>
      <w:r w:rsidRPr="005554E6">
        <w:rPr>
          <w:i/>
          <w:lang w:val="en-US" w:eastAsia="sv-SE"/>
        </w:rPr>
        <w:t>iii</w:t>
      </w:r>
      <w:r>
        <w:rPr>
          <w:lang w:val="en-US" w:eastAsia="sv-SE"/>
        </w:rPr>
        <w:t xml:space="preserve">) </w:t>
      </w:r>
      <w:r w:rsidR="00BD6474">
        <w:rPr>
          <w:lang w:val="en-US" w:eastAsia="sv-SE"/>
        </w:rPr>
        <w:t>uncertainty</w:t>
      </w:r>
      <w:r w:rsidR="008E3156">
        <w:rPr>
          <w:lang w:val="en-US" w:eastAsia="sv-SE"/>
        </w:rPr>
        <w:t xml:space="preserve"> </w:t>
      </w:r>
      <w:proofErr w:type="gramStart"/>
      <w:r w:rsidR="008E3156">
        <w:rPr>
          <w:lang w:val="en-US" w:eastAsia="sv-SE"/>
        </w:rPr>
        <w:t>and</w:t>
      </w:r>
      <w:r w:rsidR="00BD6474">
        <w:rPr>
          <w:lang w:val="en-US" w:eastAsia="sv-SE"/>
        </w:rPr>
        <w:t xml:space="preserve"> </w:t>
      </w:r>
      <w:r w:rsidR="008E3156">
        <w:rPr>
          <w:lang w:val="en-US" w:eastAsia="sv-SE"/>
        </w:rPr>
        <w:t xml:space="preserve"> </w:t>
      </w:r>
      <w:r w:rsidR="00BD6474">
        <w:rPr>
          <w:lang w:val="en-US" w:eastAsia="sv-SE"/>
        </w:rPr>
        <w:t>risk</w:t>
      </w:r>
      <w:proofErr w:type="gramEnd"/>
      <w:r w:rsidR="00BD6474">
        <w:rPr>
          <w:lang w:val="en-US" w:eastAsia="sv-SE"/>
        </w:rPr>
        <w:t xml:space="preserve"> aversion</w:t>
      </w:r>
      <w:r>
        <w:rPr>
          <w:lang w:val="en-US" w:eastAsia="sv-SE"/>
        </w:rPr>
        <w:t>; (</w:t>
      </w:r>
      <w:r w:rsidRPr="005554E6">
        <w:rPr>
          <w:i/>
          <w:lang w:val="en-US" w:eastAsia="sv-SE"/>
        </w:rPr>
        <w:t>iv</w:t>
      </w:r>
      <w:r>
        <w:rPr>
          <w:lang w:val="en-US" w:eastAsia="sv-SE"/>
        </w:rPr>
        <w:t>) unexpected price shocks</w:t>
      </w:r>
      <w:r w:rsidR="008E3156">
        <w:rPr>
          <w:lang w:val="en-US" w:eastAsia="sv-SE"/>
        </w:rPr>
        <w:t xml:space="preserve">. </w:t>
      </w:r>
      <w:r w:rsidR="00B572BC" w:rsidRPr="00B572BC">
        <w:rPr>
          <w:lang w:val="en-US" w:eastAsia="sv-SE"/>
        </w:rPr>
        <w:t>To isolate the effects of market power, one would therefore have to control for the technological constraints and the effects of risk aversion on output and prices.</w:t>
      </w:r>
    </w:p>
    <w:p w:rsidR="002B644F" w:rsidRDefault="002B644F" w:rsidP="002B644F">
      <w:pPr>
        <w:spacing w:after="240"/>
        <w:rPr>
          <w:lang w:val="en-US" w:eastAsia="sv-SE"/>
        </w:rPr>
      </w:pPr>
      <w:r w:rsidRPr="002B644F">
        <w:rPr>
          <w:lang w:val="en-US" w:eastAsia="sv-SE"/>
        </w:rPr>
        <w:t xml:space="preserve">Liberalized wholesale electricity markets </w:t>
      </w:r>
      <w:r w:rsidR="00C65647">
        <w:rPr>
          <w:lang w:val="en-US" w:eastAsia="sv-SE"/>
        </w:rPr>
        <w:t>in reality</w:t>
      </w:r>
      <w:r w:rsidRPr="002B644F">
        <w:rPr>
          <w:lang w:val="en-US" w:eastAsia="sv-SE"/>
        </w:rPr>
        <w:t xml:space="preserve"> consist of a collection of submarkets. Typically, generation companies can sell production up front at a day-ahead market, or they can take contractual positions in a forward market. But they can also reserve capacity to the delivery date and sell their production closer to real-time at various balancing markets. A theoretical contribution of this paper is to recognize that firms' multi-market presence can be used to control for unobservable covariates when evaluating market p</w:t>
      </w:r>
      <w:r>
        <w:rPr>
          <w:lang w:val="en-US" w:eastAsia="sv-SE"/>
        </w:rPr>
        <w:t>erformance.</w:t>
      </w:r>
    </w:p>
    <w:p w:rsidR="00BC6B22" w:rsidRDefault="002B644F" w:rsidP="00BC6B22">
      <w:pPr>
        <w:spacing w:after="240"/>
        <w:rPr>
          <w:lang w:val="en-US" w:eastAsia="sv-SE"/>
        </w:rPr>
      </w:pPr>
      <w:r w:rsidRPr="00B572BC">
        <w:rPr>
          <w:lang w:val="en-US" w:eastAsia="sv-SE"/>
        </w:rPr>
        <w:t>We apply the theoretical results to evaluate market performance at the Nordic power exchange, Nord Pool Spot (NPS</w:t>
      </w:r>
      <w:r w:rsidR="000F7157">
        <w:rPr>
          <w:lang w:val="en-US" w:eastAsia="sv-SE"/>
        </w:rPr>
        <w:t>)</w:t>
      </w:r>
      <w:r w:rsidR="00C65647">
        <w:rPr>
          <w:lang w:val="en-US" w:eastAsia="sv-SE"/>
        </w:rPr>
        <w:t xml:space="preserve">. </w:t>
      </w:r>
      <w:r w:rsidR="00653ACD">
        <w:rPr>
          <w:lang w:val="en-US" w:eastAsia="sv-SE"/>
        </w:rPr>
        <w:t xml:space="preserve">The Nordic countries </w:t>
      </w:r>
      <w:r w:rsidR="00653ACD" w:rsidRPr="00653ACD">
        <w:rPr>
          <w:lang w:val="en-US" w:eastAsia="sv-SE"/>
        </w:rPr>
        <w:t>rely heavily on hydro power for electricity supply</w:t>
      </w:r>
      <w:r w:rsidR="000F7157">
        <w:rPr>
          <w:lang w:val="en-US" w:eastAsia="sv-SE"/>
        </w:rPr>
        <w:t>.</w:t>
      </w:r>
      <w:r w:rsidR="00653ACD">
        <w:rPr>
          <w:lang w:val="en-US" w:eastAsia="sv-SE"/>
        </w:rPr>
        <w:t xml:space="preserve"> </w:t>
      </w:r>
      <w:r w:rsidR="00653ACD" w:rsidRPr="00653ACD">
        <w:rPr>
          <w:lang w:val="en-US" w:eastAsia="sv-SE"/>
        </w:rPr>
        <w:t>Half of the installed generation capacity is hydro power, predominantly located in Norway and Sweden. Remaining generation capacity is for the most part Finnish and Swedish nuclea</w:t>
      </w:r>
      <w:r w:rsidR="00653ACD">
        <w:rPr>
          <w:lang w:val="en-US" w:eastAsia="sv-SE"/>
        </w:rPr>
        <w:t>r</w:t>
      </w:r>
      <w:r w:rsidR="000F7157">
        <w:rPr>
          <w:lang w:val="en-US" w:eastAsia="sv-SE"/>
        </w:rPr>
        <w:t xml:space="preserve"> power and other thermal power</w:t>
      </w:r>
      <w:r w:rsidR="009F33E7" w:rsidRPr="002D7BD2">
        <w:rPr>
          <w:lang w:val="en-US" w:eastAsia="sv-SE"/>
        </w:rPr>
        <w:t>.</w:t>
      </w:r>
    </w:p>
    <w:p w:rsidR="00DC69F1" w:rsidRPr="00F41E5C" w:rsidRDefault="00DC69F1">
      <w:pPr>
        <w:pStyle w:val="Rubrik2"/>
        <w:rPr>
          <w:i w:val="0"/>
          <w:sz w:val="24"/>
          <w:szCs w:val="24"/>
          <w:lang w:val="en-US"/>
        </w:rPr>
      </w:pPr>
      <w:r w:rsidRPr="00F41E5C">
        <w:rPr>
          <w:i w:val="0"/>
          <w:sz w:val="24"/>
          <w:szCs w:val="24"/>
          <w:lang w:val="en-US"/>
        </w:rPr>
        <w:t>Methods</w:t>
      </w:r>
    </w:p>
    <w:p w:rsidR="00862538" w:rsidRDefault="006E7DF6" w:rsidP="00862538">
      <w:pPr>
        <w:spacing w:after="240"/>
      </w:pPr>
      <w:r>
        <w:rPr>
          <w:lang w:val="en-US"/>
        </w:rPr>
        <w:t>We consider the following</w:t>
      </w:r>
      <w:r w:rsidR="0071174D">
        <w:rPr>
          <w:lang w:val="en-US"/>
        </w:rPr>
        <w:t xml:space="preserve"> theoretical model </w:t>
      </w:r>
      <w:r>
        <w:rPr>
          <w:lang w:val="en-US"/>
        </w:rPr>
        <w:t xml:space="preserve">of an electricity market: In </w:t>
      </w:r>
      <w:r w:rsidR="0071174D">
        <w:rPr>
          <w:lang w:val="en-US"/>
        </w:rPr>
        <w:t xml:space="preserve">any </w:t>
      </w:r>
      <w:r>
        <w:rPr>
          <w:lang w:val="en-US"/>
        </w:rPr>
        <w:t xml:space="preserve">period </w:t>
      </w:r>
      <w:r w:rsidRPr="006E7DF6">
        <w:rPr>
          <w:i/>
          <w:lang w:val="en-US"/>
        </w:rPr>
        <w:t>t</w:t>
      </w:r>
      <w:r w:rsidR="0071174D">
        <w:rPr>
          <w:lang w:val="en-US"/>
        </w:rPr>
        <w:t xml:space="preserve">, the manager </w:t>
      </w:r>
      <w:r>
        <w:rPr>
          <w:lang w:val="en-US"/>
        </w:rPr>
        <w:t xml:space="preserve">in every firm </w:t>
      </w:r>
      <w:r w:rsidR="0071174D">
        <w:rPr>
          <w:lang w:val="en-US"/>
        </w:rPr>
        <w:t>maximize</w:t>
      </w:r>
      <w:r w:rsidR="00EB328E">
        <w:rPr>
          <w:lang w:val="en-US"/>
        </w:rPr>
        <w:t xml:space="preserve">s expected utility by deciding </w:t>
      </w:r>
      <w:r w:rsidR="0071174D">
        <w:rPr>
          <w:lang w:val="en-US"/>
        </w:rPr>
        <w:t>how much to bid into the real-time market</w:t>
      </w:r>
      <w:r>
        <w:rPr>
          <w:lang w:val="en-US"/>
        </w:rPr>
        <w:t xml:space="preserve"> this period</w:t>
      </w:r>
      <w:r w:rsidR="00EB328E">
        <w:rPr>
          <w:lang w:val="en-US"/>
        </w:rPr>
        <w:t xml:space="preserve">, </w:t>
      </w:r>
      <w:r w:rsidR="0071174D">
        <w:rPr>
          <w:lang w:val="en-US"/>
        </w:rPr>
        <w:t xml:space="preserve">how much to sell in the day-ahead market for delivery the subsequent </w:t>
      </w:r>
      <w:r>
        <w:rPr>
          <w:lang w:val="en-US"/>
        </w:rPr>
        <w:t xml:space="preserve">period </w:t>
      </w:r>
      <w:r w:rsidRPr="006E7DF6">
        <w:rPr>
          <w:i/>
          <w:lang w:val="en-US"/>
        </w:rPr>
        <w:t>t+1</w:t>
      </w:r>
      <w:r w:rsidR="00EB328E">
        <w:rPr>
          <w:lang w:val="en-US"/>
        </w:rPr>
        <w:t xml:space="preserve"> and </w:t>
      </w:r>
      <w:r w:rsidR="0071174D">
        <w:rPr>
          <w:lang w:val="en-US"/>
        </w:rPr>
        <w:t xml:space="preserve">how much of the firm’s profit to extract </w:t>
      </w:r>
      <w:r>
        <w:rPr>
          <w:lang w:val="en-US"/>
        </w:rPr>
        <w:t xml:space="preserve">this period. </w:t>
      </w:r>
      <w:r w:rsidR="0071174D">
        <w:t>With this timing, the day-ahead price</w:t>
      </w:r>
      <w:r w:rsidR="00C65647">
        <w:t xml:space="preserve"> </w:t>
      </w:r>
      <w:r w:rsidR="0071174D">
        <w:t xml:space="preserve">for delivery the subsequent </w:t>
      </w:r>
      <w:r>
        <w:t>period</w:t>
      </w:r>
      <w:r w:rsidR="00C65647">
        <w:t xml:space="preserve">, </w:t>
      </w:r>
      <w:r w:rsidR="00C65647" w:rsidRPr="0071174D">
        <w:rPr>
          <w:i/>
        </w:rPr>
        <w:t xml:space="preserve">f </w:t>
      </w:r>
      <w:r w:rsidR="00C65647" w:rsidRPr="0071174D">
        <w:rPr>
          <w:i/>
          <w:vertAlign w:val="subscript"/>
        </w:rPr>
        <w:t>t</w:t>
      </w:r>
      <w:r w:rsidR="00C65647">
        <w:rPr>
          <w:i/>
          <w:vertAlign w:val="subscript"/>
        </w:rPr>
        <w:t>+1</w:t>
      </w:r>
      <w:r w:rsidR="00C65647">
        <w:t>,</w:t>
      </w:r>
      <w:r>
        <w:t xml:space="preserve"> </w:t>
      </w:r>
      <w:r w:rsidR="0071174D">
        <w:t xml:space="preserve">and </w:t>
      </w:r>
      <w:r>
        <w:t>the</w:t>
      </w:r>
      <w:r w:rsidR="0071174D">
        <w:t xml:space="preserve"> real-time price</w:t>
      </w:r>
      <w:r w:rsidR="00C65647">
        <w:t xml:space="preserve"> </w:t>
      </w:r>
      <w:r>
        <w:t>the current</w:t>
      </w:r>
      <w:r w:rsidR="00C65647">
        <w:t xml:space="preserve"> period, </w:t>
      </w:r>
      <w:r w:rsidR="00C65647" w:rsidRPr="0071174D">
        <w:rPr>
          <w:i/>
        </w:rPr>
        <w:t>p</w:t>
      </w:r>
      <w:r w:rsidR="00C65647" w:rsidRPr="0071174D">
        <w:rPr>
          <w:i/>
          <w:vertAlign w:val="subscript"/>
        </w:rPr>
        <w:t>t</w:t>
      </w:r>
      <w:r w:rsidR="00C65647">
        <w:t>,</w:t>
      </w:r>
      <w:r>
        <w:t xml:space="preserve"> </w:t>
      </w:r>
      <w:r w:rsidR="0071174D">
        <w:t>are determined simultaneously</w:t>
      </w:r>
      <w:r w:rsidR="00862538">
        <w:t xml:space="preserve"> in equilibrium</w:t>
      </w:r>
      <w:r w:rsidR="00E5286D">
        <w:t>.</w:t>
      </w:r>
    </w:p>
    <w:p w:rsidR="000C487E" w:rsidRPr="004D3583" w:rsidRDefault="00653ACD" w:rsidP="000C487E">
      <w:pPr>
        <w:rPr>
          <w:sz w:val="24"/>
          <w:szCs w:val="24"/>
        </w:rPr>
      </w:pPr>
      <w:r w:rsidRPr="00B572BC">
        <w:rPr>
          <w:lang w:val="en-US" w:eastAsia="sv-SE"/>
        </w:rPr>
        <w:t xml:space="preserve">The bulk of </w:t>
      </w:r>
      <w:r w:rsidR="00356827">
        <w:rPr>
          <w:lang w:val="en-US" w:eastAsia="sv-SE"/>
        </w:rPr>
        <w:t xml:space="preserve">Nordic electricity </w:t>
      </w:r>
      <w:r w:rsidRPr="00B572BC">
        <w:rPr>
          <w:lang w:val="en-US" w:eastAsia="sv-SE"/>
        </w:rPr>
        <w:t xml:space="preserve">production is sold </w:t>
      </w:r>
      <w:r w:rsidR="00FF5275">
        <w:rPr>
          <w:lang w:val="en-US" w:eastAsia="sv-SE"/>
        </w:rPr>
        <w:t xml:space="preserve">on the </w:t>
      </w:r>
      <w:r w:rsidR="00356827">
        <w:rPr>
          <w:lang w:val="en-US" w:eastAsia="sv-SE"/>
        </w:rPr>
        <w:t xml:space="preserve">NPS’ </w:t>
      </w:r>
      <w:r w:rsidRPr="00B572BC">
        <w:rPr>
          <w:lang w:val="en-US" w:eastAsia="sv-SE"/>
        </w:rPr>
        <w:t xml:space="preserve">day-ahead market, </w:t>
      </w:r>
      <w:r w:rsidRPr="00B572BC">
        <w:rPr>
          <w:i/>
          <w:iCs/>
          <w:lang w:val="en-US" w:eastAsia="sv-SE"/>
        </w:rPr>
        <w:t>Elspot</w:t>
      </w:r>
      <w:r w:rsidRPr="00B572BC">
        <w:rPr>
          <w:lang w:val="en-US" w:eastAsia="sv-SE"/>
        </w:rPr>
        <w:t xml:space="preserve">. </w:t>
      </w:r>
      <w:r>
        <w:t xml:space="preserve">Market participants </w:t>
      </w:r>
      <w:r w:rsidR="005F295F">
        <w:t xml:space="preserve">submit </w:t>
      </w:r>
      <w:r w:rsidR="008E29C7">
        <w:t>simultaneous</w:t>
      </w:r>
      <w:r w:rsidR="005F295F">
        <w:t xml:space="preserve"> bids for </w:t>
      </w:r>
      <w:r w:rsidR="008A28EE">
        <w:t xml:space="preserve">physical delivery </w:t>
      </w:r>
      <w:r w:rsidR="005F295F">
        <w:t xml:space="preserve">every hour of day </w:t>
      </w:r>
      <w:r w:rsidR="005F295F" w:rsidRPr="00653ACD">
        <w:rPr>
          <w:i/>
        </w:rPr>
        <w:t>t+1</w:t>
      </w:r>
      <w:r w:rsidR="005F295F">
        <w:t xml:space="preserve"> </w:t>
      </w:r>
      <w:r w:rsidR="00FF5275">
        <w:t xml:space="preserve">at noon of </w:t>
      </w:r>
      <w:r w:rsidR="005F295F">
        <w:t xml:space="preserve">day </w:t>
      </w:r>
      <w:r w:rsidR="005F295F" w:rsidRPr="00653ACD">
        <w:rPr>
          <w:i/>
        </w:rPr>
        <w:t>t</w:t>
      </w:r>
      <w:r w:rsidR="00FF5275">
        <w:t xml:space="preserve">. </w:t>
      </w:r>
      <w:r w:rsidR="005F295F">
        <w:t xml:space="preserve">NPS </w:t>
      </w:r>
      <w:r>
        <w:t xml:space="preserve">clears the market </w:t>
      </w:r>
      <w:r w:rsidR="00356827">
        <w:t>by means of</w:t>
      </w:r>
      <w:r>
        <w:t xml:space="preserve"> a uniform price for each hour</w:t>
      </w:r>
      <w:r w:rsidR="00FF5275">
        <w:t xml:space="preserve"> and price area</w:t>
      </w:r>
      <w:r>
        <w:t>.</w:t>
      </w:r>
      <w:r w:rsidR="0022708D">
        <w:t xml:space="preserve"> We treat </w:t>
      </w:r>
      <w:r w:rsidR="00356827">
        <w:t xml:space="preserve">Elspot </w:t>
      </w:r>
      <w:r w:rsidR="0022708D">
        <w:t>for</w:t>
      </w:r>
      <w:r w:rsidR="005F295F">
        <w:t xml:space="preserve"> </w:t>
      </w:r>
      <w:r w:rsidR="0077136E">
        <w:t xml:space="preserve">the </w:t>
      </w:r>
      <w:r w:rsidR="005F295F">
        <w:t>Swed</w:t>
      </w:r>
      <w:r w:rsidR="0077136E">
        <w:t>ish price areas</w:t>
      </w:r>
      <w:r w:rsidR="005F295F">
        <w:t xml:space="preserve"> as our day-ahead </w:t>
      </w:r>
      <w:r w:rsidR="00E5286D">
        <w:t>market</w:t>
      </w:r>
      <w:r w:rsidR="005F295F">
        <w:t xml:space="preserve">. </w:t>
      </w:r>
      <w:r w:rsidR="00E5286D">
        <w:rPr>
          <w:lang w:val="en-US" w:eastAsia="sv-SE"/>
        </w:rPr>
        <w:t xml:space="preserve">Firms </w:t>
      </w:r>
      <w:r w:rsidR="00FF5275">
        <w:rPr>
          <w:lang w:val="en-US" w:eastAsia="sv-SE"/>
        </w:rPr>
        <w:t xml:space="preserve">can </w:t>
      </w:r>
      <w:r w:rsidRPr="00B572BC">
        <w:rPr>
          <w:lang w:val="en-US" w:eastAsia="sv-SE"/>
        </w:rPr>
        <w:t xml:space="preserve">rebalance their positions on </w:t>
      </w:r>
      <w:r w:rsidR="00356827">
        <w:rPr>
          <w:lang w:val="en-US" w:eastAsia="sv-SE"/>
        </w:rPr>
        <w:t>a subsequent</w:t>
      </w:r>
      <w:r w:rsidR="0022708D">
        <w:rPr>
          <w:lang w:val="en-US" w:eastAsia="sv-SE"/>
        </w:rPr>
        <w:t xml:space="preserve"> </w:t>
      </w:r>
      <w:r w:rsidRPr="00B572BC">
        <w:rPr>
          <w:lang w:val="en-US" w:eastAsia="sv-SE"/>
        </w:rPr>
        <w:t xml:space="preserve">intraday market, </w:t>
      </w:r>
      <w:r w:rsidRPr="00B572BC">
        <w:rPr>
          <w:i/>
          <w:iCs/>
          <w:lang w:val="en-US" w:eastAsia="sv-SE"/>
        </w:rPr>
        <w:t>Elbas</w:t>
      </w:r>
      <w:r w:rsidR="005C3F58" w:rsidRPr="005C3F58">
        <w:rPr>
          <w:iCs/>
          <w:lang w:val="en-US" w:eastAsia="sv-SE"/>
        </w:rPr>
        <w:t>, which</w:t>
      </w:r>
      <w:r w:rsidR="005C3F58">
        <w:rPr>
          <w:i/>
          <w:iCs/>
          <w:lang w:val="en-US" w:eastAsia="sv-SE"/>
        </w:rPr>
        <w:t xml:space="preserve"> </w:t>
      </w:r>
      <w:r w:rsidRPr="00B572BC">
        <w:rPr>
          <w:lang w:val="en-US" w:eastAsia="sv-SE"/>
        </w:rPr>
        <w:t xml:space="preserve">opens after the day-ahead market has closed and remains open until </w:t>
      </w:r>
      <w:r>
        <w:rPr>
          <w:lang w:val="en-US" w:eastAsia="sv-SE"/>
        </w:rPr>
        <w:t>delivery</w:t>
      </w:r>
      <w:r w:rsidR="00356827">
        <w:rPr>
          <w:lang w:val="en-US" w:eastAsia="sv-SE"/>
        </w:rPr>
        <w:t xml:space="preserve">. </w:t>
      </w:r>
      <w:r w:rsidR="005F295F">
        <w:rPr>
          <w:lang w:val="en-US" w:eastAsia="sv-SE"/>
        </w:rPr>
        <w:t>Elbas</w:t>
      </w:r>
      <w:r w:rsidR="005F295F" w:rsidRPr="00B572BC">
        <w:rPr>
          <w:lang w:val="en-US" w:eastAsia="sv-SE"/>
        </w:rPr>
        <w:t xml:space="preserve"> </w:t>
      </w:r>
      <w:r w:rsidR="0022708D">
        <w:rPr>
          <w:lang w:val="en-US" w:eastAsia="sv-SE"/>
        </w:rPr>
        <w:t>is</w:t>
      </w:r>
      <w:r w:rsidR="005F295F" w:rsidRPr="00B572BC">
        <w:rPr>
          <w:lang w:val="en-US" w:eastAsia="sv-SE"/>
        </w:rPr>
        <w:t xml:space="preserve"> </w:t>
      </w:r>
      <w:r w:rsidR="00356827">
        <w:rPr>
          <w:lang w:val="en-US" w:eastAsia="sv-SE"/>
        </w:rPr>
        <w:t xml:space="preserve">then </w:t>
      </w:r>
      <w:r w:rsidR="005F295F" w:rsidRPr="00B572BC">
        <w:rPr>
          <w:lang w:val="en-US" w:eastAsia="sv-SE"/>
        </w:rPr>
        <w:t>our real-time market.</w:t>
      </w:r>
      <w:r w:rsidR="005F295F">
        <w:rPr>
          <w:lang w:val="en-US" w:eastAsia="sv-SE"/>
        </w:rPr>
        <w:t xml:space="preserve"> </w:t>
      </w:r>
      <w:r w:rsidR="00FF5275">
        <w:t>Trading on Elbas is continuous</w:t>
      </w:r>
      <w:r w:rsidR="00356827">
        <w:t xml:space="preserve">. In our regressions, </w:t>
      </w:r>
      <w:r w:rsidR="00FF5275">
        <w:t>we include only trades completed between 8 and 12</w:t>
      </w:r>
      <w:r w:rsidR="00FF5275">
        <w:rPr>
          <w:vanish/>
        </w:rPr>
        <w:t>This is not the time of delivery - but rather the time the trade actually happens on the market.</w:t>
      </w:r>
      <w:r w:rsidR="00FF5275">
        <w:rPr>
          <w:sz w:val="24"/>
          <w:szCs w:val="24"/>
        </w:rPr>
        <w:t xml:space="preserve"> </w:t>
      </w:r>
      <w:r w:rsidR="00FF5275">
        <w:t xml:space="preserve">in the morning to make the information set of Elbas trades comparable </w:t>
      </w:r>
      <w:r w:rsidR="00E5286D">
        <w:t>to</w:t>
      </w:r>
      <w:r w:rsidR="00FF5275">
        <w:t xml:space="preserve"> the information set upon which the day-ahead prices are based. </w:t>
      </w:r>
      <w:r w:rsidR="00FF5275">
        <w:rPr>
          <w:lang w:val="en-US" w:eastAsia="sv-SE"/>
        </w:rPr>
        <w:t>I</w:t>
      </w:r>
      <w:r w:rsidR="00FF5275" w:rsidRPr="00B572BC">
        <w:rPr>
          <w:lang w:val="en-US" w:eastAsia="sv-SE"/>
        </w:rPr>
        <w:t xml:space="preserve">ndividual trade data from </w:t>
      </w:r>
      <w:r w:rsidR="00FF5275">
        <w:rPr>
          <w:lang w:val="en-US" w:eastAsia="sv-SE"/>
        </w:rPr>
        <w:t>Elbas are then matched</w:t>
      </w:r>
      <w:r w:rsidR="00FF5275" w:rsidRPr="00B572BC">
        <w:rPr>
          <w:lang w:val="en-US" w:eastAsia="sv-SE"/>
        </w:rPr>
        <w:t xml:space="preserve"> to the hourly </w:t>
      </w:r>
      <w:r w:rsidR="00FF5275">
        <w:rPr>
          <w:lang w:val="en-US" w:eastAsia="sv-SE"/>
        </w:rPr>
        <w:t>Elspot</w:t>
      </w:r>
      <w:r w:rsidR="008A28EE">
        <w:rPr>
          <w:lang w:val="en-US" w:eastAsia="sv-SE"/>
        </w:rPr>
        <w:t xml:space="preserve"> prices</w:t>
      </w:r>
      <w:r w:rsidR="00FF5275" w:rsidRPr="00B572BC">
        <w:rPr>
          <w:lang w:val="en-US" w:eastAsia="sv-SE"/>
        </w:rPr>
        <w:t>.</w:t>
      </w:r>
      <w:r w:rsidR="008A28EE">
        <w:rPr>
          <w:lang w:val="en-US" w:eastAsia="sv-SE"/>
        </w:rPr>
        <w:t xml:space="preserve"> </w:t>
      </w:r>
      <w:r w:rsidR="00FF5275">
        <w:t>This procedure</w:t>
      </w:r>
      <w:r w:rsidR="00E5286D">
        <w:t xml:space="preserve"> yields</w:t>
      </w:r>
      <w:r w:rsidR="00FF5275">
        <w:t xml:space="preserve"> approximately 22,000 pairs of Elbas and Elspot prices </w:t>
      </w:r>
      <w:r w:rsidR="00EC7C09">
        <w:t xml:space="preserve">in the sample period January 1, 2010 to </w:t>
      </w:r>
      <w:r w:rsidR="00FF5275">
        <w:t>December 31, 2013.</w:t>
      </w:r>
      <w:r w:rsidR="000C487E" w:rsidRPr="004D3583">
        <w:rPr>
          <w:vanish/>
          <w:lang w:val="en-US" w:eastAsia="sv-SE"/>
        </w:rPr>
        <w:t>National balancing markets operated by the national transmission system operators (TSOs) subsequently take over. On top of the markets for physical delivery are the financial markets which allow market participants to hedge their production or consumption portfolios.</w:t>
      </w:r>
    </w:p>
    <w:p w:rsidR="00DC69F1" w:rsidRPr="00F41E5C" w:rsidRDefault="00DC69F1" w:rsidP="00DC69F1">
      <w:pPr>
        <w:pStyle w:val="Rubrik2"/>
        <w:rPr>
          <w:i w:val="0"/>
          <w:sz w:val="24"/>
          <w:szCs w:val="24"/>
          <w:lang w:val="en-US"/>
        </w:rPr>
      </w:pPr>
      <w:r w:rsidRPr="00F41E5C">
        <w:rPr>
          <w:i w:val="0"/>
          <w:sz w:val="24"/>
          <w:szCs w:val="24"/>
          <w:lang w:val="en-US"/>
        </w:rPr>
        <w:t>Results</w:t>
      </w:r>
    </w:p>
    <w:p w:rsidR="0022708D" w:rsidRDefault="008A28EE" w:rsidP="00B46F8D">
      <w:pPr>
        <w:pStyle w:val="Brdtext2"/>
        <w:spacing w:after="200"/>
        <w:ind w:firstLine="0"/>
        <w:jc w:val="left"/>
      </w:pPr>
      <w:r>
        <w:rPr>
          <w:lang w:val="en-US" w:eastAsia="sv-SE"/>
        </w:rPr>
        <w:t xml:space="preserve">We first compare equilibrium prices for products that are </w:t>
      </w:r>
      <w:r w:rsidRPr="00F3201A">
        <w:rPr>
          <w:i/>
          <w:lang w:val="en-US" w:eastAsia="sv-SE"/>
        </w:rPr>
        <w:t>delivered</w:t>
      </w:r>
      <w:r>
        <w:rPr>
          <w:lang w:val="en-US" w:eastAsia="sv-SE"/>
        </w:rPr>
        <w:t xml:space="preserve"> </w:t>
      </w:r>
      <w:r w:rsidR="008E29C7">
        <w:rPr>
          <w:lang w:val="en-US" w:eastAsia="sv-SE"/>
        </w:rPr>
        <w:t>simultaneously</w:t>
      </w:r>
      <w:r w:rsidR="00A6242C">
        <w:rPr>
          <w:lang w:val="en-US" w:eastAsia="sv-SE"/>
        </w:rPr>
        <w:t>:</w:t>
      </w:r>
      <w:r>
        <w:rPr>
          <w:lang w:val="en-US" w:eastAsia="sv-SE"/>
        </w:rPr>
        <w:t xml:space="preserve"> the</w:t>
      </w:r>
      <w:r w:rsidR="00A6242C">
        <w:rPr>
          <w:lang w:val="en-US" w:eastAsia="sv-SE"/>
        </w:rPr>
        <w:t xml:space="preserve"> real-time (Elbas) price at </w:t>
      </w:r>
      <w:r w:rsidR="00A6242C" w:rsidRPr="008A28EE">
        <w:rPr>
          <w:i/>
          <w:lang w:val="en-US" w:eastAsia="sv-SE"/>
        </w:rPr>
        <w:t>t</w:t>
      </w:r>
      <w:r w:rsidR="00A6242C">
        <w:rPr>
          <w:lang w:val="en-US" w:eastAsia="sv-SE"/>
        </w:rPr>
        <w:t xml:space="preserve"> and the </w:t>
      </w:r>
      <w:r>
        <w:rPr>
          <w:lang w:val="en-US" w:eastAsia="sv-SE"/>
        </w:rPr>
        <w:t xml:space="preserve">day-ahead </w:t>
      </w:r>
      <w:r w:rsidR="00A6242C">
        <w:rPr>
          <w:lang w:val="en-US" w:eastAsia="sv-SE"/>
        </w:rPr>
        <w:t xml:space="preserve">(Elspot) </w:t>
      </w:r>
      <w:r>
        <w:rPr>
          <w:lang w:val="en-US" w:eastAsia="sv-SE"/>
        </w:rPr>
        <w:t xml:space="preserve">price for delivery at </w:t>
      </w:r>
      <w:r w:rsidRPr="008A28EE">
        <w:rPr>
          <w:i/>
          <w:lang w:val="en-US" w:eastAsia="sv-SE"/>
        </w:rPr>
        <w:t>t</w:t>
      </w:r>
      <w:r w:rsidR="005C3F58">
        <w:rPr>
          <w:lang w:val="en-US" w:eastAsia="sv-SE"/>
        </w:rPr>
        <w:t xml:space="preserve"> (determined at </w:t>
      </w:r>
      <w:r w:rsidR="005C3F58" w:rsidRPr="005C3F58">
        <w:rPr>
          <w:i/>
          <w:lang w:val="en-US" w:eastAsia="sv-SE"/>
        </w:rPr>
        <w:t>t-1</w:t>
      </w:r>
      <w:r w:rsidR="005C3F58" w:rsidRPr="005C3F58">
        <w:rPr>
          <w:lang w:val="en-US" w:eastAsia="sv-SE"/>
        </w:rPr>
        <w:t>).</w:t>
      </w:r>
      <w:r w:rsidR="005C3F58">
        <w:rPr>
          <w:lang w:val="en-US" w:eastAsia="sv-SE"/>
        </w:rPr>
        <w:t xml:space="preserve"> </w:t>
      </w:r>
      <w:r>
        <w:rPr>
          <w:lang w:val="en-US" w:eastAsia="sv-SE"/>
        </w:rPr>
        <w:t>P</w:t>
      </w:r>
      <w:r w:rsidR="009A4654" w:rsidRPr="00B572BC">
        <w:rPr>
          <w:lang w:val="en-US" w:eastAsia="sv-SE"/>
        </w:rPr>
        <w:t>roduction and reservoir constraints do not matter for</w:t>
      </w:r>
      <w:r>
        <w:rPr>
          <w:lang w:val="en-US" w:eastAsia="sv-SE"/>
        </w:rPr>
        <w:t xml:space="preserve"> goods delivered at the same time, so </w:t>
      </w:r>
      <w:r w:rsidR="00E34018">
        <w:rPr>
          <w:lang w:val="en-US" w:eastAsia="sv-SE"/>
        </w:rPr>
        <w:t>a</w:t>
      </w:r>
      <w:r>
        <w:rPr>
          <w:lang w:val="en-US" w:eastAsia="sv-SE"/>
        </w:rPr>
        <w:t xml:space="preserve">ll </w:t>
      </w:r>
      <w:r w:rsidR="00A6242C">
        <w:rPr>
          <w:lang w:val="en-US" w:eastAsia="sv-SE"/>
        </w:rPr>
        <w:t xml:space="preserve">systematic </w:t>
      </w:r>
      <w:r>
        <w:rPr>
          <w:lang w:val="en-US" w:eastAsia="sv-SE"/>
        </w:rPr>
        <w:t xml:space="preserve">price differences between the </w:t>
      </w:r>
      <w:r w:rsidR="0077136E">
        <w:rPr>
          <w:lang w:val="en-US" w:eastAsia="sv-SE"/>
        </w:rPr>
        <w:t>Elbas price</w:t>
      </w:r>
      <w:r w:rsidR="00E34018">
        <w:rPr>
          <w:lang w:val="en-US" w:eastAsia="sv-SE"/>
        </w:rPr>
        <w:t>,</w:t>
      </w:r>
      <w:r>
        <w:rPr>
          <w:lang w:val="en-US" w:eastAsia="sv-SE"/>
        </w:rPr>
        <w:t xml:space="preserve"> </w:t>
      </w:r>
      <w:r w:rsidRPr="008A28EE">
        <w:rPr>
          <w:i/>
          <w:lang w:val="en-US" w:eastAsia="sv-SE"/>
        </w:rPr>
        <w:t>p</w:t>
      </w:r>
      <w:r w:rsidRPr="008A28EE">
        <w:rPr>
          <w:i/>
          <w:vertAlign w:val="subscript"/>
          <w:lang w:val="en-US" w:eastAsia="sv-SE"/>
        </w:rPr>
        <w:t>t</w:t>
      </w:r>
      <w:r w:rsidR="00E34018">
        <w:rPr>
          <w:i/>
          <w:lang w:val="en-US" w:eastAsia="sv-SE"/>
        </w:rPr>
        <w:t xml:space="preserve">, </w:t>
      </w:r>
      <w:r>
        <w:rPr>
          <w:lang w:val="en-US" w:eastAsia="sv-SE"/>
        </w:rPr>
        <w:t xml:space="preserve">and the </w:t>
      </w:r>
      <w:r w:rsidR="0077136E">
        <w:rPr>
          <w:lang w:val="en-US" w:eastAsia="sv-SE"/>
        </w:rPr>
        <w:t>Elspot</w:t>
      </w:r>
      <w:r>
        <w:rPr>
          <w:lang w:val="en-US" w:eastAsia="sv-SE"/>
        </w:rPr>
        <w:t xml:space="preserve"> price</w:t>
      </w:r>
      <w:r>
        <w:t xml:space="preserve">, </w:t>
      </w:r>
      <w:r w:rsidRPr="0071174D">
        <w:rPr>
          <w:i/>
        </w:rPr>
        <w:t>f</w:t>
      </w:r>
      <w:r w:rsidRPr="0071174D">
        <w:rPr>
          <w:i/>
          <w:vertAlign w:val="subscript"/>
        </w:rPr>
        <w:t>t</w:t>
      </w:r>
      <w:r>
        <w:t>, must be due to risk aversion or market power.</w:t>
      </w:r>
    </w:p>
    <w:p w:rsidR="0022708D" w:rsidRDefault="0022708D" w:rsidP="00B46F8D">
      <w:pPr>
        <w:pStyle w:val="Brdtext2"/>
        <w:spacing w:after="200"/>
        <w:ind w:firstLine="0"/>
        <w:jc w:val="left"/>
      </w:pPr>
      <w:r w:rsidRPr="0077136E">
        <w:rPr>
          <w:lang w:val="en-US" w:eastAsia="sv-SE"/>
        </w:rPr>
        <w:lastRenderedPageBreak/>
        <w:t xml:space="preserve">The </w:t>
      </w:r>
      <w:r>
        <w:rPr>
          <w:lang w:val="en-US" w:eastAsia="sv-SE"/>
        </w:rPr>
        <w:t>below</w:t>
      </w:r>
      <w:r w:rsidRPr="0077136E">
        <w:rPr>
          <w:lang w:val="en-US" w:eastAsia="sv-SE"/>
        </w:rPr>
        <w:t xml:space="preserve"> figure plots th</w:t>
      </w:r>
      <w:r>
        <w:rPr>
          <w:lang w:val="en-US" w:eastAsia="sv-SE"/>
        </w:rPr>
        <w:t>e</w:t>
      </w:r>
      <w:r w:rsidRPr="0077136E">
        <w:rPr>
          <w:lang w:val="en-US" w:eastAsia="sv-SE"/>
        </w:rPr>
        <w:t xml:space="preserve"> price difference between El</w:t>
      </w:r>
      <w:r>
        <w:rPr>
          <w:lang w:val="en-US" w:eastAsia="sv-SE"/>
        </w:rPr>
        <w:t>bas</w:t>
      </w:r>
      <w:r w:rsidRPr="0077136E">
        <w:rPr>
          <w:lang w:val="en-US" w:eastAsia="sv-SE"/>
        </w:rPr>
        <w:t xml:space="preserve"> and El</w:t>
      </w:r>
      <w:r>
        <w:rPr>
          <w:lang w:val="en-US" w:eastAsia="sv-SE"/>
        </w:rPr>
        <w:t>spot (in Euro per MWh) for electricity in each of the four different price areas in Sweden,</w:t>
      </w:r>
      <w:r w:rsidRPr="0077136E">
        <w:rPr>
          <w:lang w:val="en-US" w:eastAsia="sv-SE"/>
        </w:rPr>
        <w:t xml:space="preserve"> </w:t>
      </w:r>
      <w:r>
        <w:rPr>
          <w:lang w:val="en-US" w:eastAsia="sv-SE"/>
        </w:rPr>
        <w:t xml:space="preserve">ranked by </w:t>
      </w:r>
      <w:r w:rsidRPr="0077136E">
        <w:rPr>
          <w:lang w:val="en-US" w:eastAsia="sv-SE"/>
        </w:rPr>
        <w:t>Heating Degree Days (HDD)</w:t>
      </w:r>
      <w:r>
        <w:rPr>
          <w:lang w:val="en-US" w:eastAsia="sv-SE"/>
        </w:rPr>
        <w:t xml:space="preserve">. </w:t>
      </w:r>
      <w:r w:rsidRPr="0077136E">
        <w:rPr>
          <w:lang w:val="en-US" w:eastAsia="sv-SE"/>
        </w:rPr>
        <w:t>H</w:t>
      </w:r>
      <w:r>
        <w:rPr>
          <w:lang w:val="en-US" w:eastAsia="sv-SE"/>
        </w:rPr>
        <w:t xml:space="preserve">igher </w:t>
      </w:r>
      <w:r w:rsidRPr="0077136E">
        <w:rPr>
          <w:lang w:val="en-US" w:eastAsia="sv-SE"/>
        </w:rPr>
        <w:t>HDDs are asso</w:t>
      </w:r>
      <w:r>
        <w:rPr>
          <w:lang w:val="en-US" w:eastAsia="sv-SE"/>
        </w:rPr>
        <w:t>ciated</w:t>
      </w:r>
      <w:r w:rsidRPr="0077136E">
        <w:rPr>
          <w:lang w:val="en-US" w:eastAsia="sv-SE"/>
        </w:rPr>
        <w:t xml:space="preserve"> with colder weather and higher consumption.</w:t>
      </w:r>
      <w:r>
        <w:rPr>
          <w:lang w:val="en-US" w:eastAsia="sv-SE"/>
        </w:rPr>
        <w:t xml:space="preserve"> </w:t>
      </w:r>
      <w:r w:rsidRPr="00B97432">
        <w:rPr>
          <w:lang w:val="en-US" w:eastAsia="sv-SE"/>
        </w:rPr>
        <w:t xml:space="preserve">The dots represent raw </w:t>
      </w:r>
      <w:proofErr w:type="gramStart"/>
      <w:r w:rsidRPr="00B97432">
        <w:rPr>
          <w:lang w:val="en-US" w:eastAsia="sv-SE"/>
        </w:rPr>
        <w:t>data,</w:t>
      </w:r>
      <w:proofErr w:type="gramEnd"/>
      <w:r w:rsidRPr="00B97432">
        <w:rPr>
          <w:lang w:val="en-US" w:eastAsia="sv-SE"/>
        </w:rPr>
        <w:t xml:space="preserve"> the black line </w:t>
      </w:r>
      <w:r>
        <w:rPr>
          <w:lang w:val="en-US" w:eastAsia="sv-SE"/>
        </w:rPr>
        <w:t xml:space="preserve">is a best-fit polynomial, whereas </w:t>
      </w:r>
      <w:r w:rsidRPr="00B97432">
        <w:rPr>
          <w:lang w:val="en-US" w:eastAsia="sv-SE"/>
        </w:rPr>
        <w:t>the grey lines represent uncertainty in the form of draws from the posterior distribution as calculated by a bootstrap.</w:t>
      </w:r>
    </w:p>
    <w:p w:rsidR="00E633B9" w:rsidRDefault="00E633B9" w:rsidP="008A28EE">
      <w:pPr>
        <w:pStyle w:val="Brdtext2"/>
        <w:spacing w:after="200"/>
        <w:ind w:firstLine="0"/>
      </w:pPr>
      <w:r>
        <w:rPr>
          <w:noProof/>
          <w:lang w:val="sv-SE" w:eastAsia="sv-SE"/>
        </w:rPr>
        <w:drawing>
          <wp:inline distT="0" distB="0" distL="0" distR="0">
            <wp:extent cx="5791200" cy="3473879"/>
            <wp:effectExtent l="0" t="0" r="0" b="0"/>
            <wp:docPr id="4" name="Bildobjekt 4" descr="C:\Users\ThomasT\Dropbox\market_power\IJIO\rr2\figures\hyp1_postre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T\Dropbox\market_power\IJIO\rr2\figures\hyp1_postrefor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5991" cy="3476753"/>
                    </a:xfrm>
                    <a:prstGeom prst="rect">
                      <a:avLst/>
                    </a:prstGeom>
                    <a:noFill/>
                    <a:ln>
                      <a:noFill/>
                    </a:ln>
                  </pic:spPr>
                </pic:pic>
              </a:graphicData>
            </a:graphic>
          </wp:inline>
        </w:drawing>
      </w:r>
    </w:p>
    <w:p w:rsidR="00DC6FCE" w:rsidRDefault="0022708D" w:rsidP="00F3201A">
      <w:pPr>
        <w:pStyle w:val="Brdtext2"/>
        <w:spacing w:after="200"/>
        <w:ind w:firstLine="0"/>
        <w:jc w:val="left"/>
        <w:rPr>
          <w:lang w:val="en-US" w:eastAsia="sv-SE"/>
        </w:rPr>
      </w:pPr>
      <w:r>
        <w:rPr>
          <w:lang w:val="en-US" w:eastAsia="sv-SE"/>
        </w:rPr>
        <w:t xml:space="preserve">Fitted price differences </w:t>
      </w:r>
      <w:r w:rsidR="00DC6FCE">
        <w:rPr>
          <w:lang w:val="en-US" w:eastAsia="sv-SE"/>
        </w:rPr>
        <w:t xml:space="preserve">are close to zero </w:t>
      </w:r>
      <w:proofErr w:type="gramStart"/>
      <w:r w:rsidR="00DC6FCE">
        <w:rPr>
          <w:lang w:val="en-US" w:eastAsia="sv-SE"/>
        </w:rPr>
        <w:t>price</w:t>
      </w:r>
      <w:proofErr w:type="gramEnd"/>
      <w:r w:rsidR="00DC6FCE">
        <w:rPr>
          <w:lang w:val="en-US" w:eastAsia="sv-SE"/>
        </w:rPr>
        <w:t xml:space="preserve"> in areas 1-3, except for high values of HDD </w:t>
      </w:r>
      <w:r w:rsidR="00DE64EE">
        <w:rPr>
          <w:lang w:val="en-US" w:eastAsia="sv-SE"/>
        </w:rPr>
        <w:t>whe</w:t>
      </w:r>
      <w:r>
        <w:rPr>
          <w:lang w:val="en-US" w:eastAsia="sv-SE"/>
        </w:rPr>
        <w:t>re</w:t>
      </w:r>
      <w:r w:rsidR="00DC6FCE">
        <w:rPr>
          <w:lang w:val="en-US" w:eastAsia="sv-SE"/>
        </w:rPr>
        <w:t xml:space="preserve"> they </w:t>
      </w:r>
      <w:r w:rsidR="00E34018">
        <w:rPr>
          <w:lang w:val="en-US" w:eastAsia="sv-SE"/>
        </w:rPr>
        <w:t xml:space="preserve">turn </w:t>
      </w:r>
      <w:r w:rsidR="00E34018">
        <w:rPr>
          <w:lang w:val="en-US" w:eastAsia="sv-SE"/>
        </w:rPr>
        <w:t>positive</w:t>
      </w:r>
      <w:r w:rsidR="00E34018">
        <w:rPr>
          <w:lang w:val="en-US" w:eastAsia="sv-SE"/>
        </w:rPr>
        <w:t xml:space="preserve"> and</w:t>
      </w:r>
      <w:r>
        <w:rPr>
          <w:lang w:val="en-US" w:eastAsia="sv-SE"/>
        </w:rPr>
        <w:t xml:space="preserve"> </w:t>
      </w:r>
      <w:r w:rsidR="00E34018">
        <w:rPr>
          <w:lang w:val="en-US" w:eastAsia="sv-SE"/>
        </w:rPr>
        <w:t>significant</w:t>
      </w:r>
      <w:r w:rsidR="00DC6FCE">
        <w:rPr>
          <w:lang w:val="en-US" w:eastAsia="sv-SE"/>
        </w:rPr>
        <w:t xml:space="preserve">. Elbas prices are more volatile in colder weather, so the price pattern could be explained by risk averse producers </w:t>
      </w:r>
      <w:proofErr w:type="gramStart"/>
      <w:r w:rsidR="00DC6FCE">
        <w:rPr>
          <w:lang w:val="en-US" w:eastAsia="sv-SE"/>
        </w:rPr>
        <w:t xml:space="preserve">demanding </w:t>
      </w:r>
      <w:r w:rsidR="004E506F">
        <w:rPr>
          <w:lang w:val="en-US" w:eastAsia="sv-SE"/>
        </w:rPr>
        <w:t xml:space="preserve"> increasing</w:t>
      </w:r>
      <w:proofErr w:type="gramEnd"/>
      <w:r w:rsidR="00DC6FCE">
        <w:rPr>
          <w:lang w:val="en-US" w:eastAsia="sv-SE"/>
        </w:rPr>
        <w:t xml:space="preserve"> risk premi</w:t>
      </w:r>
      <w:r w:rsidR="004E506F">
        <w:rPr>
          <w:lang w:val="en-US" w:eastAsia="sv-SE"/>
        </w:rPr>
        <w:t xml:space="preserve">a </w:t>
      </w:r>
      <w:r w:rsidR="00DC6FCE">
        <w:rPr>
          <w:lang w:val="en-US" w:eastAsia="sv-SE"/>
        </w:rPr>
        <w:t xml:space="preserve">for postponing sales to the next day. </w:t>
      </w:r>
      <w:r w:rsidR="004E506F">
        <w:rPr>
          <w:lang w:val="en-US" w:eastAsia="sv-SE"/>
        </w:rPr>
        <w:t>T</w:t>
      </w:r>
      <w:r w:rsidR="004E506F">
        <w:rPr>
          <w:lang w:val="en-US" w:eastAsia="sv-SE"/>
        </w:rPr>
        <w:t>he price difference is significantly negative for low values of HDD</w:t>
      </w:r>
      <w:r w:rsidR="004E506F">
        <w:rPr>
          <w:lang w:val="en-US" w:eastAsia="sv-SE"/>
        </w:rPr>
        <w:t xml:space="preserve"> in price area 4</w:t>
      </w:r>
      <w:r w:rsidR="00DE64EE">
        <w:rPr>
          <w:lang w:val="en-US" w:eastAsia="sv-SE"/>
        </w:rPr>
        <w:t>. This</w:t>
      </w:r>
      <w:r w:rsidR="00DC6FCE">
        <w:rPr>
          <w:lang w:val="en-US" w:eastAsia="sv-SE"/>
        </w:rPr>
        <w:t xml:space="preserve"> could be explained by risk </w:t>
      </w:r>
      <w:proofErr w:type="gramStart"/>
      <w:r w:rsidR="00DC6FCE">
        <w:rPr>
          <w:lang w:val="en-US" w:eastAsia="sv-SE"/>
        </w:rPr>
        <w:t>averse</w:t>
      </w:r>
      <w:proofErr w:type="gramEnd"/>
      <w:r w:rsidR="00DC6FCE">
        <w:rPr>
          <w:lang w:val="en-US" w:eastAsia="sv-SE"/>
        </w:rPr>
        <w:t xml:space="preserve"> consumers demanding a risk premium for postponing purchases to the next day. One would then expect the price </w:t>
      </w:r>
      <w:r w:rsidR="008E29C7">
        <w:rPr>
          <w:lang w:val="en-US" w:eastAsia="sv-SE"/>
        </w:rPr>
        <w:t>difference</w:t>
      </w:r>
      <w:r w:rsidR="00DC6FCE">
        <w:rPr>
          <w:lang w:val="en-US" w:eastAsia="sv-SE"/>
        </w:rPr>
        <w:t xml:space="preserve"> to become even more negative for high values of HDD because of increased price volatility</w:t>
      </w:r>
      <w:r w:rsidR="004E506F">
        <w:rPr>
          <w:lang w:val="en-US" w:eastAsia="sv-SE"/>
        </w:rPr>
        <w:t xml:space="preserve">. Instead, </w:t>
      </w:r>
      <w:r w:rsidR="00DC6FCE">
        <w:rPr>
          <w:lang w:val="en-US" w:eastAsia="sv-SE"/>
        </w:rPr>
        <w:t>the price difference switches sign and becomes significantly positive</w:t>
      </w:r>
      <w:r w:rsidR="00DC6FCE" w:rsidRPr="00B97432">
        <w:rPr>
          <w:lang w:val="en-US" w:eastAsia="sv-SE"/>
        </w:rPr>
        <w:t>.</w:t>
      </w:r>
      <w:r w:rsidR="00DC6FCE">
        <w:rPr>
          <w:lang w:val="en-US" w:eastAsia="sv-SE"/>
        </w:rPr>
        <w:t xml:space="preserve"> This price pattern is consistent with perfect competition only if risk averse buyers dominate for low HDD values whereas risk averse sellers dominate </w:t>
      </w:r>
      <w:proofErr w:type="gramStart"/>
      <w:r w:rsidR="00DC6FCE">
        <w:rPr>
          <w:lang w:val="en-US" w:eastAsia="sv-SE"/>
        </w:rPr>
        <w:t>for  high</w:t>
      </w:r>
      <w:proofErr w:type="gramEnd"/>
      <w:r w:rsidR="00DC6FCE">
        <w:rPr>
          <w:lang w:val="en-US" w:eastAsia="sv-SE"/>
        </w:rPr>
        <w:t xml:space="preserve"> HDD values in price area 4, but no</w:t>
      </w:r>
      <w:r w:rsidR="004E506F">
        <w:rPr>
          <w:lang w:val="en-US" w:eastAsia="sv-SE"/>
        </w:rPr>
        <w:t xml:space="preserve">t in any </w:t>
      </w:r>
      <w:r w:rsidR="00DC6FCE">
        <w:rPr>
          <w:lang w:val="en-US" w:eastAsia="sv-SE"/>
        </w:rPr>
        <w:t>of the other markets.</w:t>
      </w:r>
    </w:p>
    <w:p w:rsidR="00330701" w:rsidRDefault="00F3201A" w:rsidP="00F3201A">
      <w:pPr>
        <w:pStyle w:val="Brdtext2"/>
        <w:spacing w:after="200"/>
        <w:ind w:firstLine="0"/>
        <w:jc w:val="left"/>
      </w:pPr>
      <w:r>
        <w:rPr>
          <w:lang w:eastAsia="sv-SE"/>
        </w:rPr>
        <w:t xml:space="preserve">It seems unlikely that risk aversion could explain </w:t>
      </w:r>
      <w:r w:rsidR="00330701">
        <w:rPr>
          <w:lang w:eastAsia="sv-SE"/>
        </w:rPr>
        <w:t>all systematic</w:t>
      </w:r>
      <w:r>
        <w:rPr>
          <w:lang w:eastAsia="sv-SE"/>
        </w:rPr>
        <w:t xml:space="preserve"> price differences in the above figure, but it cannot be ruled out. </w:t>
      </w:r>
      <w:r w:rsidR="00330701">
        <w:rPr>
          <w:lang w:eastAsia="sv-SE"/>
        </w:rPr>
        <w:t>To control for risk aversion, we estimate p</w:t>
      </w:r>
      <w:r>
        <w:rPr>
          <w:lang w:val="en-US" w:eastAsia="sv-SE"/>
        </w:rPr>
        <w:t>rice</w:t>
      </w:r>
      <w:r w:rsidR="00330701">
        <w:rPr>
          <w:lang w:val="en-US" w:eastAsia="sv-SE"/>
        </w:rPr>
        <w:t xml:space="preserve"> difference</w:t>
      </w:r>
      <w:r w:rsidR="00E34018">
        <w:rPr>
          <w:lang w:val="en-US" w:eastAsia="sv-SE"/>
        </w:rPr>
        <w:t>s</w:t>
      </w:r>
      <w:r>
        <w:rPr>
          <w:lang w:val="en-US" w:eastAsia="sv-SE"/>
        </w:rPr>
        <w:t xml:space="preserve"> for products that are </w:t>
      </w:r>
      <w:r w:rsidRPr="00F3201A">
        <w:rPr>
          <w:i/>
          <w:lang w:val="en-US" w:eastAsia="sv-SE"/>
        </w:rPr>
        <w:t>sold</w:t>
      </w:r>
      <w:r>
        <w:rPr>
          <w:lang w:val="en-US" w:eastAsia="sv-SE"/>
        </w:rPr>
        <w:t xml:space="preserve"> simultaneously, </w:t>
      </w:r>
      <w:r w:rsidRPr="00F3201A">
        <w:rPr>
          <w:lang w:val="en-US" w:eastAsia="sv-SE"/>
        </w:rPr>
        <w:t xml:space="preserve"> </w:t>
      </w:r>
      <w:r>
        <w:rPr>
          <w:lang w:val="en-US" w:eastAsia="sv-SE"/>
        </w:rPr>
        <w:t xml:space="preserve">i.e. the </w:t>
      </w:r>
      <w:r w:rsidR="00330701">
        <w:rPr>
          <w:lang w:val="en-US" w:eastAsia="sv-SE"/>
        </w:rPr>
        <w:t>Elspot price</w:t>
      </w:r>
      <w:r>
        <w:rPr>
          <w:lang w:val="en-US" w:eastAsia="sv-SE"/>
        </w:rPr>
        <w:t xml:space="preserve"> for delivery at </w:t>
      </w:r>
      <w:r w:rsidRPr="008A28EE">
        <w:rPr>
          <w:i/>
          <w:lang w:val="en-US" w:eastAsia="sv-SE"/>
        </w:rPr>
        <w:t>t+1</w:t>
      </w:r>
      <w:r>
        <w:rPr>
          <w:lang w:val="en-US" w:eastAsia="sv-SE"/>
        </w:rPr>
        <w:t xml:space="preserve"> and </w:t>
      </w:r>
      <w:r w:rsidR="00330701">
        <w:rPr>
          <w:lang w:val="en-US" w:eastAsia="sv-SE"/>
        </w:rPr>
        <w:t>the Elbas</w:t>
      </w:r>
      <w:r>
        <w:rPr>
          <w:lang w:val="en-US" w:eastAsia="sv-SE"/>
        </w:rPr>
        <w:t xml:space="preserve"> price at </w:t>
      </w:r>
      <w:r w:rsidRPr="008A28EE">
        <w:rPr>
          <w:i/>
          <w:lang w:val="en-US" w:eastAsia="sv-SE"/>
        </w:rPr>
        <w:t>t</w:t>
      </w:r>
      <w:r>
        <w:t>.</w:t>
      </w:r>
      <w:r w:rsidR="00330701">
        <w:t xml:space="preserve"> </w:t>
      </w:r>
      <w:r w:rsidR="00F92FAF">
        <w:t>T</w:t>
      </w:r>
      <w:r w:rsidR="00330701">
        <w:t xml:space="preserve">rades completed </w:t>
      </w:r>
      <w:r w:rsidR="008E29C7">
        <w:t>simultaneously</w:t>
      </w:r>
      <w:r w:rsidR="00330701">
        <w:t xml:space="preserve"> have the same </w:t>
      </w:r>
      <w:r w:rsidR="008E29C7">
        <w:t>information</w:t>
      </w:r>
      <w:r w:rsidR="00330701">
        <w:t xml:space="preserve"> sets, so the effects </w:t>
      </w:r>
      <w:r w:rsidR="00F92FAF">
        <w:t>of risk aversion cancel out in the price differences.</w:t>
      </w:r>
      <w:r w:rsidR="00E34018">
        <w:t xml:space="preserve"> </w:t>
      </w:r>
      <w:r w:rsidR="00E34018">
        <w:rPr>
          <w:lang w:val="en-US" w:eastAsia="sv-SE"/>
        </w:rPr>
        <w:t>A</w:t>
      </w:r>
      <w:r w:rsidR="00E34018">
        <w:rPr>
          <w:lang w:val="en-US" w:eastAsia="sv-SE"/>
        </w:rPr>
        <w:t xml:space="preserve">ll systematic price differences between the Elbas price, </w:t>
      </w:r>
      <w:r w:rsidR="00E34018" w:rsidRPr="008A28EE">
        <w:rPr>
          <w:i/>
          <w:lang w:val="en-US" w:eastAsia="sv-SE"/>
        </w:rPr>
        <w:t>p</w:t>
      </w:r>
      <w:r w:rsidR="00E34018" w:rsidRPr="008A28EE">
        <w:rPr>
          <w:i/>
          <w:vertAlign w:val="subscript"/>
          <w:lang w:val="en-US" w:eastAsia="sv-SE"/>
        </w:rPr>
        <w:t>t</w:t>
      </w:r>
      <w:r w:rsidR="00E34018">
        <w:rPr>
          <w:i/>
          <w:lang w:val="en-US" w:eastAsia="sv-SE"/>
        </w:rPr>
        <w:t xml:space="preserve">, </w:t>
      </w:r>
      <w:r w:rsidR="00E34018">
        <w:rPr>
          <w:lang w:val="en-US" w:eastAsia="sv-SE"/>
        </w:rPr>
        <w:t>and the Elspot price</w:t>
      </w:r>
      <w:r w:rsidR="00E34018">
        <w:t xml:space="preserve">, </w:t>
      </w:r>
      <w:r w:rsidR="00E34018" w:rsidRPr="0071174D">
        <w:rPr>
          <w:i/>
        </w:rPr>
        <w:t>f</w:t>
      </w:r>
      <w:r w:rsidR="00E34018" w:rsidRPr="0071174D">
        <w:rPr>
          <w:i/>
          <w:vertAlign w:val="subscript"/>
        </w:rPr>
        <w:t>t</w:t>
      </w:r>
      <w:r w:rsidR="00E34018">
        <w:rPr>
          <w:i/>
          <w:vertAlign w:val="subscript"/>
        </w:rPr>
        <w:t>+1</w:t>
      </w:r>
      <w:r w:rsidR="00E34018">
        <w:t xml:space="preserve">, must </w:t>
      </w:r>
      <w:r w:rsidR="00E34018">
        <w:t xml:space="preserve">then </w:t>
      </w:r>
      <w:r w:rsidR="00E34018">
        <w:t xml:space="preserve">be due to </w:t>
      </w:r>
      <w:r w:rsidR="00E34018">
        <w:t>technology constraints</w:t>
      </w:r>
      <w:r w:rsidR="00E34018">
        <w:t xml:space="preserve"> or market power.</w:t>
      </w:r>
    </w:p>
    <w:p w:rsidR="004E506F" w:rsidRDefault="004E506F" w:rsidP="004E506F">
      <w:pPr>
        <w:pStyle w:val="Brdtext2"/>
        <w:spacing w:after="200"/>
        <w:ind w:firstLine="0"/>
        <w:jc w:val="left"/>
        <w:rPr>
          <w:lang w:val="en-US" w:eastAsia="sv-SE"/>
        </w:rPr>
      </w:pPr>
      <w:proofErr w:type="gramStart"/>
      <w:r>
        <w:t>The below figure plots the observed price differences against daily differences in production.</w:t>
      </w:r>
      <w:proofErr w:type="gramEnd"/>
      <w:r>
        <w:t xml:space="preserve"> </w:t>
      </w:r>
      <w:r w:rsidRPr="00B97432">
        <w:rPr>
          <w:lang w:val="en-US" w:eastAsia="sv-SE"/>
        </w:rPr>
        <w:t xml:space="preserve">The </w:t>
      </w:r>
      <w:r>
        <w:rPr>
          <w:lang w:val="en-US" w:eastAsia="sv-SE"/>
        </w:rPr>
        <w:t xml:space="preserve">solid </w:t>
      </w:r>
      <w:r w:rsidRPr="00B97432">
        <w:rPr>
          <w:lang w:val="en-US" w:eastAsia="sv-SE"/>
        </w:rPr>
        <w:t xml:space="preserve">black line </w:t>
      </w:r>
      <w:r>
        <w:rPr>
          <w:lang w:val="en-US" w:eastAsia="sv-SE"/>
        </w:rPr>
        <w:t xml:space="preserve">is a best-fit polynomial of the sample observations when </w:t>
      </w:r>
      <w:r w:rsidR="00E34018">
        <w:rPr>
          <w:lang w:val="en-US" w:eastAsia="sv-SE"/>
        </w:rPr>
        <w:t xml:space="preserve">day-ahead (Elspot) </w:t>
      </w:r>
      <w:r>
        <w:rPr>
          <w:lang w:val="en-US" w:eastAsia="sv-SE"/>
        </w:rPr>
        <w:t xml:space="preserve">prices were the same in all four price areas. </w:t>
      </w:r>
      <w:r w:rsidR="00E34018">
        <w:rPr>
          <w:lang w:val="en-US" w:eastAsia="sv-SE"/>
        </w:rPr>
        <w:t>I</w:t>
      </w:r>
      <w:r w:rsidR="00E34018">
        <w:rPr>
          <w:lang w:val="en-US" w:eastAsia="sv-SE"/>
        </w:rPr>
        <w:t>n price areas 1-3</w:t>
      </w:r>
      <w:r w:rsidR="00E34018">
        <w:rPr>
          <w:lang w:val="en-US" w:eastAsia="sv-SE"/>
        </w:rPr>
        <w:t>, t</w:t>
      </w:r>
      <w:r>
        <w:rPr>
          <w:lang w:val="en-US" w:eastAsia="sv-SE"/>
        </w:rPr>
        <w:t xml:space="preserve">he </w:t>
      </w:r>
      <w:r w:rsidR="00E34018">
        <w:rPr>
          <w:lang w:val="en-US" w:eastAsia="sv-SE"/>
        </w:rPr>
        <w:t>Elspot</w:t>
      </w:r>
      <w:r>
        <w:rPr>
          <w:lang w:val="en-US" w:eastAsia="sv-SE"/>
        </w:rPr>
        <w:t xml:space="preserve"> price tends to be higher than the current real-time (Elbas) price when production i</w:t>
      </w:r>
      <w:r w:rsidR="00E34018">
        <w:rPr>
          <w:lang w:val="en-US" w:eastAsia="sv-SE"/>
        </w:rPr>
        <w:t xml:space="preserve">ncreases from one day to the next, </w:t>
      </w:r>
      <w:r>
        <w:rPr>
          <w:lang w:val="en-US" w:eastAsia="sv-SE"/>
        </w:rPr>
        <w:t xml:space="preserve">whereas the opposite is true when production </w:t>
      </w:r>
      <w:r w:rsidR="00E03E24">
        <w:rPr>
          <w:lang w:val="en-US" w:eastAsia="sv-SE"/>
        </w:rPr>
        <w:t>decreases</w:t>
      </w:r>
      <w:r>
        <w:rPr>
          <w:lang w:val="en-US" w:eastAsia="sv-SE"/>
        </w:rPr>
        <w:t xml:space="preserve">. This pattern is consistent with price differences picking up expected changes in demand </w:t>
      </w:r>
      <w:r w:rsidR="00E03E24">
        <w:rPr>
          <w:lang w:val="en-US" w:eastAsia="sv-SE"/>
        </w:rPr>
        <w:t>between days</w:t>
      </w:r>
      <w:r>
        <w:rPr>
          <w:lang w:val="en-US" w:eastAsia="sv-SE"/>
        </w:rPr>
        <w:t>.</w:t>
      </w:r>
    </w:p>
    <w:p w:rsidR="004E506F" w:rsidRPr="004E506F" w:rsidRDefault="004E506F" w:rsidP="00F3201A">
      <w:pPr>
        <w:pStyle w:val="Brdtext2"/>
        <w:spacing w:after="200"/>
        <w:ind w:firstLine="0"/>
        <w:jc w:val="left"/>
        <w:rPr>
          <w:lang w:val="en-US"/>
        </w:rPr>
      </w:pPr>
      <w:r w:rsidRPr="00B97432">
        <w:rPr>
          <w:lang w:val="en-US" w:eastAsia="sv-SE"/>
        </w:rPr>
        <w:t xml:space="preserve">The </w:t>
      </w:r>
      <w:r>
        <w:rPr>
          <w:lang w:val="en-US" w:eastAsia="sv-SE"/>
        </w:rPr>
        <w:t xml:space="preserve">dotted </w:t>
      </w:r>
      <w:r w:rsidRPr="00B97432">
        <w:rPr>
          <w:lang w:val="en-US" w:eastAsia="sv-SE"/>
        </w:rPr>
        <w:t xml:space="preserve">black line </w:t>
      </w:r>
      <w:r>
        <w:rPr>
          <w:lang w:val="en-US" w:eastAsia="sv-SE"/>
        </w:rPr>
        <w:t xml:space="preserve">is a best-fit polynomial of the price </w:t>
      </w:r>
      <w:proofErr w:type="gramStart"/>
      <w:r>
        <w:rPr>
          <w:lang w:val="en-US" w:eastAsia="sv-SE"/>
        </w:rPr>
        <w:t>observations  for</w:t>
      </w:r>
      <w:proofErr w:type="gramEnd"/>
      <w:r>
        <w:rPr>
          <w:lang w:val="en-US" w:eastAsia="sv-SE"/>
        </w:rPr>
        <w:t xml:space="preserve"> the subsample of observations when there were price differences between </w:t>
      </w:r>
      <w:r w:rsidR="00E03E24">
        <w:rPr>
          <w:lang w:val="en-US" w:eastAsia="sv-SE"/>
        </w:rPr>
        <w:t xml:space="preserve">the four price areas,  i.e. when </w:t>
      </w:r>
      <w:r>
        <w:rPr>
          <w:lang w:val="en-US" w:eastAsia="sv-SE"/>
        </w:rPr>
        <w:t>the</w:t>
      </w:r>
      <w:r w:rsidR="00E03E24">
        <w:rPr>
          <w:lang w:val="en-US" w:eastAsia="sv-SE"/>
        </w:rPr>
        <w:t xml:space="preserve"> Swedish</w:t>
      </w:r>
      <w:r>
        <w:rPr>
          <w:lang w:val="en-US" w:eastAsia="sv-SE"/>
        </w:rPr>
        <w:t xml:space="preserve"> transmission</w:t>
      </w:r>
      <w:r w:rsidR="00E03E24">
        <w:rPr>
          <w:lang w:val="en-US" w:eastAsia="sv-SE"/>
        </w:rPr>
        <w:t xml:space="preserve"> network was congested</w:t>
      </w:r>
      <w:r>
        <w:rPr>
          <w:lang w:val="en-US" w:eastAsia="sv-SE"/>
        </w:rPr>
        <w:t xml:space="preserve">. Transmission </w:t>
      </w:r>
      <w:proofErr w:type="gramStart"/>
      <w:r w:rsidR="00E03E24">
        <w:rPr>
          <w:lang w:val="en-US" w:eastAsia="sv-SE"/>
        </w:rPr>
        <w:t>b</w:t>
      </w:r>
      <w:r>
        <w:rPr>
          <w:lang w:val="en-US" w:eastAsia="sv-SE"/>
        </w:rPr>
        <w:t xml:space="preserve">ottlenecks  </w:t>
      </w:r>
      <w:r w:rsidR="00E03E24">
        <w:rPr>
          <w:lang w:val="en-US" w:eastAsia="sv-SE"/>
        </w:rPr>
        <w:t>increase</w:t>
      </w:r>
      <w:proofErr w:type="gramEnd"/>
      <w:r w:rsidR="00E03E24">
        <w:rPr>
          <w:lang w:val="en-US" w:eastAsia="sv-SE"/>
        </w:rPr>
        <w:t xml:space="preserve"> </w:t>
      </w:r>
      <w:r>
        <w:rPr>
          <w:lang w:val="en-US" w:eastAsia="sv-SE"/>
        </w:rPr>
        <w:t>local market concentration</w:t>
      </w:r>
      <w:r w:rsidR="00001FB8">
        <w:rPr>
          <w:lang w:val="en-US" w:eastAsia="sv-SE"/>
        </w:rPr>
        <w:t xml:space="preserve"> and makes it easier to exercise market power</w:t>
      </w:r>
      <w:r>
        <w:rPr>
          <w:lang w:val="en-US" w:eastAsia="sv-SE"/>
        </w:rPr>
        <w:t xml:space="preserve">. In price-areas 1-3, the day-ahead (Elspot) price </w:t>
      </w:r>
      <w:r w:rsidR="00001FB8">
        <w:rPr>
          <w:lang w:val="en-US" w:eastAsia="sv-SE"/>
        </w:rPr>
        <w:t xml:space="preserve">now </w:t>
      </w:r>
      <w:bookmarkStart w:id="0" w:name="_GoBack"/>
      <w:bookmarkEnd w:id="0"/>
      <w:r>
        <w:rPr>
          <w:lang w:val="en-US" w:eastAsia="sv-SE"/>
        </w:rPr>
        <w:t>was higher than the real-time (Elbas) price in situations when production fell between the two days. This pattern appears to be inconsistent with perfect competition, but is consistent with exercise of market power in the congested day-ahead (Elspot) market.</w:t>
      </w:r>
    </w:p>
    <w:p w:rsidR="00862538" w:rsidRPr="004E506F" w:rsidRDefault="009F3A8E" w:rsidP="004E506F">
      <w:pPr>
        <w:pStyle w:val="Brdtext2"/>
        <w:spacing w:after="200"/>
        <w:ind w:firstLine="0"/>
        <w:jc w:val="left"/>
      </w:pPr>
      <w:r>
        <w:rPr>
          <w:noProof/>
          <w:lang w:val="sv-SE" w:eastAsia="sv-SE"/>
        </w:rPr>
        <w:lastRenderedPageBreak/>
        <w:drawing>
          <wp:inline distT="0" distB="0" distL="0" distR="0" wp14:anchorId="290E6C95" wp14:editId="296865EC">
            <wp:extent cx="5295900" cy="3531597"/>
            <wp:effectExtent l="0" t="0" r="0" b="0"/>
            <wp:docPr id="1" name="Bildobjekt 1" descr="C:\Users\ThomasT\Dropbox\market_power\IJIO\rr2\figures\hyp2_postre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T\Dropbox\market_power\IJIO\rr2\figures\hyp2_postrefor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8891" cy="3533592"/>
                    </a:xfrm>
                    <a:prstGeom prst="rect">
                      <a:avLst/>
                    </a:prstGeom>
                    <a:noFill/>
                    <a:ln>
                      <a:noFill/>
                    </a:ln>
                  </pic:spPr>
                </pic:pic>
              </a:graphicData>
            </a:graphic>
          </wp:inline>
        </w:drawing>
      </w:r>
    </w:p>
    <w:p w:rsidR="00DC69F1" w:rsidRPr="00F41E5C" w:rsidRDefault="00DC69F1">
      <w:pPr>
        <w:pStyle w:val="Rubrik2"/>
        <w:jc w:val="both"/>
        <w:rPr>
          <w:i w:val="0"/>
          <w:sz w:val="24"/>
          <w:szCs w:val="24"/>
          <w:lang w:val="en-US"/>
        </w:rPr>
      </w:pPr>
      <w:r w:rsidRPr="00F41E5C">
        <w:rPr>
          <w:i w:val="0"/>
          <w:sz w:val="24"/>
          <w:szCs w:val="24"/>
          <w:lang w:val="en-US"/>
        </w:rPr>
        <w:t>Conclusions</w:t>
      </w:r>
    </w:p>
    <w:p w:rsidR="002D7BD2" w:rsidRDefault="002D7BD2" w:rsidP="002D7BD2">
      <w:pPr>
        <w:spacing w:after="240"/>
        <w:rPr>
          <w:lang w:val="en-US" w:eastAsia="sv-SE"/>
        </w:rPr>
      </w:pPr>
      <w:r>
        <w:rPr>
          <w:lang w:val="en-US" w:eastAsia="sv-SE"/>
        </w:rPr>
        <w:t>We have</w:t>
      </w:r>
      <w:r w:rsidRPr="002D7BD2">
        <w:rPr>
          <w:lang w:val="en-US" w:eastAsia="sv-SE"/>
        </w:rPr>
        <w:t xml:space="preserve"> analy</w:t>
      </w:r>
      <w:r>
        <w:rPr>
          <w:lang w:val="en-US" w:eastAsia="sv-SE"/>
        </w:rPr>
        <w:t>z</w:t>
      </w:r>
      <w:r w:rsidRPr="002D7BD2">
        <w:rPr>
          <w:lang w:val="en-US" w:eastAsia="sv-SE"/>
        </w:rPr>
        <w:t xml:space="preserve">ed the link between day-ahead and real-time market performance in a hydro-based wholesale electricity market. </w:t>
      </w:r>
      <w:r w:rsidR="0022708D">
        <w:rPr>
          <w:lang w:val="en-US" w:eastAsia="sv-SE"/>
        </w:rPr>
        <w:t xml:space="preserve">The results </w:t>
      </w:r>
      <w:r w:rsidRPr="002D7BD2">
        <w:rPr>
          <w:lang w:val="en-US" w:eastAsia="sv-SE"/>
        </w:rPr>
        <w:t xml:space="preserve">have </w:t>
      </w:r>
      <w:r w:rsidR="0022708D">
        <w:rPr>
          <w:lang w:val="en-US" w:eastAsia="sv-SE"/>
        </w:rPr>
        <w:t xml:space="preserve">been </w:t>
      </w:r>
      <w:r w:rsidRPr="002D7BD2">
        <w:rPr>
          <w:lang w:val="en-US" w:eastAsia="sv-SE"/>
        </w:rPr>
        <w:t xml:space="preserve">applied to evaluate the Nordic power </w:t>
      </w:r>
      <w:r w:rsidR="0022708D">
        <w:rPr>
          <w:lang w:val="en-US" w:eastAsia="sv-SE"/>
        </w:rPr>
        <w:t>exchange, Nord Pool Spot (NPS). We</w:t>
      </w:r>
      <w:r w:rsidRPr="002D7BD2">
        <w:rPr>
          <w:lang w:val="en-US" w:eastAsia="sv-SE"/>
        </w:rPr>
        <w:t xml:space="preserve"> reject the null hypothesis that NPS was characterized by perfect competition throughout the period of investigation.</w:t>
      </w:r>
    </w:p>
    <w:p w:rsidR="009F33E7" w:rsidRPr="002D7BD2" w:rsidRDefault="00BC6B22" w:rsidP="00BC6B22">
      <w:pPr>
        <w:spacing w:after="240"/>
        <w:rPr>
          <w:lang w:val="en-US" w:eastAsia="sv-SE"/>
        </w:rPr>
      </w:pPr>
      <w:r>
        <w:rPr>
          <w:lang w:val="en-US" w:eastAsia="sv-SE"/>
        </w:rPr>
        <w:t>An advantage of our approach is t</w:t>
      </w:r>
      <w:r w:rsidRPr="002D7BD2">
        <w:rPr>
          <w:lang w:val="en-US" w:eastAsia="sv-SE"/>
        </w:rPr>
        <w:t>he</w:t>
      </w:r>
      <w:r w:rsidRPr="00BC6B22">
        <w:rPr>
          <w:lang w:val="en-US" w:eastAsia="sv-SE"/>
        </w:rPr>
        <w:t xml:space="preserve"> </w:t>
      </w:r>
      <w:proofErr w:type="gramStart"/>
      <w:r w:rsidRPr="002D7BD2">
        <w:rPr>
          <w:lang w:val="en-US" w:eastAsia="sv-SE"/>
        </w:rPr>
        <w:t>mild</w:t>
      </w:r>
      <w:r>
        <w:rPr>
          <w:lang w:val="en-US" w:eastAsia="sv-SE"/>
        </w:rPr>
        <w:t xml:space="preserve"> </w:t>
      </w:r>
      <w:r w:rsidRPr="002D7BD2">
        <w:rPr>
          <w:lang w:val="en-US" w:eastAsia="sv-SE"/>
        </w:rPr>
        <w:t xml:space="preserve"> informational</w:t>
      </w:r>
      <w:proofErr w:type="gramEnd"/>
      <w:r w:rsidRPr="002D7BD2">
        <w:rPr>
          <w:lang w:val="en-US" w:eastAsia="sv-SE"/>
        </w:rPr>
        <w:t xml:space="preserve"> requirements of the methodology. </w:t>
      </w:r>
      <w:r>
        <w:rPr>
          <w:lang w:val="en-US" w:eastAsia="sv-SE"/>
        </w:rPr>
        <w:t>It</w:t>
      </w:r>
      <w:r w:rsidRPr="002D7BD2">
        <w:rPr>
          <w:lang w:val="en-US" w:eastAsia="sv-SE"/>
        </w:rPr>
        <w:t xml:space="preserve"> only </w:t>
      </w:r>
      <w:r>
        <w:rPr>
          <w:lang w:val="en-US" w:eastAsia="sv-SE"/>
        </w:rPr>
        <w:t xml:space="preserve">relies </w:t>
      </w:r>
      <w:r>
        <w:rPr>
          <w:lang w:val="en-US" w:eastAsia="sv-SE"/>
        </w:rPr>
        <w:t xml:space="preserve">on </w:t>
      </w:r>
      <w:r w:rsidRPr="002D7BD2">
        <w:rPr>
          <w:lang w:val="en-US" w:eastAsia="sv-SE"/>
        </w:rPr>
        <w:t>equilibrium prices and production. Individual bid data are not necessary</w:t>
      </w:r>
      <w:r>
        <w:rPr>
          <w:lang w:val="en-US" w:eastAsia="sv-SE"/>
        </w:rPr>
        <w:t xml:space="preserve"> (</w:t>
      </w:r>
      <w:r w:rsidR="004E506F">
        <w:rPr>
          <w:lang w:val="en-US" w:eastAsia="sv-SE"/>
        </w:rPr>
        <w:t>as in</w:t>
      </w:r>
      <w:r w:rsidR="00184AAB">
        <w:rPr>
          <w:lang w:val="en-US" w:eastAsia="sv-SE"/>
        </w:rPr>
        <w:t xml:space="preserve"> </w:t>
      </w:r>
      <w:r w:rsidRPr="00BC6B22">
        <w:rPr>
          <w:lang w:val="en-US" w:eastAsia="sv-SE"/>
        </w:rPr>
        <w:t>Wolak</w:t>
      </w:r>
      <w:r>
        <w:rPr>
          <w:lang w:val="en-US" w:eastAsia="sv-SE"/>
        </w:rPr>
        <w:t>, 2003</w:t>
      </w:r>
      <w:r w:rsidR="00184AAB">
        <w:rPr>
          <w:lang w:val="en-US" w:eastAsia="sv-SE"/>
        </w:rPr>
        <w:t>;</w:t>
      </w:r>
      <w:r w:rsidRPr="00BC6B22">
        <w:rPr>
          <w:lang w:val="en-US" w:eastAsia="sv-SE"/>
        </w:rPr>
        <w:t xml:space="preserve"> McRae</w:t>
      </w:r>
      <w:r>
        <w:rPr>
          <w:lang w:val="en-US" w:eastAsia="sv-SE"/>
        </w:rPr>
        <w:t xml:space="preserve"> and Wolak, 2009)</w:t>
      </w:r>
      <w:r w:rsidRPr="002D7BD2">
        <w:rPr>
          <w:lang w:val="en-US" w:eastAsia="sv-SE"/>
        </w:rPr>
        <w:t>, nor is it necessary to estimate demand and marginal cost functions</w:t>
      </w:r>
      <w:r>
        <w:rPr>
          <w:lang w:val="en-US" w:eastAsia="sv-SE"/>
        </w:rPr>
        <w:t xml:space="preserve"> (</w:t>
      </w:r>
      <w:r w:rsidR="004E506F">
        <w:rPr>
          <w:lang w:val="en-US" w:eastAsia="sv-SE"/>
        </w:rPr>
        <w:t>as in</w:t>
      </w:r>
      <w:r>
        <w:rPr>
          <w:lang w:val="en-US" w:eastAsia="sv-SE"/>
        </w:rPr>
        <w:t xml:space="preserve"> </w:t>
      </w:r>
      <w:r w:rsidR="00184AAB">
        <w:rPr>
          <w:lang w:val="en-US" w:eastAsia="sv-SE"/>
        </w:rPr>
        <w:t xml:space="preserve">Kim </w:t>
      </w:r>
      <w:r w:rsidR="00184AAB" w:rsidRPr="00BC6B22">
        <w:rPr>
          <w:lang w:val="en-US" w:eastAsia="sv-SE"/>
        </w:rPr>
        <w:t xml:space="preserve">and </w:t>
      </w:r>
      <w:r w:rsidR="00184AAB">
        <w:rPr>
          <w:lang w:val="en-US" w:eastAsia="sv-SE"/>
        </w:rPr>
        <w:t xml:space="preserve">Knittel 2006; </w:t>
      </w:r>
      <w:r>
        <w:t xml:space="preserve">Bask et al., </w:t>
      </w:r>
      <w:r>
        <w:t>2011</w:t>
      </w:r>
      <w:r w:rsidR="00184AAB">
        <w:t>; Graf and Wozabal, 2013</w:t>
      </w:r>
      <w:r>
        <w:t>)</w:t>
      </w:r>
      <w:r w:rsidRPr="002D7BD2">
        <w:rPr>
          <w:lang w:val="en-US" w:eastAsia="sv-SE"/>
        </w:rPr>
        <w:t xml:space="preserve">. </w:t>
      </w:r>
    </w:p>
    <w:p w:rsidR="00DC69F1" w:rsidRPr="00275FD6" w:rsidRDefault="0022708D" w:rsidP="00275FD6">
      <w:pPr>
        <w:rPr>
          <w:lang w:val="en-US" w:eastAsia="sv-SE"/>
        </w:rPr>
      </w:pPr>
      <w:r>
        <w:rPr>
          <w:lang w:val="en-US" w:eastAsia="sv-SE"/>
        </w:rPr>
        <w:t>A</w:t>
      </w:r>
      <w:r w:rsidR="002D7BD2" w:rsidRPr="002D7BD2">
        <w:rPr>
          <w:lang w:val="en-US" w:eastAsia="sv-SE"/>
        </w:rPr>
        <w:t xml:space="preserve"> simpl</w:t>
      </w:r>
      <w:r w:rsidR="004E506F">
        <w:rPr>
          <w:lang w:val="en-US" w:eastAsia="sv-SE"/>
        </w:rPr>
        <w:t>e</w:t>
      </w:r>
      <w:r w:rsidR="002D7BD2" w:rsidRPr="002D7BD2">
        <w:rPr>
          <w:lang w:val="en-US" w:eastAsia="sv-SE"/>
        </w:rPr>
        <w:t xml:space="preserve"> methodology </w:t>
      </w:r>
      <w:r>
        <w:rPr>
          <w:lang w:val="en-US" w:eastAsia="sv-SE"/>
        </w:rPr>
        <w:t>necessarily contains</w:t>
      </w:r>
      <w:r w:rsidR="002D7BD2" w:rsidRPr="002D7BD2">
        <w:rPr>
          <w:lang w:val="en-US" w:eastAsia="sv-SE"/>
        </w:rPr>
        <w:t xml:space="preserve"> some drawbacks. It is only a diagnostic test of whether the market can be considered competitive. Also, we run the risk of underestimating market power because price relations consistent with perfect competition are also consistent with the exercise of market power. Hence, the methods proposed in this paper are by no means perfect substitutes for elaborate simulation models </w:t>
      </w:r>
      <w:r w:rsidR="00184AAB">
        <w:rPr>
          <w:lang w:val="en-US" w:eastAsia="sv-SE"/>
        </w:rPr>
        <w:t xml:space="preserve">(e.g. Bushnell, </w:t>
      </w:r>
      <w:r w:rsidR="00184AAB" w:rsidRPr="00BC6B22">
        <w:rPr>
          <w:lang w:val="en-US" w:eastAsia="sv-SE"/>
        </w:rPr>
        <w:t>2003</w:t>
      </w:r>
      <w:r w:rsidR="00184AAB">
        <w:rPr>
          <w:lang w:val="en-US" w:eastAsia="sv-SE"/>
        </w:rPr>
        <w:t xml:space="preserve">; </w:t>
      </w:r>
      <w:r w:rsidR="00184AAB" w:rsidRPr="00BC6B22">
        <w:rPr>
          <w:lang w:val="en-US" w:eastAsia="sv-SE"/>
        </w:rPr>
        <w:t>Kauppi</w:t>
      </w:r>
      <w:r w:rsidR="00184AAB">
        <w:rPr>
          <w:lang w:val="en-US" w:eastAsia="sv-SE"/>
        </w:rPr>
        <w:t xml:space="preserve"> </w:t>
      </w:r>
      <w:r w:rsidR="00184AAB" w:rsidRPr="00BC6B22">
        <w:rPr>
          <w:lang w:val="en-US" w:eastAsia="sv-SE"/>
        </w:rPr>
        <w:t xml:space="preserve">and </w:t>
      </w:r>
      <w:r w:rsidR="00184AAB">
        <w:rPr>
          <w:lang w:val="en-US" w:eastAsia="sv-SE"/>
        </w:rPr>
        <w:t>Liski, 2008; Philpott</w:t>
      </w:r>
      <w:r w:rsidR="00184AAB" w:rsidRPr="00BC6B22">
        <w:rPr>
          <w:lang w:val="en-US" w:eastAsia="sv-SE"/>
        </w:rPr>
        <w:t xml:space="preserve"> </w:t>
      </w:r>
      <w:r w:rsidR="00184AAB">
        <w:rPr>
          <w:lang w:val="en-US" w:eastAsia="sv-SE"/>
        </w:rPr>
        <w:t>et al., 2010</w:t>
      </w:r>
      <w:r>
        <w:rPr>
          <w:lang w:val="en-US" w:eastAsia="sv-SE"/>
        </w:rPr>
        <w:t>)</w:t>
      </w:r>
      <w:r w:rsidR="00184AAB" w:rsidRPr="00BC6B22">
        <w:rPr>
          <w:lang w:val="en-US" w:eastAsia="sv-SE"/>
        </w:rPr>
        <w:t xml:space="preserve"> </w:t>
      </w:r>
      <w:r w:rsidR="002D7BD2" w:rsidRPr="002D7BD2">
        <w:rPr>
          <w:lang w:val="en-US" w:eastAsia="sv-SE"/>
        </w:rPr>
        <w:t>or estimation methods built upon detailed bid data. Rather, we see the methodology as a first</w:t>
      </w:r>
      <w:r w:rsidR="00184AAB">
        <w:rPr>
          <w:lang w:val="en-US" w:eastAsia="sv-SE"/>
        </w:rPr>
        <w:t xml:space="preserve"> </w:t>
      </w:r>
      <w:r w:rsidR="002D7BD2" w:rsidRPr="002D7BD2">
        <w:rPr>
          <w:lang w:val="en-US" w:eastAsia="sv-SE"/>
        </w:rPr>
        <w:t>and relatively simple step in the analysis of the performance of hydro-based electricity markets.</w:t>
      </w:r>
    </w:p>
    <w:p w:rsidR="00DC69F1" w:rsidRPr="00F41E5C" w:rsidRDefault="00DC69F1">
      <w:pPr>
        <w:pStyle w:val="Rubrik2"/>
        <w:rPr>
          <w:i w:val="0"/>
          <w:sz w:val="24"/>
          <w:szCs w:val="24"/>
          <w:lang w:val="en-US"/>
        </w:rPr>
      </w:pPr>
      <w:r w:rsidRPr="00F41E5C">
        <w:rPr>
          <w:i w:val="0"/>
          <w:sz w:val="24"/>
          <w:szCs w:val="24"/>
          <w:lang w:val="en-US"/>
        </w:rPr>
        <w:t>References</w:t>
      </w:r>
    </w:p>
    <w:p w:rsidR="00BC6B22" w:rsidRDefault="00BC6B22" w:rsidP="00BC6B22">
      <w:r w:rsidRPr="00184AAB">
        <w:t xml:space="preserve">Bask, M., J. Lundgren and N. Rudholm (2011): Market power in the expanding Nordic power market. </w:t>
      </w:r>
      <w:proofErr w:type="gramStart"/>
      <w:r w:rsidRPr="00184AAB">
        <w:rPr>
          <w:i/>
          <w:iCs/>
        </w:rPr>
        <w:t>Applied Economics</w:t>
      </w:r>
      <w:r w:rsidRPr="00184AAB">
        <w:t xml:space="preserve"> 43, 1035-1043.</w:t>
      </w:r>
      <w:proofErr w:type="gramEnd"/>
    </w:p>
    <w:p w:rsidR="00184AAB" w:rsidRPr="00184AAB" w:rsidRDefault="00184AAB" w:rsidP="00BC6B22">
      <w:pPr>
        <w:rPr>
          <w:lang w:val="en-US" w:eastAsia="sv-SE"/>
        </w:rPr>
      </w:pPr>
      <w:r w:rsidRPr="00BC6B22">
        <w:rPr>
          <w:lang w:val="en-US" w:eastAsia="sv-SE"/>
        </w:rPr>
        <w:t xml:space="preserve">Bushnell, J. (2003): A mixed complementarity problem of hydrothermal electricity competition in the western United States. </w:t>
      </w:r>
      <w:r w:rsidRPr="00BC6B22">
        <w:rPr>
          <w:i/>
          <w:iCs/>
          <w:lang w:val="en-US" w:eastAsia="sv-SE"/>
        </w:rPr>
        <w:t>Operations Research</w:t>
      </w:r>
      <w:r w:rsidRPr="00BC6B22">
        <w:rPr>
          <w:lang w:val="en-US" w:eastAsia="sv-SE"/>
        </w:rPr>
        <w:t xml:space="preserve"> 51, 80-93.</w:t>
      </w:r>
    </w:p>
    <w:p w:rsidR="002D7BD2" w:rsidRPr="00184AAB" w:rsidRDefault="009A4654" w:rsidP="00BC6B22">
      <w:pPr>
        <w:rPr>
          <w:lang w:val="en-US"/>
        </w:rPr>
      </w:pPr>
      <w:r w:rsidRPr="00184AAB">
        <w:rPr>
          <w:lang w:val="en-US" w:eastAsia="sv-SE"/>
        </w:rPr>
        <w:t xml:space="preserve">Førsund, Finn R. (2007): </w:t>
      </w:r>
      <w:r w:rsidRPr="00184AAB">
        <w:rPr>
          <w:i/>
          <w:iCs/>
          <w:lang w:val="en-US" w:eastAsia="sv-SE"/>
        </w:rPr>
        <w:t>Hydro Power Economics</w:t>
      </w:r>
      <w:r w:rsidRPr="00184AAB">
        <w:rPr>
          <w:lang w:val="en-US" w:eastAsia="sv-SE"/>
        </w:rPr>
        <w:t>. New York, NY: Springer</w:t>
      </w:r>
      <w:r w:rsidR="0001381E" w:rsidRPr="00184AAB">
        <w:rPr>
          <w:lang w:val="en-US"/>
        </w:rPr>
        <w:t>.</w:t>
      </w:r>
    </w:p>
    <w:p w:rsidR="00BC6B22" w:rsidRDefault="00BC6B22" w:rsidP="00BC6B22">
      <w:pPr>
        <w:rPr>
          <w:lang w:val="en-US" w:eastAsia="sv-SE"/>
        </w:rPr>
      </w:pPr>
      <w:r w:rsidRPr="00BC6B22">
        <w:rPr>
          <w:lang w:val="en-US" w:eastAsia="sv-SE"/>
        </w:rPr>
        <w:t xml:space="preserve">Graf, G. and D. Wozabal (2013): Measuring competitiveness of the EPEX spotmarket for electricity. </w:t>
      </w:r>
      <w:r w:rsidRPr="00BC6B22">
        <w:rPr>
          <w:i/>
          <w:iCs/>
          <w:lang w:val="en-US" w:eastAsia="sv-SE"/>
        </w:rPr>
        <w:t>Energy Policy</w:t>
      </w:r>
      <w:r w:rsidRPr="00BC6B22">
        <w:rPr>
          <w:lang w:val="en-US" w:eastAsia="sv-SE"/>
        </w:rPr>
        <w:t xml:space="preserve"> 62, 948-958.</w:t>
      </w:r>
    </w:p>
    <w:p w:rsidR="00184AAB" w:rsidRPr="00BC6B22" w:rsidRDefault="00184AAB" w:rsidP="00184AAB">
      <w:pPr>
        <w:rPr>
          <w:lang w:val="en-US" w:eastAsia="sv-SE"/>
        </w:rPr>
      </w:pPr>
      <w:r w:rsidRPr="00BC6B22">
        <w:rPr>
          <w:lang w:val="en-US" w:eastAsia="sv-SE"/>
        </w:rPr>
        <w:t xml:space="preserve">Kauppi, O. and M. Liski (2008): An empirical model of imperfect dynamic competition and application to hydroelectricity storage. </w:t>
      </w:r>
      <w:proofErr w:type="gramStart"/>
      <w:r w:rsidRPr="00BC6B22">
        <w:rPr>
          <w:lang w:val="en-US" w:eastAsia="sv-SE"/>
        </w:rPr>
        <w:t>HECER Discussion Paper 232.</w:t>
      </w:r>
      <w:proofErr w:type="gramEnd"/>
    </w:p>
    <w:p w:rsidR="00184AAB" w:rsidRPr="00184AAB" w:rsidRDefault="00184AAB" w:rsidP="00BC6B22">
      <w:pPr>
        <w:rPr>
          <w:lang w:val="en-US" w:eastAsia="sv-SE"/>
        </w:rPr>
      </w:pPr>
      <w:proofErr w:type="gramStart"/>
      <w:r w:rsidRPr="00BC6B22">
        <w:rPr>
          <w:lang w:val="en-US" w:eastAsia="sv-SE"/>
        </w:rPr>
        <w:t>Kim, D.-W.</w:t>
      </w:r>
      <w:proofErr w:type="gramEnd"/>
      <w:r w:rsidRPr="00BC6B22">
        <w:rPr>
          <w:lang w:val="en-US" w:eastAsia="sv-SE"/>
        </w:rPr>
        <w:t xml:space="preserve"> </w:t>
      </w:r>
      <w:proofErr w:type="gramStart"/>
      <w:r w:rsidRPr="00BC6B22">
        <w:rPr>
          <w:lang w:val="en-US" w:eastAsia="sv-SE"/>
        </w:rPr>
        <w:t>and</w:t>
      </w:r>
      <w:proofErr w:type="gramEnd"/>
      <w:r w:rsidRPr="00BC6B22">
        <w:rPr>
          <w:lang w:val="en-US" w:eastAsia="sv-SE"/>
        </w:rPr>
        <w:t xml:space="preserve"> C. Knittel (2006): Biases in static oligopoly models? </w:t>
      </w:r>
      <w:proofErr w:type="gramStart"/>
      <w:r w:rsidRPr="00BC6B22">
        <w:rPr>
          <w:lang w:val="en-US" w:eastAsia="sv-SE"/>
        </w:rPr>
        <w:t>Evidence from the California electricity market.</w:t>
      </w:r>
      <w:proofErr w:type="gramEnd"/>
      <w:r w:rsidRPr="00BC6B22">
        <w:rPr>
          <w:lang w:val="en-US" w:eastAsia="sv-SE"/>
        </w:rPr>
        <w:t xml:space="preserve"> </w:t>
      </w:r>
      <w:r w:rsidRPr="00BC6B22">
        <w:rPr>
          <w:i/>
          <w:iCs/>
          <w:lang w:val="en-US" w:eastAsia="sv-SE"/>
        </w:rPr>
        <w:t>Journal of Industrial Economics</w:t>
      </w:r>
      <w:r w:rsidRPr="00BC6B22">
        <w:rPr>
          <w:lang w:val="en-US" w:eastAsia="sv-SE"/>
        </w:rPr>
        <w:t xml:space="preserve"> 54, 451-470.</w:t>
      </w:r>
    </w:p>
    <w:p w:rsidR="00BC6B22" w:rsidRDefault="00BC6B22" w:rsidP="00184AAB">
      <w:pPr>
        <w:rPr>
          <w:lang w:val="en-US" w:eastAsia="sv-SE"/>
        </w:rPr>
      </w:pPr>
      <w:r w:rsidRPr="00BC6B22">
        <w:rPr>
          <w:lang w:val="en-US" w:eastAsia="sv-SE"/>
        </w:rPr>
        <w:t xml:space="preserve">McRae, S.D. and F.A. Wolak (2009): How do firms exercise unilateral market power? </w:t>
      </w:r>
      <w:proofErr w:type="gramStart"/>
      <w:r w:rsidRPr="00BC6B22">
        <w:rPr>
          <w:lang w:val="en-US" w:eastAsia="sv-SE"/>
        </w:rPr>
        <w:t>Evidence from a bid-based wholesale electricity market.</w:t>
      </w:r>
      <w:proofErr w:type="gramEnd"/>
      <w:r w:rsidRPr="00BC6B22">
        <w:rPr>
          <w:lang w:val="en-US" w:eastAsia="sv-SE"/>
        </w:rPr>
        <w:t xml:space="preserve"> </w:t>
      </w:r>
      <w:proofErr w:type="gramStart"/>
      <w:r w:rsidRPr="00BC6B22">
        <w:rPr>
          <w:lang w:val="en-US" w:eastAsia="sv-SE"/>
        </w:rPr>
        <w:t>M</w:t>
      </w:r>
      <w:r w:rsidR="00184AAB">
        <w:rPr>
          <w:lang w:val="en-US" w:eastAsia="sv-SE"/>
        </w:rPr>
        <w:t>anuscript, Stanford University.</w:t>
      </w:r>
      <w:proofErr w:type="gramEnd"/>
    </w:p>
    <w:p w:rsidR="00184AAB" w:rsidRDefault="00184AAB" w:rsidP="00184AAB">
      <w:pPr>
        <w:rPr>
          <w:lang w:val="en-US" w:eastAsia="sv-SE"/>
        </w:rPr>
      </w:pPr>
      <w:r w:rsidRPr="00BC6B22">
        <w:rPr>
          <w:lang w:val="en-US" w:eastAsia="sv-SE"/>
        </w:rPr>
        <w:t xml:space="preserve">Philpott, A., Z. Guan, J. Khazaei and G. Zakeri (2010): Production inefficiency of electricity markets with hydro generation. </w:t>
      </w:r>
      <w:r w:rsidRPr="00BC6B22">
        <w:rPr>
          <w:i/>
          <w:iCs/>
          <w:lang w:val="en-US" w:eastAsia="sv-SE"/>
        </w:rPr>
        <w:t>Utilities Policy</w:t>
      </w:r>
      <w:r w:rsidRPr="00BC6B22">
        <w:rPr>
          <w:lang w:val="en-US" w:eastAsia="sv-SE"/>
        </w:rPr>
        <w:t xml:space="preserve"> 18, 174-185.</w:t>
      </w:r>
    </w:p>
    <w:p w:rsidR="00BC6B22" w:rsidRPr="00356827" w:rsidRDefault="00184AAB" w:rsidP="00184AAB">
      <w:pPr>
        <w:rPr>
          <w:lang w:val="sv-SE" w:eastAsia="sv-SE"/>
        </w:rPr>
      </w:pPr>
      <w:r w:rsidRPr="00BC6B22">
        <w:rPr>
          <w:lang w:val="en-US" w:eastAsia="sv-SE"/>
        </w:rPr>
        <w:t xml:space="preserve">Wolak, F.A. (2003): Measuring unilateral market power in electricity wholesale markets: The California market, 1998-2000. </w:t>
      </w:r>
      <w:r w:rsidRPr="00BC6B22">
        <w:rPr>
          <w:i/>
          <w:iCs/>
          <w:lang w:val="sv-SE" w:eastAsia="sv-SE"/>
        </w:rPr>
        <w:t>American Economic Review Papers and Proceedings</w:t>
      </w:r>
      <w:r w:rsidRPr="00BC6B22">
        <w:rPr>
          <w:lang w:val="sv-SE" w:eastAsia="sv-SE"/>
        </w:rPr>
        <w:t xml:space="preserve"> 93, 425-430.</w:t>
      </w:r>
    </w:p>
    <w:sectPr w:rsidR="00BC6B22" w:rsidRPr="00356827" w:rsidSect="00FC73E0">
      <w:headerReference w:type="first" r:id="rId13"/>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4F" w:rsidRDefault="00894C4F">
      <w:r>
        <w:separator/>
      </w:r>
    </w:p>
  </w:endnote>
  <w:endnote w:type="continuationSeparator" w:id="0">
    <w:p w:rsidR="00894C4F" w:rsidRDefault="0089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4F" w:rsidRDefault="00894C4F">
      <w:r>
        <w:separator/>
      </w:r>
    </w:p>
  </w:footnote>
  <w:footnote w:type="continuationSeparator" w:id="0">
    <w:p w:rsidR="00894C4F" w:rsidRDefault="00894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5A5112" w:rsidP="00DC69F1">
    <w:pPr>
      <w:pStyle w:val="Sidhuvud"/>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AFF252A6">
      <w:start w:val="1"/>
      <w:numFmt w:val="bullet"/>
      <w:lvlText w:val=""/>
      <w:lvlJc w:val="left"/>
      <w:pPr>
        <w:tabs>
          <w:tab w:val="num" w:pos="720"/>
        </w:tabs>
        <w:ind w:left="720" w:hanging="360"/>
      </w:pPr>
      <w:rPr>
        <w:rFonts w:ascii="Symbol" w:hAnsi="Symbol" w:hint="default"/>
      </w:rPr>
    </w:lvl>
    <w:lvl w:ilvl="1" w:tplc="31DE933E">
      <w:start w:val="1"/>
      <w:numFmt w:val="bullet"/>
      <w:lvlText w:val="o"/>
      <w:lvlJc w:val="left"/>
      <w:pPr>
        <w:tabs>
          <w:tab w:val="num" w:pos="1440"/>
        </w:tabs>
        <w:ind w:left="1440" w:hanging="360"/>
      </w:pPr>
      <w:rPr>
        <w:rFonts w:ascii="Courier New" w:hAnsi="Courier New" w:hint="default"/>
      </w:rPr>
    </w:lvl>
    <w:lvl w:ilvl="2" w:tplc="149C2BF2" w:tentative="1">
      <w:start w:val="1"/>
      <w:numFmt w:val="bullet"/>
      <w:lvlText w:val=""/>
      <w:lvlJc w:val="left"/>
      <w:pPr>
        <w:tabs>
          <w:tab w:val="num" w:pos="2160"/>
        </w:tabs>
        <w:ind w:left="2160" w:hanging="360"/>
      </w:pPr>
      <w:rPr>
        <w:rFonts w:ascii="Wingdings" w:hAnsi="Wingdings" w:hint="default"/>
      </w:rPr>
    </w:lvl>
    <w:lvl w:ilvl="3" w:tplc="5C964310" w:tentative="1">
      <w:start w:val="1"/>
      <w:numFmt w:val="bullet"/>
      <w:lvlText w:val=""/>
      <w:lvlJc w:val="left"/>
      <w:pPr>
        <w:tabs>
          <w:tab w:val="num" w:pos="2880"/>
        </w:tabs>
        <w:ind w:left="2880" w:hanging="360"/>
      </w:pPr>
      <w:rPr>
        <w:rFonts w:ascii="Symbol" w:hAnsi="Symbol" w:hint="default"/>
      </w:rPr>
    </w:lvl>
    <w:lvl w:ilvl="4" w:tplc="2B9A2566" w:tentative="1">
      <w:start w:val="1"/>
      <w:numFmt w:val="bullet"/>
      <w:lvlText w:val="o"/>
      <w:lvlJc w:val="left"/>
      <w:pPr>
        <w:tabs>
          <w:tab w:val="num" w:pos="3600"/>
        </w:tabs>
        <w:ind w:left="3600" w:hanging="360"/>
      </w:pPr>
      <w:rPr>
        <w:rFonts w:ascii="Courier New" w:hAnsi="Courier New" w:hint="default"/>
      </w:rPr>
    </w:lvl>
    <w:lvl w:ilvl="5" w:tplc="07CC8E10" w:tentative="1">
      <w:start w:val="1"/>
      <w:numFmt w:val="bullet"/>
      <w:lvlText w:val=""/>
      <w:lvlJc w:val="left"/>
      <w:pPr>
        <w:tabs>
          <w:tab w:val="num" w:pos="4320"/>
        </w:tabs>
        <w:ind w:left="4320" w:hanging="360"/>
      </w:pPr>
      <w:rPr>
        <w:rFonts w:ascii="Wingdings" w:hAnsi="Wingdings" w:hint="default"/>
      </w:rPr>
    </w:lvl>
    <w:lvl w:ilvl="6" w:tplc="82A09A22" w:tentative="1">
      <w:start w:val="1"/>
      <w:numFmt w:val="bullet"/>
      <w:lvlText w:val=""/>
      <w:lvlJc w:val="left"/>
      <w:pPr>
        <w:tabs>
          <w:tab w:val="num" w:pos="5040"/>
        </w:tabs>
        <w:ind w:left="5040" w:hanging="360"/>
      </w:pPr>
      <w:rPr>
        <w:rFonts w:ascii="Symbol" w:hAnsi="Symbol" w:hint="default"/>
      </w:rPr>
    </w:lvl>
    <w:lvl w:ilvl="7" w:tplc="7282761E" w:tentative="1">
      <w:start w:val="1"/>
      <w:numFmt w:val="bullet"/>
      <w:lvlText w:val="o"/>
      <w:lvlJc w:val="left"/>
      <w:pPr>
        <w:tabs>
          <w:tab w:val="num" w:pos="5760"/>
        </w:tabs>
        <w:ind w:left="5760" w:hanging="360"/>
      </w:pPr>
      <w:rPr>
        <w:rFonts w:ascii="Courier New" w:hAnsi="Courier New" w:hint="default"/>
      </w:rPr>
    </w:lvl>
    <w:lvl w:ilvl="8" w:tplc="F262636C"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F5D0BD42">
      <w:start w:val="1"/>
      <w:numFmt w:val="lowerRoman"/>
      <w:lvlText w:val="%1.)"/>
      <w:lvlJc w:val="left"/>
      <w:pPr>
        <w:tabs>
          <w:tab w:val="num" w:pos="540"/>
        </w:tabs>
        <w:ind w:left="255" w:hanging="435"/>
      </w:pPr>
      <w:rPr>
        <w:rFonts w:hint="default"/>
      </w:rPr>
    </w:lvl>
    <w:lvl w:ilvl="1" w:tplc="23EED45E" w:tentative="1">
      <w:start w:val="1"/>
      <w:numFmt w:val="lowerLetter"/>
      <w:lvlText w:val="%2."/>
      <w:lvlJc w:val="left"/>
      <w:pPr>
        <w:tabs>
          <w:tab w:val="num" w:pos="1260"/>
        </w:tabs>
        <w:ind w:left="1260" w:hanging="360"/>
      </w:pPr>
    </w:lvl>
    <w:lvl w:ilvl="2" w:tplc="C9881654" w:tentative="1">
      <w:start w:val="1"/>
      <w:numFmt w:val="lowerRoman"/>
      <w:lvlText w:val="%3."/>
      <w:lvlJc w:val="right"/>
      <w:pPr>
        <w:tabs>
          <w:tab w:val="num" w:pos="1980"/>
        </w:tabs>
        <w:ind w:left="1980" w:hanging="180"/>
      </w:pPr>
    </w:lvl>
    <w:lvl w:ilvl="3" w:tplc="05C6E9A8" w:tentative="1">
      <w:start w:val="1"/>
      <w:numFmt w:val="decimal"/>
      <w:lvlText w:val="%4."/>
      <w:lvlJc w:val="left"/>
      <w:pPr>
        <w:tabs>
          <w:tab w:val="num" w:pos="2700"/>
        </w:tabs>
        <w:ind w:left="2700" w:hanging="360"/>
      </w:pPr>
    </w:lvl>
    <w:lvl w:ilvl="4" w:tplc="602868E6" w:tentative="1">
      <w:start w:val="1"/>
      <w:numFmt w:val="lowerLetter"/>
      <w:lvlText w:val="%5."/>
      <w:lvlJc w:val="left"/>
      <w:pPr>
        <w:tabs>
          <w:tab w:val="num" w:pos="3420"/>
        </w:tabs>
        <w:ind w:left="3420" w:hanging="360"/>
      </w:pPr>
    </w:lvl>
    <w:lvl w:ilvl="5" w:tplc="B090F048" w:tentative="1">
      <w:start w:val="1"/>
      <w:numFmt w:val="lowerRoman"/>
      <w:lvlText w:val="%6."/>
      <w:lvlJc w:val="right"/>
      <w:pPr>
        <w:tabs>
          <w:tab w:val="num" w:pos="4140"/>
        </w:tabs>
        <w:ind w:left="4140" w:hanging="180"/>
      </w:pPr>
    </w:lvl>
    <w:lvl w:ilvl="6" w:tplc="7E9C9EF0" w:tentative="1">
      <w:start w:val="1"/>
      <w:numFmt w:val="decimal"/>
      <w:lvlText w:val="%7."/>
      <w:lvlJc w:val="left"/>
      <w:pPr>
        <w:tabs>
          <w:tab w:val="num" w:pos="4860"/>
        </w:tabs>
        <w:ind w:left="4860" w:hanging="360"/>
      </w:pPr>
    </w:lvl>
    <w:lvl w:ilvl="7" w:tplc="05C80620" w:tentative="1">
      <w:start w:val="1"/>
      <w:numFmt w:val="lowerLetter"/>
      <w:lvlText w:val="%8."/>
      <w:lvlJc w:val="left"/>
      <w:pPr>
        <w:tabs>
          <w:tab w:val="num" w:pos="5580"/>
        </w:tabs>
        <w:ind w:left="5580" w:hanging="360"/>
      </w:pPr>
    </w:lvl>
    <w:lvl w:ilvl="8" w:tplc="39F277A4"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408A5C78">
      <w:start w:val="1"/>
      <w:numFmt w:val="bullet"/>
      <w:lvlText w:val=""/>
      <w:lvlJc w:val="left"/>
      <w:pPr>
        <w:tabs>
          <w:tab w:val="num" w:pos="720"/>
        </w:tabs>
        <w:ind w:left="720" w:hanging="360"/>
      </w:pPr>
      <w:rPr>
        <w:rFonts w:ascii="Symbol" w:hAnsi="Symbol" w:hint="default"/>
      </w:rPr>
    </w:lvl>
    <w:lvl w:ilvl="1" w:tplc="EC9C9F5A" w:tentative="1">
      <w:start w:val="1"/>
      <w:numFmt w:val="bullet"/>
      <w:lvlText w:val="o"/>
      <w:lvlJc w:val="left"/>
      <w:pPr>
        <w:tabs>
          <w:tab w:val="num" w:pos="1440"/>
        </w:tabs>
        <w:ind w:left="1440" w:hanging="360"/>
      </w:pPr>
      <w:rPr>
        <w:rFonts w:ascii="Courier New" w:hAnsi="Courier New" w:hint="default"/>
      </w:rPr>
    </w:lvl>
    <w:lvl w:ilvl="2" w:tplc="F16A059E" w:tentative="1">
      <w:start w:val="1"/>
      <w:numFmt w:val="bullet"/>
      <w:lvlText w:val=""/>
      <w:lvlJc w:val="left"/>
      <w:pPr>
        <w:tabs>
          <w:tab w:val="num" w:pos="2160"/>
        </w:tabs>
        <w:ind w:left="2160" w:hanging="360"/>
      </w:pPr>
      <w:rPr>
        <w:rFonts w:ascii="Wingdings" w:hAnsi="Wingdings" w:hint="default"/>
      </w:rPr>
    </w:lvl>
    <w:lvl w:ilvl="3" w:tplc="DD1869D0" w:tentative="1">
      <w:start w:val="1"/>
      <w:numFmt w:val="bullet"/>
      <w:lvlText w:val=""/>
      <w:lvlJc w:val="left"/>
      <w:pPr>
        <w:tabs>
          <w:tab w:val="num" w:pos="2880"/>
        </w:tabs>
        <w:ind w:left="2880" w:hanging="360"/>
      </w:pPr>
      <w:rPr>
        <w:rFonts w:ascii="Symbol" w:hAnsi="Symbol" w:hint="default"/>
      </w:rPr>
    </w:lvl>
    <w:lvl w:ilvl="4" w:tplc="ACC46986" w:tentative="1">
      <w:start w:val="1"/>
      <w:numFmt w:val="bullet"/>
      <w:lvlText w:val="o"/>
      <w:lvlJc w:val="left"/>
      <w:pPr>
        <w:tabs>
          <w:tab w:val="num" w:pos="3600"/>
        </w:tabs>
        <w:ind w:left="3600" w:hanging="360"/>
      </w:pPr>
      <w:rPr>
        <w:rFonts w:ascii="Courier New" w:hAnsi="Courier New" w:hint="default"/>
      </w:rPr>
    </w:lvl>
    <w:lvl w:ilvl="5" w:tplc="CBC4C5CC" w:tentative="1">
      <w:start w:val="1"/>
      <w:numFmt w:val="bullet"/>
      <w:lvlText w:val=""/>
      <w:lvlJc w:val="left"/>
      <w:pPr>
        <w:tabs>
          <w:tab w:val="num" w:pos="4320"/>
        </w:tabs>
        <w:ind w:left="4320" w:hanging="360"/>
      </w:pPr>
      <w:rPr>
        <w:rFonts w:ascii="Wingdings" w:hAnsi="Wingdings" w:hint="default"/>
      </w:rPr>
    </w:lvl>
    <w:lvl w:ilvl="6" w:tplc="B490ACE6" w:tentative="1">
      <w:start w:val="1"/>
      <w:numFmt w:val="bullet"/>
      <w:lvlText w:val=""/>
      <w:lvlJc w:val="left"/>
      <w:pPr>
        <w:tabs>
          <w:tab w:val="num" w:pos="5040"/>
        </w:tabs>
        <w:ind w:left="5040" w:hanging="360"/>
      </w:pPr>
      <w:rPr>
        <w:rFonts w:ascii="Symbol" w:hAnsi="Symbol" w:hint="default"/>
      </w:rPr>
    </w:lvl>
    <w:lvl w:ilvl="7" w:tplc="99385E8C" w:tentative="1">
      <w:start w:val="1"/>
      <w:numFmt w:val="bullet"/>
      <w:lvlText w:val="o"/>
      <w:lvlJc w:val="left"/>
      <w:pPr>
        <w:tabs>
          <w:tab w:val="num" w:pos="5760"/>
        </w:tabs>
        <w:ind w:left="5760" w:hanging="360"/>
      </w:pPr>
      <w:rPr>
        <w:rFonts w:ascii="Courier New" w:hAnsi="Courier New" w:hint="default"/>
      </w:rPr>
    </w:lvl>
    <w:lvl w:ilvl="8" w:tplc="976807B8"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2BE8B3CC">
      <w:start w:val="1"/>
      <w:numFmt w:val="lowerRoman"/>
      <w:lvlText w:val="%1.)"/>
      <w:lvlJc w:val="left"/>
      <w:pPr>
        <w:tabs>
          <w:tab w:val="num" w:pos="720"/>
        </w:tabs>
        <w:ind w:left="435" w:hanging="435"/>
      </w:pPr>
      <w:rPr>
        <w:rFonts w:hint="default"/>
      </w:rPr>
    </w:lvl>
    <w:lvl w:ilvl="1" w:tplc="3F04ECAA">
      <w:start w:val="8"/>
      <w:numFmt w:val="decimal"/>
      <w:lvlText w:val="%2."/>
      <w:lvlJc w:val="left"/>
      <w:pPr>
        <w:tabs>
          <w:tab w:val="num" w:pos="1080"/>
        </w:tabs>
        <w:ind w:left="1080" w:hanging="360"/>
      </w:pPr>
      <w:rPr>
        <w:rFonts w:hint="default"/>
      </w:rPr>
    </w:lvl>
    <w:lvl w:ilvl="2" w:tplc="DBFCDFE4" w:tentative="1">
      <w:start w:val="1"/>
      <w:numFmt w:val="lowerRoman"/>
      <w:lvlText w:val="%3."/>
      <w:lvlJc w:val="right"/>
      <w:pPr>
        <w:tabs>
          <w:tab w:val="num" w:pos="1800"/>
        </w:tabs>
        <w:ind w:left="1800" w:hanging="180"/>
      </w:pPr>
    </w:lvl>
    <w:lvl w:ilvl="3" w:tplc="ED52257C" w:tentative="1">
      <w:start w:val="1"/>
      <w:numFmt w:val="decimal"/>
      <w:lvlText w:val="%4."/>
      <w:lvlJc w:val="left"/>
      <w:pPr>
        <w:tabs>
          <w:tab w:val="num" w:pos="2520"/>
        </w:tabs>
        <w:ind w:left="2520" w:hanging="360"/>
      </w:pPr>
    </w:lvl>
    <w:lvl w:ilvl="4" w:tplc="9048ACFC" w:tentative="1">
      <w:start w:val="1"/>
      <w:numFmt w:val="lowerLetter"/>
      <w:lvlText w:val="%5."/>
      <w:lvlJc w:val="left"/>
      <w:pPr>
        <w:tabs>
          <w:tab w:val="num" w:pos="3240"/>
        </w:tabs>
        <w:ind w:left="3240" w:hanging="360"/>
      </w:pPr>
    </w:lvl>
    <w:lvl w:ilvl="5" w:tplc="D818A1B6" w:tentative="1">
      <w:start w:val="1"/>
      <w:numFmt w:val="lowerRoman"/>
      <w:lvlText w:val="%6."/>
      <w:lvlJc w:val="right"/>
      <w:pPr>
        <w:tabs>
          <w:tab w:val="num" w:pos="3960"/>
        </w:tabs>
        <w:ind w:left="3960" w:hanging="180"/>
      </w:pPr>
    </w:lvl>
    <w:lvl w:ilvl="6" w:tplc="49DCFB74" w:tentative="1">
      <w:start w:val="1"/>
      <w:numFmt w:val="decimal"/>
      <w:lvlText w:val="%7."/>
      <w:lvlJc w:val="left"/>
      <w:pPr>
        <w:tabs>
          <w:tab w:val="num" w:pos="4680"/>
        </w:tabs>
        <w:ind w:left="4680" w:hanging="360"/>
      </w:pPr>
    </w:lvl>
    <w:lvl w:ilvl="7" w:tplc="4E3E2336" w:tentative="1">
      <w:start w:val="1"/>
      <w:numFmt w:val="lowerLetter"/>
      <w:lvlText w:val="%8."/>
      <w:lvlJc w:val="left"/>
      <w:pPr>
        <w:tabs>
          <w:tab w:val="num" w:pos="5400"/>
        </w:tabs>
        <w:ind w:left="5400" w:hanging="360"/>
      </w:pPr>
    </w:lvl>
    <w:lvl w:ilvl="8" w:tplc="4CEC6DB4"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765AE4CE">
      <w:start w:val="1"/>
      <w:numFmt w:val="lowerLetter"/>
      <w:lvlText w:val="%1)"/>
      <w:lvlJc w:val="left"/>
      <w:pPr>
        <w:tabs>
          <w:tab w:val="num" w:pos="720"/>
        </w:tabs>
        <w:ind w:left="720" w:hanging="360"/>
      </w:pPr>
    </w:lvl>
    <w:lvl w:ilvl="1" w:tplc="6666E65C" w:tentative="1">
      <w:start w:val="1"/>
      <w:numFmt w:val="lowerLetter"/>
      <w:lvlText w:val="%2."/>
      <w:lvlJc w:val="left"/>
      <w:pPr>
        <w:tabs>
          <w:tab w:val="num" w:pos="1440"/>
        </w:tabs>
        <w:ind w:left="1440" w:hanging="360"/>
      </w:pPr>
    </w:lvl>
    <w:lvl w:ilvl="2" w:tplc="FE849CC6" w:tentative="1">
      <w:start w:val="1"/>
      <w:numFmt w:val="lowerRoman"/>
      <w:lvlText w:val="%3."/>
      <w:lvlJc w:val="right"/>
      <w:pPr>
        <w:tabs>
          <w:tab w:val="num" w:pos="2160"/>
        </w:tabs>
        <w:ind w:left="2160" w:hanging="180"/>
      </w:pPr>
    </w:lvl>
    <w:lvl w:ilvl="3" w:tplc="C19C0454" w:tentative="1">
      <w:start w:val="1"/>
      <w:numFmt w:val="decimal"/>
      <w:lvlText w:val="%4."/>
      <w:lvlJc w:val="left"/>
      <w:pPr>
        <w:tabs>
          <w:tab w:val="num" w:pos="2880"/>
        </w:tabs>
        <w:ind w:left="2880" w:hanging="360"/>
      </w:pPr>
    </w:lvl>
    <w:lvl w:ilvl="4" w:tplc="56124E58" w:tentative="1">
      <w:start w:val="1"/>
      <w:numFmt w:val="lowerLetter"/>
      <w:lvlText w:val="%5."/>
      <w:lvlJc w:val="left"/>
      <w:pPr>
        <w:tabs>
          <w:tab w:val="num" w:pos="3600"/>
        </w:tabs>
        <w:ind w:left="3600" w:hanging="360"/>
      </w:pPr>
    </w:lvl>
    <w:lvl w:ilvl="5" w:tplc="D9B8098A" w:tentative="1">
      <w:start w:val="1"/>
      <w:numFmt w:val="lowerRoman"/>
      <w:lvlText w:val="%6."/>
      <w:lvlJc w:val="right"/>
      <w:pPr>
        <w:tabs>
          <w:tab w:val="num" w:pos="4320"/>
        </w:tabs>
        <w:ind w:left="4320" w:hanging="180"/>
      </w:pPr>
    </w:lvl>
    <w:lvl w:ilvl="6" w:tplc="5C4410C4" w:tentative="1">
      <w:start w:val="1"/>
      <w:numFmt w:val="decimal"/>
      <w:lvlText w:val="%7."/>
      <w:lvlJc w:val="left"/>
      <w:pPr>
        <w:tabs>
          <w:tab w:val="num" w:pos="5040"/>
        </w:tabs>
        <w:ind w:left="5040" w:hanging="360"/>
      </w:pPr>
    </w:lvl>
    <w:lvl w:ilvl="7" w:tplc="79D448E6" w:tentative="1">
      <w:start w:val="1"/>
      <w:numFmt w:val="lowerLetter"/>
      <w:lvlText w:val="%8."/>
      <w:lvlJc w:val="left"/>
      <w:pPr>
        <w:tabs>
          <w:tab w:val="num" w:pos="5760"/>
        </w:tabs>
        <w:ind w:left="5760" w:hanging="360"/>
      </w:pPr>
    </w:lvl>
    <w:lvl w:ilvl="8" w:tplc="F6548DBC"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B3623804">
      <w:start w:val="1"/>
      <w:numFmt w:val="lowerRoman"/>
      <w:lvlText w:val="%1.)"/>
      <w:lvlJc w:val="left"/>
      <w:pPr>
        <w:tabs>
          <w:tab w:val="num" w:pos="720"/>
        </w:tabs>
        <w:ind w:left="435" w:hanging="435"/>
      </w:pPr>
      <w:rPr>
        <w:rFonts w:hint="default"/>
      </w:rPr>
    </w:lvl>
    <w:lvl w:ilvl="1" w:tplc="6DDE5B92" w:tentative="1">
      <w:start w:val="1"/>
      <w:numFmt w:val="lowerLetter"/>
      <w:lvlText w:val="%2."/>
      <w:lvlJc w:val="left"/>
      <w:pPr>
        <w:tabs>
          <w:tab w:val="num" w:pos="1440"/>
        </w:tabs>
        <w:ind w:left="1440" w:hanging="360"/>
      </w:pPr>
    </w:lvl>
    <w:lvl w:ilvl="2" w:tplc="7F7643B2" w:tentative="1">
      <w:start w:val="1"/>
      <w:numFmt w:val="lowerRoman"/>
      <w:lvlText w:val="%3."/>
      <w:lvlJc w:val="right"/>
      <w:pPr>
        <w:tabs>
          <w:tab w:val="num" w:pos="2160"/>
        </w:tabs>
        <w:ind w:left="2160" w:hanging="180"/>
      </w:pPr>
    </w:lvl>
    <w:lvl w:ilvl="3" w:tplc="7A3000D8" w:tentative="1">
      <w:start w:val="1"/>
      <w:numFmt w:val="decimal"/>
      <w:lvlText w:val="%4."/>
      <w:lvlJc w:val="left"/>
      <w:pPr>
        <w:tabs>
          <w:tab w:val="num" w:pos="2880"/>
        </w:tabs>
        <w:ind w:left="2880" w:hanging="360"/>
      </w:pPr>
    </w:lvl>
    <w:lvl w:ilvl="4" w:tplc="9A6EF646" w:tentative="1">
      <w:start w:val="1"/>
      <w:numFmt w:val="lowerLetter"/>
      <w:lvlText w:val="%5."/>
      <w:lvlJc w:val="left"/>
      <w:pPr>
        <w:tabs>
          <w:tab w:val="num" w:pos="3600"/>
        </w:tabs>
        <w:ind w:left="3600" w:hanging="360"/>
      </w:pPr>
    </w:lvl>
    <w:lvl w:ilvl="5" w:tplc="8F7E3EAE" w:tentative="1">
      <w:start w:val="1"/>
      <w:numFmt w:val="lowerRoman"/>
      <w:lvlText w:val="%6."/>
      <w:lvlJc w:val="right"/>
      <w:pPr>
        <w:tabs>
          <w:tab w:val="num" w:pos="4320"/>
        </w:tabs>
        <w:ind w:left="4320" w:hanging="180"/>
      </w:pPr>
    </w:lvl>
    <w:lvl w:ilvl="6" w:tplc="2D4E8648" w:tentative="1">
      <w:start w:val="1"/>
      <w:numFmt w:val="decimal"/>
      <w:lvlText w:val="%7."/>
      <w:lvlJc w:val="left"/>
      <w:pPr>
        <w:tabs>
          <w:tab w:val="num" w:pos="5040"/>
        </w:tabs>
        <w:ind w:left="5040" w:hanging="360"/>
      </w:pPr>
    </w:lvl>
    <w:lvl w:ilvl="7" w:tplc="E3887538" w:tentative="1">
      <w:start w:val="1"/>
      <w:numFmt w:val="lowerLetter"/>
      <w:lvlText w:val="%8."/>
      <w:lvlJc w:val="left"/>
      <w:pPr>
        <w:tabs>
          <w:tab w:val="num" w:pos="5760"/>
        </w:tabs>
        <w:ind w:left="5760" w:hanging="360"/>
      </w:pPr>
    </w:lvl>
    <w:lvl w:ilvl="8" w:tplc="4AA4F006"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C00AD246">
      <w:start w:val="1"/>
      <w:numFmt w:val="bullet"/>
      <w:lvlText w:val=""/>
      <w:lvlJc w:val="left"/>
      <w:pPr>
        <w:tabs>
          <w:tab w:val="num" w:pos="720"/>
        </w:tabs>
        <w:ind w:left="720" w:hanging="360"/>
      </w:pPr>
      <w:rPr>
        <w:rFonts w:ascii="Symbol" w:hAnsi="Symbol" w:hint="default"/>
      </w:rPr>
    </w:lvl>
    <w:lvl w:ilvl="1" w:tplc="63AC2F16" w:tentative="1">
      <w:start w:val="1"/>
      <w:numFmt w:val="bullet"/>
      <w:lvlText w:val="o"/>
      <w:lvlJc w:val="left"/>
      <w:pPr>
        <w:tabs>
          <w:tab w:val="num" w:pos="1440"/>
        </w:tabs>
        <w:ind w:left="1440" w:hanging="360"/>
      </w:pPr>
      <w:rPr>
        <w:rFonts w:ascii="Courier New" w:hAnsi="Courier New" w:hint="default"/>
      </w:rPr>
    </w:lvl>
    <w:lvl w:ilvl="2" w:tplc="C40203B6" w:tentative="1">
      <w:start w:val="1"/>
      <w:numFmt w:val="bullet"/>
      <w:lvlText w:val=""/>
      <w:lvlJc w:val="left"/>
      <w:pPr>
        <w:tabs>
          <w:tab w:val="num" w:pos="2160"/>
        </w:tabs>
        <w:ind w:left="2160" w:hanging="360"/>
      </w:pPr>
      <w:rPr>
        <w:rFonts w:ascii="Wingdings" w:hAnsi="Wingdings" w:hint="default"/>
      </w:rPr>
    </w:lvl>
    <w:lvl w:ilvl="3" w:tplc="95A0BDAE" w:tentative="1">
      <w:start w:val="1"/>
      <w:numFmt w:val="bullet"/>
      <w:lvlText w:val=""/>
      <w:lvlJc w:val="left"/>
      <w:pPr>
        <w:tabs>
          <w:tab w:val="num" w:pos="2880"/>
        </w:tabs>
        <w:ind w:left="2880" w:hanging="360"/>
      </w:pPr>
      <w:rPr>
        <w:rFonts w:ascii="Symbol" w:hAnsi="Symbol" w:hint="default"/>
      </w:rPr>
    </w:lvl>
    <w:lvl w:ilvl="4" w:tplc="442239B2" w:tentative="1">
      <w:start w:val="1"/>
      <w:numFmt w:val="bullet"/>
      <w:lvlText w:val="o"/>
      <w:lvlJc w:val="left"/>
      <w:pPr>
        <w:tabs>
          <w:tab w:val="num" w:pos="3600"/>
        </w:tabs>
        <w:ind w:left="3600" w:hanging="360"/>
      </w:pPr>
      <w:rPr>
        <w:rFonts w:ascii="Courier New" w:hAnsi="Courier New" w:hint="default"/>
      </w:rPr>
    </w:lvl>
    <w:lvl w:ilvl="5" w:tplc="DC821482" w:tentative="1">
      <w:start w:val="1"/>
      <w:numFmt w:val="bullet"/>
      <w:lvlText w:val=""/>
      <w:lvlJc w:val="left"/>
      <w:pPr>
        <w:tabs>
          <w:tab w:val="num" w:pos="4320"/>
        </w:tabs>
        <w:ind w:left="4320" w:hanging="360"/>
      </w:pPr>
      <w:rPr>
        <w:rFonts w:ascii="Wingdings" w:hAnsi="Wingdings" w:hint="default"/>
      </w:rPr>
    </w:lvl>
    <w:lvl w:ilvl="6" w:tplc="1D883F34" w:tentative="1">
      <w:start w:val="1"/>
      <w:numFmt w:val="bullet"/>
      <w:lvlText w:val=""/>
      <w:lvlJc w:val="left"/>
      <w:pPr>
        <w:tabs>
          <w:tab w:val="num" w:pos="5040"/>
        </w:tabs>
        <w:ind w:left="5040" w:hanging="360"/>
      </w:pPr>
      <w:rPr>
        <w:rFonts w:ascii="Symbol" w:hAnsi="Symbol" w:hint="default"/>
      </w:rPr>
    </w:lvl>
    <w:lvl w:ilvl="7" w:tplc="4014C098" w:tentative="1">
      <w:start w:val="1"/>
      <w:numFmt w:val="bullet"/>
      <w:lvlText w:val="o"/>
      <w:lvlJc w:val="left"/>
      <w:pPr>
        <w:tabs>
          <w:tab w:val="num" w:pos="5760"/>
        </w:tabs>
        <w:ind w:left="5760" w:hanging="360"/>
      </w:pPr>
      <w:rPr>
        <w:rFonts w:ascii="Courier New" w:hAnsi="Courier New" w:hint="default"/>
      </w:rPr>
    </w:lvl>
    <w:lvl w:ilvl="8" w:tplc="391EAAC0"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6CE638E8">
      <w:start w:val="1"/>
      <w:numFmt w:val="bullet"/>
      <w:lvlText w:val=""/>
      <w:lvlJc w:val="left"/>
      <w:pPr>
        <w:tabs>
          <w:tab w:val="num" w:pos="1440"/>
        </w:tabs>
        <w:ind w:left="1440" w:hanging="360"/>
      </w:pPr>
      <w:rPr>
        <w:rFonts w:ascii="Symbol" w:hAnsi="Symbol" w:hint="default"/>
      </w:rPr>
    </w:lvl>
    <w:lvl w:ilvl="1" w:tplc="92986ACE" w:tentative="1">
      <w:start w:val="1"/>
      <w:numFmt w:val="bullet"/>
      <w:lvlText w:val="o"/>
      <w:lvlJc w:val="left"/>
      <w:pPr>
        <w:tabs>
          <w:tab w:val="num" w:pos="2160"/>
        </w:tabs>
        <w:ind w:left="2160" w:hanging="360"/>
      </w:pPr>
      <w:rPr>
        <w:rFonts w:ascii="Courier New" w:hAnsi="Courier New" w:hint="default"/>
      </w:rPr>
    </w:lvl>
    <w:lvl w:ilvl="2" w:tplc="F0A4518E" w:tentative="1">
      <w:start w:val="1"/>
      <w:numFmt w:val="bullet"/>
      <w:lvlText w:val=""/>
      <w:lvlJc w:val="left"/>
      <w:pPr>
        <w:tabs>
          <w:tab w:val="num" w:pos="2880"/>
        </w:tabs>
        <w:ind w:left="2880" w:hanging="360"/>
      </w:pPr>
      <w:rPr>
        <w:rFonts w:ascii="Wingdings" w:hAnsi="Wingdings" w:hint="default"/>
      </w:rPr>
    </w:lvl>
    <w:lvl w:ilvl="3" w:tplc="4B2E85BA" w:tentative="1">
      <w:start w:val="1"/>
      <w:numFmt w:val="bullet"/>
      <w:lvlText w:val=""/>
      <w:lvlJc w:val="left"/>
      <w:pPr>
        <w:tabs>
          <w:tab w:val="num" w:pos="3600"/>
        </w:tabs>
        <w:ind w:left="3600" w:hanging="360"/>
      </w:pPr>
      <w:rPr>
        <w:rFonts w:ascii="Symbol" w:hAnsi="Symbol" w:hint="default"/>
      </w:rPr>
    </w:lvl>
    <w:lvl w:ilvl="4" w:tplc="A866CF3C" w:tentative="1">
      <w:start w:val="1"/>
      <w:numFmt w:val="bullet"/>
      <w:lvlText w:val="o"/>
      <w:lvlJc w:val="left"/>
      <w:pPr>
        <w:tabs>
          <w:tab w:val="num" w:pos="4320"/>
        </w:tabs>
        <w:ind w:left="4320" w:hanging="360"/>
      </w:pPr>
      <w:rPr>
        <w:rFonts w:ascii="Courier New" w:hAnsi="Courier New" w:hint="default"/>
      </w:rPr>
    </w:lvl>
    <w:lvl w:ilvl="5" w:tplc="AF389354" w:tentative="1">
      <w:start w:val="1"/>
      <w:numFmt w:val="bullet"/>
      <w:lvlText w:val=""/>
      <w:lvlJc w:val="left"/>
      <w:pPr>
        <w:tabs>
          <w:tab w:val="num" w:pos="5040"/>
        </w:tabs>
        <w:ind w:left="5040" w:hanging="360"/>
      </w:pPr>
      <w:rPr>
        <w:rFonts w:ascii="Wingdings" w:hAnsi="Wingdings" w:hint="default"/>
      </w:rPr>
    </w:lvl>
    <w:lvl w:ilvl="6" w:tplc="95FC5990" w:tentative="1">
      <w:start w:val="1"/>
      <w:numFmt w:val="bullet"/>
      <w:lvlText w:val=""/>
      <w:lvlJc w:val="left"/>
      <w:pPr>
        <w:tabs>
          <w:tab w:val="num" w:pos="5760"/>
        </w:tabs>
        <w:ind w:left="5760" w:hanging="360"/>
      </w:pPr>
      <w:rPr>
        <w:rFonts w:ascii="Symbol" w:hAnsi="Symbol" w:hint="default"/>
      </w:rPr>
    </w:lvl>
    <w:lvl w:ilvl="7" w:tplc="413600C2" w:tentative="1">
      <w:start w:val="1"/>
      <w:numFmt w:val="bullet"/>
      <w:lvlText w:val="o"/>
      <w:lvlJc w:val="left"/>
      <w:pPr>
        <w:tabs>
          <w:tab w:val="num" w:pos="6480"/>
        </w:tabs>
        <w:ind w:left="6480" w:hanging="360"/>
      </w:pPr>
      <w:rPr>
        <w:rFonts w:ascii="Courier New" w:hAnsi="Courier New" w:hint="default"/>
      </w:rPr>
    </w:lvl>
    <w:lvl w:ilvl="8" w:tplc="6BF65E90"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08727A52">
      <w:start w:val="1"/>
      <w:numFmt w:val="bullet"/>
      <w:lvlText w:val=""/>
      <w:lvlJc w:val="left"/>
      <w:pPr>
        <w:tabs>
          <w:tab w:val="num" w:pos="1440"/>
        </w:tabs>
        <w:ind w:left="1440" w:hanging="360"/>
      </w:pPr>
      <w:rPr>
        <w:rFonts w:ascii="Symbol" w:hAnsi="Symbol" w:hint="default"/>
      </w:rPr>
    </w:lvl>
    <w:lvl w:ilvl="1" w:tplc="13E212D0" w:tentative="1">
      <w:start w:val="1"/>
      <w:numFmt w:val="bullet"/>
      <w:lvlText w:val="o"/>
      <w:lvlJc w:val="left"/>
      <w:pPr>
        <w:tabs>
          <w:tab w:val="num" w:pos="2160"/>
        </w:tabs>
        <w:ind w:left="2160" w:hanging="360"/>
      </w:pPr>
      <w:rPr>
        <w:rFonts w:ascii="Courier New" w:hAnsi="Courier New" w:hint="default"/>
      </w:rPr>
    </w:lvl>
    <w:lvl w:ilvl="2" w:tplc="19A4F186" w:tentative="1">
      <w:start w:val="1"/>
      <w:numFmt w:val="bullet"/>
      <w:lvlText w:val=""/>
      <w:lvlJc w:val="left"/>
      <w:pPr>
        <w:tabs>
          <w:tab w:val="num" w:pos="2880"/>
        </w:tabs>
        <w:ind w:left="2880" w:hanging="360"/>
      </w:pPr>
      <w:rPr>
        <w:rFonts w:ascii="Wingdings" w:hAnsi="Wingdings" w:hint="default"/>
      </w:rPr>
    </w:lvl>
    <w:lvl w:ilvl="3" w:tplc="4784E5B6" w:tentative="1">
      <w:start w:val="1"/>
      <w:numFmt w:val="bullet"/>
      <w:lvlText w:val=""/>
      <w:lvlJc w:val="left"/>
      <w:pPr>
        <w:tabs>
          <w:tab w:val="num" w:pos="3600"/>
        </w:tabs>
        <w:ind w:left="3600" w:hanging="360"/>
      </w:pPr>
      <w:rPr>
        <w:rFonts w:ascii="Symbol" w:hAnsi="Symbol" w:hint="default"/>
      </w:rPr>
    </w:lvl>
    <w:lvl w:ilvl="4" w:tplc="0FAEDE9A" w:tentative="1">
      <w:start w:val="1"/>
      <w:numFmt w:val="bullet"/>
      <w:lvlText w:val="o"/>
      <w:lvlJc w:val="left"/>
      <w:pPr>
        <w:tabs>
          <w:tab w:val="num" w:pos="4320"/>
        </w:tabs>
        <w:ind w:left="4320" w:hanging="360"/>
      </w:pPr>
      <w:rPr>
        <w:rFonts w:ascii="Courier New" w:hAnsi="Courier New" w:hint="default"/>
      </w:rPr>
    </w:lvl>
    <w:lvl w:ilvl="5" w:tplc="7626FBCE" w:tentative="1">
      <w:start w:val="1"/>
      <w:numFmt w:val="bullet"/>
      <w:lvlText w:val=""/>
      <w:lvlJc w:val="left"/>
      <w:pPr>
        <w:tabs>
          <w:tab w:val="num" w:pos="5040"/>
        </w:tabs>
        <w:ind w:left="5040" w:hanging="360"/>
      </w:pPr>
      <w:rPr>
        <w:rFonts w:ascii="Wingdings" w:hAnsi="Wingdings" w:hint="default"/>
      </w:rPr>
    </w:lvl>
    <w:lvl w:ilvl="6" w:tplc="CF4626B8" w:tentative="1">
      <w:start w:val="1"/>
      <w:numFmt w:val="bullet"/>
      <w:lvlText w:val=""/>
      <w:lvlJc w:val="left"/>
      <w:pPr>
        <w:tabs>
          <w:tab w:val="num" w:pos="5760"/>
        </w:tabs>
        <w:ind w:left="5760" w:hanging="360"/>
      </w:pPr>
      <w:rPr>
        <w:rFonts w:ascii="Symbol" w:hAnsi="Symbol" w:hint="default"/>
      </w:rPr>
    </w:lvl>
    <w:lvl w:ilvl="7" w:tplc="CA302442" w:tentative="1">
      <w:start w:val="1"/>
      <w:numFmt w:val="bullet"/>
      <w:lvlText w:val="o"/>
      <w:lvlJc w:val="left"/>
      <w:pPr>
        <w:tabs>
          <w:tab w:val="num" w:pos="6480"/>
        </w:tabs>
        <w:ind w:left="6480" w:hanging="360"/>
      </w:pPr>
      <w:rPr>
        <w:rFonts w:ascii="Courier New" w:hAnsi="Courier New" w:hint="default"/>
      </w:rPr>
    </w:lvl>
    <w:lvl w:ilvl="8" w:tplc="72A48536"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40D80A9A">
      <w:start w:val="1"/>
      <w:numFmt w:val="bullet"/>
      <w:lvlText w:val=""/>
      <w:lvlJc w:val="left"/>
      <w:pPr>
        <w:tabs>
          <w:tab w:val="num" w:pos="1440"/>
        </w:tabs>
        <w:ind w:left="1440" w:hanging="360"/>
      </w:pPr>
      <w:rPr>
        <w:rFonts w:ascii="Symbol" w:hAnsi="Symbol" w:hint="default"/>
      </w:rPr>
    </w:lvl>
    <w:lvl w:ilvl="1" w:tplc="219E0AA0">
      <w:start w:val="1"/>
      <w:numFmt w:val="bullet"/>
      <w:lvlText w:val="o"/>
      <w:lvlJc w:val="left"/>
      <w:pPr>
        <w:tabs>
          <w:tab w:val="num" w:pos="2160"/>
        </w:tabs>
        <w:ind w:left="2160" w:hanging="360"/>
      </w:pPr>
      <w:rPr>
        <w:rFonts w:ascii="Courier New" w:hAnsi="Courier New" w:hint="default"/>
      </w:rPr>
    </w:lvl>
    <w:lvl w:ilvl="2" w:tplc="0CF0B758" w:tentative="1">
      <w:start w:val="1"/>
      <w:numFmt w:val="bullet"/>
      <w:lvlText w:val=""/>
      <w:lvlJc w:val="left"/>
      <w:pPr>
        <w:tabs>
          <w:tab w:val="num" w:pos="2880"/>
        </w:tabs>
        <w:ind w:left="2880" w:hanging="360"/>
      </w:pPr>
      <w:rPr>
        <w:rFonts w:ascii="Wingdings" w:hAnsi="Wingdings" w:hint="default"/>
      </w:rPr>
    </w:lvl>
    <w:lvl w:ilvl="3" w:tplc="1876B018" w:tentative="1">
      <w:start w:val="1"/>
      <w:numFmt w:val="bullet"/>
      <w:lvlText w:val=""/>
      <w:lvlJc w:val="left"/>
      <w:pPr>
        <w:tabs>
          <w:tab w:val="num" w:pos="3600"/>
        </w:tabs>
        <w:ind w:left="3600" w:hanging="360"/>
      </w:pPr>
      <w:rPr>
        <w:rFonts w:ascii="Symbol" w:hAnsi="Symbol" w:hint="default"/>
      </w:rPr>
    </w:lvl>
    <w:lvl w:ilvl="4" w:tplc="3B8A9BC8" w:tentative="1">
      <w:start w:val="1"/>
      <w:numFmt w:val="bullet"/>
      <w:lvlText w:val="o"/>
      <w:lvlJc w:val="left"/>
      <w:pPr>
        <w:tabs>
          <w:tab w:val="num" w:pos="4320"/>
        </w:tabs>
        <w:ind w:left="4320" w:hanging="360"/>
      </w:pPr>
      <w:rPr>
        <w:rFonts w:ascii="Courier New" w:hAnsi="Courier New" w:hint="default"/>
      </w:rPr>
    </w:lvl>
    <w:lvl w:ilvl="5" w:tplc="B2D054AE" w:tentative="1">
      <w:start w:val="1"/>
      <w:numFmt w:val="bullet"/>
      <w:lvlText w:val=""/>
      <w:lvlJc w:val="left"/>
      <w:pPr>
        <w:tabs>
          <w:tab w:val="num" w:pos="5040"/>
        </w:tabs>
        <w:ind w:left="5040" w:hanging="360"/>
      </w:pPr>
      <w:rPr>
        <w:rFonts w:ascii="Wingdings" w:hAnsi="Wingdings" w:hint="default"/>
      </w:rPr>
    </w:lvl>
    <w:lvl w:ilvl="6" w:tplc="18F6FC16" w:tentative="1">
      <w:start w:val="1"/>
      <w:numFmt w:val="bullet"/>
      <w:lvlText w:val=""/>
      <w:lvlJc w:val="left"/>
      <w:pPr>
        <w:tabs>
          <w:tab w:val="num" w:pos="5760"/>
        </w:tabs>
        <w:ind w:left="5760" w:hanging="360"/>
      </w:pPr>
      <w:rPr>
        <w:rFonts w:ascii="Symbol" w:hAnsi="Symbol" w:hint="default"/>
      </w:rPr>
    </w:lvl>
    <w:lvl w:ilvl="7" w:tplc="9100505A" w:tentative="1">
      <w:start w:val="1"/>
      <w:numFmt w:val="bullet"/>
      <w:lvlText w:val="o"/>
      <w:lvlJc w:val="left"/>
      <w:pPr>
        <w:tabs>
          <w:tab w:val="num" w:pos="6480"/>
        </w:tabs>
        <w:ind w:left="6480" w:hanging="360"/>
      </w:pPr>
      <w:rPr>
        <w:rFonts w:ascii="Courier New" w:hAnsi="Courier New" w:hint="default"/>
      </w:rPr>
    </w:lvl>
    <w:lvl w:ilvl="8" w:tplc="19540F7A"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6CD47476">
      <w:start w:val="1"/>
      <w:numFmt w:val="bullet"/>
      <w:lvlText w:val=""/>
      <w:lvlJc w:val="left"/>
      <w:pPr>
        <w:tabs>
          <w:tab w:val="num" w:pos="720"/>
        </w:tabs>
        <w:ind w:left="720" w:hanging="360"/>
      </w:pPr>
      <w:rPr>
        <w:rFonts w:ascii="Symbol" w:hAnsi="Symbol" w:hint="default"/>
      </w:rPr>
    </w:lvl>
    <w:lvl w:ilvl="1" w:tplc="40F2D3F8">
      <w:start w:val="1"/>
      <w:numFmt w:val="bullet"/>
      <w:lvlText w:val="o"/>
      <w:lvlJc w:val="left"/>
      <w:pPr>
        <w:tabs>
          <w:tab w:val="num" w:pos="1440"/>
        </w:tabs>
        <w:ind w:left="1440" w:hanging="360"/>
      </w:pPr>
      <w:rPr>
        <w:rFonts w:ascii="Courier New" w:hAnsi="Courier New" w:hint="default"/>
      </w:rPr>
    </w:lvl>
    <w:lvl w:ilvl="2" w:tplc="72686B2C" w:tentative="1">
      <w:start w:val="1"/>
      <w:numFmt w:val="bullet"/>
      <w:lvlText w:val=""/>
      <w:lvlJc w:val="left"/>
      <w:pPr>
        <w:tabs>
          <w:tab w:val="num" w:pos="2160"/>
        </w:tabs>
        <w:ind w:left="2160" w:hanging="360"/>
      </w:pPr>
      <w:rPr>
        <w:rFonts w:ascii="Wingdings" w:hAnsi="Wingdings" w:hint="default"/>
      </w:rPr>
    </w:lvl>
    <w:lvl w:ilvl="3" w:tplc="D0049DEC" w:tentative="1">
      <w:start w:val="1"/>
      <w:numFmt w:val="bullet"/>
      <w:lvlText w:val=""/>
      <w:lvlJc w:val="left"/>
      <w:pPr>
        <w:tabs>
          <w:tab w:val="num" w:pos="2880"/>
        </w:tabs>
        <w:ind w:left="2880" w:hanging="360"/>
      </w:pPr>
      <w:rPr>
        <w:rFonts w:ascii="Symbol" w:hAnsi="Symbol" w:hint="default"/>
      </w:rPr>
    </w:lvl>
    <w:lvl w:ilvl="4" w:tplc="E2A0A428" w:tentative="1">
      <w:start w:val="1"/>
      <w:numFmt w:val="bullet"/>
      <w:lvlText w:val="o"/>
      <w:lvlJc w:val="left"/>
      <w:pPr>
        <w:tabs>
          <w:tab w:val="num" w:pos="3600"/>
        </w:tabs>
        <w:ind w:left="3600" w:hanging="360"/>
      </w:pPr>
      <w:rPr>
        <w:rFonts w:ascii="Courier New" w:hAnsi="Courier New" w:hint="default"/>
      </w:rPr>
    </w:lvl>
    <w:lvl w:ilvl="5" w:tplc="FA6455E0" w:tentative="1">
      <w:start w:val="1"/>
      <w:numFmt w:val="bullet"/>
      <w:lvlText w:val=""/>
      <w:lvlJc w:val="left"/>
      <w:pPr>
        <w:tabs>
          <w:tab w:val="num" w:pos="4320"/>
        </w:tabs>
        <w:ind w:left="4320" w:hanging="360"/>
      </w:pPr>
      <w:rPr>
        <w:rFonts w:ascii="Wingdings" w:hAnsi="Wingdings" w:hint="default"/>
      </w:rPr>
    </w:lvl>
    <w:lvl w:ilvl="6" w:tplc="EEC8FD68" w:tentative="1">
      <w:start w:val="1"/>
      <w:numFmt w:val="bullet"/>
      <w:lvlText w:val=""/>
      <w:lvlJc w:val="left"/>
      <w:pPr>
        <w:tabs>
          <w:tab w:val="num" w:pos="5040"/>
        </w:tabs>
        <w:ind w:left="5040" w:hanging="360"/>
      </w:pPr>
      <w:rPr>
        <w:rFonts w:ascii="Symbol" w:hAnsi="Symbol" w:hint="default"/>
      </w:rPr>
    </w:lvl>
    <w:lvl w:ilvl="7" w:tplc="45A0704A" w:tentative="1">
      <w:start w:val="1"/>
      <w:numFmt w:val="bullet"/>
      <w:lvlText w:val="o"/>
      <w:lvlJc w:val="left"/>
      <w:pPr>
        <w:tabs>
          <w:tab w:val="num" w:pos="5760"/>
        </w:tabs>
        <w:ind w:left="5760" w:hanging="360"/>
      </w:pPr>
      <w:rPr>
        <w:rFonts w:ascii="Courier New" w:hAnsi="Courier New" w:hint="default"/>
      </w:rPr>
    </w:lvl>
    <w:lvl w:ilvl="8" w:tplc="4CB4125C"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719CEE36">
      <w:start w:val="1"/>
      <w:numFmt w:val="lowerRoman"/>
      <w:lvlText w:val="%1.)"/>
      <w:lvlJc w:val="left"/>
      <w:pPr>
        <w:tabs>
          <w:tab w:val="num" w:pos="540"/>
        </w:tabs>
        <w:ind w:left="255" w:hanging="435"/>
      </w:pPr>
      <w:rPr>
        <w:rFonts w:hint="default"/>
      </w:rPr>
    </w:lvl>
    <w:lvl w:ilvl="1" w:tplc="0B30778C" w:tentative="1">
      <w:start w:val="1"/>
      <w:numFmt w:val="lowerLetter"/>
      <w:lvlText w:val="%2."/>
      <w:lvlJc w:val="left"/>
      <w:pPr>
        <w:tabs>
          <w:tab w:val="num" w:pos="1260"/>
        </w:tabs>
        <w:ind w:left="1260" w:hanging="360"/>
      </w:pPr>
    </w:lvl>
    <w:lvl w:ilvl="2" w:tplc="B4E2E9C8" w:tentative="1">
      <w:start w:val="1"/>
      <w:numFmt w:val="lowerRoman"/>
      <w:lvlText w:val="%3."/>
      <w:lvlJc w:val="right"/>
      <w:pPr>
        <w:tabs>
          <w:tab w:val="num" w:pos="1980"/>
        </w:tabs>
        <w:ind w:left="1980" w:hanging="180"/>
      </w:pPr>
    </w:lvl>
    <w:lvl w:ilvl="3" w:tplc="3314F1F4" w:tentative="1">
      <w:start w:val="1"/>
      <w:numFmt w:val="decimal"/>
      <w:lvlText w:val="%4."/>
      <w:lvlJc w:val="left"/>
      <w:pPr>
        <w:tabs>
          <w:tab w:val="num" w:pos="2700"/>
        </w:tabs>
        <w:ind w:left="2700" w:hanging="360"/>
      </w:pPr>
    </w:lvl>
    <w:lvl w:ilvl="4" w:tplc="E688823E" w:tentative="1">
      <w:start w:val="1"/>
      <w:numFmt w:val="lowerLetter"/>
      <w:lvlText w:val="%5."/>
      <w:lvlJc w:val="left"/>
      <w:pPr>
        <w:tabs>
          <w:tab w:val="num" w:pos="3420"/>
        </w:tabs>
        <w:ind w:left="3420" w:hanging="360"/>
      </w:pPr>
    </w:lvl>
    <w:lvl w:ilvl="5" w:tplc="01B01592" w:tentative="1">
      <w:start w:val="1"/>
      <w:numFmt w:val="lowerRoman"/>
      <w:lvlText w:val="%6."/>
      <w:lvlJc w:val="right"/>
      <w:pPr>
        <w:tabs>
          <w:tab w:val="num" w:pos="4140"/>
        </w:tabs>
        <w:ind w:left="4140" w:hanging="180"/>
      </w:pPr>
    </w:lvl>
    <w:lvl w:ilvl="6" w:tplc="EC809FFE" w:tentative="1">
      <w:start w:val="1"/>
      <w:numFmt w:val="decimal"/>
      <w:lvlText w:val="%7."/>
      <w:lvlJc w:val="left"/>
      <w:pPr>
        <w:tabs>
          <w:tab w:val="num" w:pos="4860"/>
        </w:tabs>
        <w:ind w:left="4860" w:hanging="360"/>
      </w:pPr>
    </w:lvl>
    <w:lvl w:ilvl="7" w:tplc="766A57E0" w:tentative="1">
      <w:start w:val="1"/>
      <w:numFmt w:val="lowerLetter"/>
      <w:lvlText w:val="%8."/>
      <w:lvlJc w:val="left"/>
      <w:pPr>
        <w:tabs>
          <w:tab w:val="num" w:pos="5580"/>
        </w:tabs>
        <w:ind w:left="5580" w:hanging="360"/>
      </w:pPr>
    </w:lvl>
    <w:lvl w:ilvl="8" w:tplc="BF28E534"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B81C78A6">
      <w:start w:val="1"/>
      <w:numFmt w:val="decimal"/>
      <w:lvlText w:val="%1."/>
      <w:lvlJc w:val="left"/>
      <w:pPr>
        <w:tabs>
          <w:tab w:val="num" w:pos="180"/>
        </w:tabs>
        <w:ind w:left="180" w:hanging="360"/>
      </w:pPr>
      <w:rPr>
        <w:rFonts w:hint="default"/>
      </w:rPr>
    </w:lvl>
    <w:lvl w:ilvl="1" w:tplc="F154D274" w:tentative="1">
      <w:start w:val="1"/>
      <w:numFmt w:val="lowerLetter"/>
      <w:lvlText w:val="%2."/>
      <w:lvlJc w:val="left"/>
      <w:pPr>
        <w:tabs>
          <w:tab w:val="num" w:pos="900"/>
        </w:tabs>
        <w:ind w:left="900" w:hanging="360"/>
      </w:pPr>
    </w:lvl>
    <w:lvl w:ilvl="2" w:tplc="26CCEAB2" w:tentative="1">
      <w:start w:val="1"/>
      <w:numFmt w:val="lowerRoman"/>
      <w:lvlText w:val="%3."/>
      <w:lvlJc w:val="right"/>
      <w:pPr>
        <w:tabs>
          <w:tab w:val="num" w:pos="1620"/>
        </w:tabs>
        <w:ind w:left="1620" w:hanging="180"/>
      </w:pPr>
    </w:lvl>
    <w:lvl w:ilvl="3" w:tplc="5FC4696E" w:tentative="1">
      <w:start w:val="1"/>
      <w:numFmt w:val="decimal"/>
      <w:lvlText w:val="%4."/>
      <w:lvlJc w:val="left"/>
      <w:pPr>
        <w:tabs>
          <w:tab w:val="num" w:pos="2340"/>
        </w:tabs>
        <w:ind w:left="2340" w:hanging="360"/>
      </w:pPr>
    </w:lvl>
    <w:lvl w:ilvl="4" w:tplc="21507998" w:tentative="1">
      <w:start w:val="1"/>
      <w:numFmt w:val="lowerLetter"/>
      <w:lvlText w:val="%5."/>
      <w:lvlJc w:val="left"/>
      <w:pPr>
        <w:tabs>
          <w:tab w:val="num" w:pos="3060"/>
        </w:tabs>
        <w:ind w:left="3060" w:hanging="360"/>
      </w:pPr>
    </w:lvl>
    <w:lvl w:ilvl="5" w:tplc="16E0F824" w:tentative="1">
      <w:start w:val="1"/>
      <w:numFmt w:val="lowerRoman"/>
      <w:lvlText w:val="%6."/>
      <w:lvlJc w:val="right"/>
      <w:pPr>
        <w:tabs>
          <w:tab w:val="num" w:pos="3780"/>
        </w:tabs>
        <w:ind w:left="3780" w:hanging="180"/>
      </w:pPr>
    </w:lvl>
    <w:lvl w:ilvl="6" w:tplc="32FC6950" w:tentative="1">
      <w:start w:val="1"/>
      <w:numFmt w:val="decimal"/>
      <w:lvlText w:val="%7."/>
      <w:lvlJc w:val="left"/>
      <w:pPr>
        <w:tabs>
          <w:tab w:val="num" w:pos="4500"/>
        </w:tabs>
        <w:ind w:left="4500" w:hanging="360"/>
      </w:pPr>
    </w:lvl>
    <w:lvl w:ilvl="7" w:tplc="C0BEE6CC" w:tentative="1">
      <w:start w:val="1"/>
      <w:numFmt w:val="lowerLetter"/>
      <w:lvlText w:val="%8."/>
      <w:lvlJc w:val="left"/>
      <w:pPr>
        <w:tabs>
          <w:tab w:val="num" w:pos="5220"/>
        </w:tabs>
        <w:ind w:left="5220" w:hanging="360"/>
      </w:pPr>
    </w:lvl>
    <w:lvl w:ilvl="8" w:tplc="BF7ED6CA"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FCACF430">
      <w:start w:val="1"/>
      <w:numFmt w:val="bullet"/>
      <w:lvlText w:val=""/>
      <w:lvlJc w:val="left"/>
      <w:pPr>
        <w:tabs>
          <w:tab w:val="num" w:pos="720"/>
        </w:tabs>
        <w:ind w:left="720" w:hanging="360"/>
      </w:pPr>
      <w:rPr>
        <w:rFonts w:ascii="Symbol" w:hAnsi="Symbol" w:hint="default"/>
      </w:rPr>
    </w:lvl>
    <w:lvl w:ilvl="1" w:tplc="55BC6E66" w:tentative="1">
      <w:start w:val="1"/>
      <w:numFmt w:val="bullet"/>
      <w:lvlText w:val="o"/>
      <w:lvlJc w:val="left"/>
      <w:pPr>
        <w:tabs>
          <w:tab w:val="num" w:pos="1440"/>
        </w:tabs>
        <w:ind w:left="1440" w:hanging="360"/>
      </w:pPr>
      <w:rPr>
        <w:rFonts w:ascii="Courier New" w:hAnsi="Courier New" w:hint="default"/>
      </w:rPr>
    </w:lvl>
    <w:lvl w:ilvl="2" w:tplc="CAF00692" w:tentative="1">
      <w:start w:val="1"/>
      <w:numFmt w:val="bullet"/>
      <w:lvlText w:val=""/>
      <w:lvlJc w:val="left"/>
      <w:pPr>
        <w:tabs>
          <w:tab w:val="num" w:pos="2160"/>
        </w:tabs>
        <w:ind w:left="2160" w:hanging="360"/>
      </w:pPr>
      <w:rPr>
        <w:rFonts w:ascii="Wingdings" w:hAnsi="Wingdings" w:hint="default"/>
      </w:rPr>
    </w:lvl>
    <w:lvl w:ilvl="3" w:tplc="8856D616" w:tentative="1">
      <w:start w:val="1"/>
      <w:numFmt w:val="bullet"/>
      <w:lvlText w:val=""/>
      <w:lvlJc w:val="left"/>
      <w:pPr>
        <w:tabs>
          <w:tab w:val="num" w:pos="2880"/>
        </w:tabs>
        <w:ind w:left="2880" w:hanging="360"/>
      </w:pPr>
      <w:rPr>
        <w:rFonts w:ascii="Symbol" w:hAnsi="Symbol" w:hint="default"/>
      </w:rPr>
    </w:lvl>
    <w:lvl w:ilvl="4" w:tplc="B6AC870E" w:tentative="1">
      <w:start w:val="1"/>
      <w:numFmt w:val="bullet"/>
      <w:lvlText w:val="o"/>
      <w:lvlJc w:val="left"/>
      <w:pPr>
        <w:tabs>
          <w:tab w:val="num" w:pos="3600"/>
        </w:tabs>
        <w:ind w:left="3600" w:hanging="360"/>
      </w:pPr>
      <w:rPr>
        <w:rFonts w:ascii="Courier New" w:hAnsi="Courier New" w:hint="default"/>
      </w:rPr>
    </w:lvl>
    <w:lvl w:ilvl="5" w:tplc="CE7E4FE0" w:tentative="1">
      <w:start w:val="1"/>
      <w:numFmt w:val="bullet"/>
      <w:lvlText w:val=""/>
      <w:lvlJc w:val="left"/>
      <w:pPr>
        <w:tabs>
          <w:tab w:val="num" w:pos="4320"/>
        </w:tabs>
        <w:ind w:left="4320" w:hanging="360"/>
      </w:pPr>
      <w:rPr>
        <w:rFonts w:ascii="Wingdings" w:hAnsi="Wingdings" w:hint="default"/>
      </w:rPr>
    </w:lvl>
    <w:lvl w:ilvl="6" w:tplc="D200F3D6" w:tentative="1">
      <w:start w:val="1"/>
      <w:numFmt w:val="bullet"/>
      <w:lvlText w:val=""/>
      <w:lvlJc w:val="left"/>
      <w:pPr>
        <w:tabs>
          <w:tab w:val="num" w:pos="5040"/>
        </w:tabs>
        <w:ind w:left="5040" w:hanging="360"/>
      </w:pPr>
      <w:rPr>
        <w:rFonts w:ascii="Symbol" w:hAnsi="Symbol" w:hint="default"/>
      </w:rPr>
    </w:lvl>
    <w:lvl w:ilvl="7" w:tplc="E01066A2" w:tentative="1">
      <w:start w:val="1"/>
      <w:numFmt w:val="bullet"/>
      <w:lvlText w:val="o"/>
      <w:lvlJc w:val="left"/>
      <w:pPr>
        <w:tabs>
          <w:tab w:val="num" w:pos="5760"/>
        </w:tabs>
        <w:ind w:left="5760" w:hanging="360"/>
      </w:pPr>
      <w:rPr>
        <w:rFonts w:ascii="Courier New" w:hAnsi="Courier New" w:hint="default"/>
      </w:rPr>
    </w:lvl>
    <w:lvl w:ilvl="8" w:tplc="CF42984C"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CB004C0E">
      <w:start w:val="1"/>
      <w:numFmt w:val="bullet"/>
      <w:lvlText w:val=""/>
      <w:lvlJc w:val="left"/>
      <w:pPr>
        <w:tabs>
          <w:tab w:val="num" w:pos="720"/>
        </w:tabs>
        <w:ind w:left="720" w:hanging="360"/>
      </w:pPr>
      <w:rPr>
        <w:rFonts w:ascii="Symbol" w:hAnsi="Symbol" w:hint="default"/>
      </w:rPr>
    </w:lvl>
    <w:lvl w:ilvl="1" w:tplc="2C8C7EA2">
      <w:start w:val="1"/>
      <w:numFmt w:val="bullet"/>
      <w:lvlText w:val="o"/>
      <w:lvlJc w:val="left"/>
      <w:pPr>
        <w:tabs>
          <w:tab w:val="num" w:pos="1440"/>
        </w:tabs>
        <w:ind w:left="1440" w:hanging="360"/>
      </w:pPr>
      <w:rPr>
        <w:rFonts w:ascii="Courier New" w:hAnsi="Courier New" w:hint="default"/>
      </w:rPr>
    </w:lvl>
    <w:lvl w:ilvl="2" w:tplc="8DA6B912" w:tentative="1">
      <w:start w:val="1"/>
      <w:numFmt w:val="bullet"/>
      <w:lvlText w:val=""/>
      <w:lvlJc w:val="left"/>
      <w:pPr>
        <w:tabs>
          <w:tab w:val="num" w:pos="2160"/>
        </w:tabs>
        <w:ind w:left="2160" w:hanging="360"/>
      </w:pPr>
      <w:rPr>
        <w:rFonts w:ascii="Wingdings" w:hAnsi="Wingdings" w:hint="default"/>
      </w:rPr>
    </w:lvl>
    <w:lvl w:ilvl="3" w:tplc="99E21AD6" w:tentative="1">
      <w:start w:val="1"/>
      <w:numFmt w:val="bullet"/>
      <w:lvlText w:val=""/>
      <w:lvlJc w:val="left"/>
      <w:pPr>
        <w:tabs>
          <w:tab w:val="num" w:pos="2880"/>
        </w:tabs>
        <w:ind w:left="2880" w:hanging="360"/>
      </w:pPr>
      <w:rPr>
        <w:rFonts w:ascii="Symbol" w:hAnsi="Symbol" w:hint="default"/>
      </w:rPr>
    </w:lvl>
    <w:lvl w:ilvl="4" w:tplc="010A587E" w:tentative="1">
      <w:start w:val="1"/>
      <w:numFmt w:val="bullet"/>
      <w:lvlText w:val="o"/>
      <w:lvlJc w:val="left"/>
      <w:pPr>
        <w:tabs>
          <w:tab w:val="num" w:pos="3600"/>
        </w:tabs>
        <w:ind w:left="3600" w:hanging="360"/>
      </w:pPr>
      <w:rPr>
        <w:rFonts w:ascii="Courier New" w:hAnsi="Courier New" w:hint="default"/>
      </w:rPr>
    </w:lvl>
    <w:lvl w:ilvl="5" w:tplc="69E259E0" w:tentative="1">
      <w:start w:val="1"/>
      <w:numFmt w:val="bullet"/>
      <w:lvlText w:val=""/>
      <w:lvlJc w:val="left"/>
      <w:pPr>
        <w:tabs>
          <w:tab w:val="num" w:pos="4320"/>
        </w:tabs>
        <w:ind w:left="4320" w:hanging="360"/>
      </w:pPr>
      <w:rPr>
        <w:rFonts w:ascii="Wingdings" w:hAnsi="Wingdings" w:hint="default"/>
      </w:rPr>
    </w:lvl>
    <w:lvl w:ilvl="6" w:tplc="4AF296E6" w:tentative="1">
      <w:start w:val="1"/>
      <w:numFmt w:val="bullet"/>
      <w:lvlText w:val=""/>
      <w:lvlJc w:val="left"/>
      <w:pPr>
        <w:tabs>
          <w:tab w:val="num" w:pos="5040"/>
        </w:tabs>
        <w:ind w:left="5040" w:hanging="360"/>
      </w:pPr>
      <w:rPr>
        <w:rFonts w:ascii="Symbol" w:hAnsi="Symbol" w:hint="default"/>
      </w:rPr>
    </w:lvl>
    <w:lvl w:ilvl="7" w:tplc="659EE4A4" w:tentative="1">
      <w:start w:val="1"/>
      <w:numFmt w:val="bullet"/>
      <w:lvlText w:val="o"/>
      <w:lvlJc w:val="left"/>
      <w:pPr>
        <w:tabs>
          <w:tab w:val="num" w:pos="5760"/>
        </w:tabs>
        <w:ind w:left="5760" w:hanging="360"/>
      </w:pPr>
      <w:rPr>
        <w:rFonts w:ascii="Courier New" w:hAnsi="Courier New" w:hint="default"/>
      </w:rPr>
    </w:lvl>
    <w:lvl w:ilvl="8" w:tplc="17825810"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417A442E">
      <w:start w:val="1"/>
      <w:numFmt w:val="decimal"/>
      <w:pStyle w:val="References"/>
      <w:lvlText w:val="%1."/>
      <w:lvlJc w:val="left"/>
      <w:pPr>
        <w:tabs>
          <w:tab w:val="num" w:pos="360"/>
        </w:tabs>
        <w:ind w:left="360" w:hanging="360"/>
      </w:pPr>
      <w:rPr>
        <w:rFonts w:hint="default"/>
      </w:rPr>
    </w:lvl>
    <w:lvl w:ilvl="1" w:tplc="11A2CDC8">
      <w:start w:val="1"/>
      <w:numFmt w:val="lowerLetter"/>
      <w:lvlText w:val="%2."/>
      <w:lvlJc w:val="left"/>
      <w:pPr>
        <w:tabs>
          <w:tab w:val="num" w:pos="1620"/>
        </w:tabs>
        <w:ind w:left="1620" w:hanging="360"/>
      </w:pPr>
    </w:lvl>
    <w:lvl w:ilvl="2" w:tplc="10C6D562" w:tentative="1">
      <w:start w:val="1"/>
      <w:numFmt w:val="lowerRoman"/>
      <w:lvlText w:val="%3."/>
      <w:lvlJc w:val="right"/>
      <w:pPr>
        <w:tabs>
          <w:tab w:val="num" w:pos="2340"/>
        </w:tabs>
        <w:ind w:left="2340" w:hanging="180"/>
      </w:pPr>
    </w:lvl>
    <w:lvl w:ilvl="3" w:tplc="CC124686" w:tentative="1">
      <w:start w:val="1"/>
      <w:numFmt w:val="decimal"/>
      <w:lvlText w:val="%4."/>
      <w:lvlJc w:val="left"/>
      <w:pPr>
        <w:tabs>
          <w:tab w:val="num" w:pos="3060"/>
        </w:tabs>
        <w:ind w:left="3060" w:hanging="360"/>
      </w:pPr>
    </w:lvl>
    <w:lvl w:ilvl="4" w:tplc="1222F7D8" w:tentative="1">
      <w:start w:val="1"/>
      <w:numFmt w:val="lowerLetter"/>
      <w:lvlText w:val="%5."/>
      <w:lvlJc w:val="left"/>
      <w:pPr>
        <w:tabs>
          <w:tab w:val="num" w:pos="3780"/>
        </w:tabs>
        <w:ind w:left="3780" w:hanging="360"/>
      </w:pPr>
    </w:lvl>
    <w:lvl w:ilvl="5" w:tplc="E5069FDE" w:tentative="1">
      <w:start w:val="1"/>
      <w:numFmt w:val="lowerRoman"/>
      <w:lvlText w:val="%6."/>
      <w:lvlJc w:val="right"/>
      <w:pPr>
        <w:tabs>
          <w:tab w:val="num" w:pos="4500"/>
        </w:tabs>
        <w:ind w:left="4500" w:hanging="180"/>
      </w:pPr>
    </w:lvl>
    <w:lvl w:ilvl="6" w:tplc="AE208B3E" w:tentative="1">
      <w:start w:val="1"/>
      <w:numFmt w:val="decimal"/>
      <w:lvlText w:val="%7."/>
      <w:lvlJc w:val="left"/>
      <w:pPr>
        <w:tabs>
          <w:tab w:val="num" w:pos="5220"/>
        </w:tabs>
        <w:ind w:left="5220" w:hanging="360"/>
      </w:pPr>
    </w:lvl>
    <w:lvl w:ilvl="7" w:tplc="4DAE6FBA" w:tentative="1">
      <w:start w:val="1"/>
      <w:numFmt w:val="lowerLetter"/>
      <w:lvlText w:val="%8."/>
      <w:lvlJc w:val="left"/>
      <w:pPr>
        <w:tabs>
          <w:tab w:val="num" w:pos="5940"/>
        </w:tabs>
        <w:ind w:left="5940" w:hanging="360"/>
      </w:pPr>
    </w:lvl>
    <w:lvl w:ilvl="8" w:tplc="AF666D24"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D5B066F2">
      <w:start w:val="1"/>
      <w:numFmt w:val="bullet"/>
      <w:lvlText w:val=""/>
      <w:lvlJc w:val="left"/>
      <w:pPr>
        <w:tabs>
          <w:tab w:val="num" w:pos="720"/>
        </w:tabs>
        <w:ind w:left="720" w:hanging="360"/>
      </w:pPr>
      <w:rPr>
        <w:rFonts w:ascii="Symbol" w:hAnsi="Symbol" w:hint="default"/>
      </w:rPr>
    </w:lvl>
    <w:lvl w:ilvl="1" w:tplc="CA42F626" w:tentative="1">
      <w:start w:val="1"/>
      <w:numFmt w:val="bullet"/>
      <w:lvlText w:val="o"/>
      <w:lvlJc w:val="left"/>
      <w:pPr>
        <w:tabs>
          <w:tab w:val="num" w:pos="1440"/>
        </w:tabs>
        <w:ind w:left="1440" w:hanging="360"/>
      </w:pPr>
      <w:rPr>
        <w:rFonts w:ascii="Courier New" w:hAnsi="Courier New" w:hint="default"/>
      </w:rPr>
    </w:lvl>
    <w:lvl w:ilvl="2" w:tplc="C4AC8D5C" w:tentative="1">
      <w:start w:val="1"/>
      <w:numFmt w:val="bullet"/>
      <w:lvlText w:val=""/>
      <w:lvlJc w:val="left"/>
      <w:pPr>
        <w:tabs>
          <w:tab w:val="num" w:pos="2160"/>
        </w:tabs>
        <w:ind w:left="2160" w:hanging="360"/>
      </w:pPr>
      <w:rPr>
        <w:rFonts w:ascii="Wingdings" w:hAnsi="Wingdings" w:hint="default"/>
      </w:rPr>
    </w:lvl>
    <w:lvl w:ilvl="3" w:tplc="7410FF82" w:tentative="1">
      <w:start w:val="1"/>
      <w:numFmt w:val="bullet"/>
      <w:lvlText w:val=""/>
      <w:lvlJc w:val="left"/>
      <w:pPr>
        <w:tabs>
          <w:tab w:val="num" w:pos="2880"/>
        </w:tabs>
        <w:ind w:left="2880" w:hanging="360"/>
      </w:pPr>
      <w:rPr>
        <w:rFonts w:ascii="Symbol" w:hAnsi="Symbol" w:hint="default"/>
      </w:rPr>
    </w:lvl>
    <w:lvl w:ilvl="4" w:tplc="DA56BE22" w:tentative="1">
      <w:start w:val="1"/>
      <w:numFmt w:val="bullet"/>
      <w:lvlText w:val="o"/>
      <w:lvlJc w:val="left"/>
      <w:pPr>
        <w:tabs>
          <w:tab w:val="num" w:pos="3600"/>
        </w:tabs>
        <w:ind w:left="3600" w:hanging="360"/>
      </w:pPr>
      <w:rPr>
        <w:rFonts w:ascii="Courier New" w:hAnsi="Courier New" w:hint="default"/>
      </w:rPr>
    </w:lvl>
    <w:lvl w:ilvl="5" w:tplc="AD52D0EE" w:tentative="1">
      <w:start w:val="1"/>
      <w:numFmt w:val="bullet"/>
      <w:lvlText w:val=""/>
      <w:lvlJc w:val="left"/>
      <w:pPr>
        <w:tabs>
          <w:tab w:val="num" w:pos="4320"/>
        </w:tabs>
        <w:ind w:left="4320" w:hanging="360"/>
      </w:pPr>
      <w:rPr>
        <w:rFonts w:ascii="Wingdings" w:hAnsi="Wingdings" w:hint="default"/>
      </w:rPr>
    </w:lvl>
    <w:lvl w:ilvl="6" w:tplc="CDD2AB7C" w:tentative="1">
      <w:start w:val="1"/>
      <w:numFmt w:val="bullet"/>
      <w:lvlText w:val=""/>
      <w:lvlJc w:val="left"/>
      <w:pPr>
        <w:tabs>
          <w:tab w:val="num" w:pos="5040"/>
        </w:tabs>
        <w:ind w:left="5040" w:hanging="360"/>
      </w:pPr>
      <w:rPr>
        <w:rFonts w:ascii="Symbol" w:hAnsi="Symbol" w:hint="default"/>
      </w:rPr>
    </w:lvl>
    <w:lvl w:ilvl="7" w:tplc="1EB8BC7A" w:tentative="1">
      <w:start w:val="1"/>
      <w:numFmt w:val="bullet"/>
      <w:lvlText w:val="o"/>
      <w:lvlJc w:val="left"/>
      <w:pPr>
        <w:tabs>
          <w:tab w:val="num" w:pos="5760"/>
        </w:tabs>
        <w:ind w:left="5760" w:hanging="360"/>
      </w:pPr>
      <w:rPr>
        <w:rFonts w:ascii="Courier New" w:hAnsi="Courier New" w:hint="default"/>
      </w:rPr>
    </w:lvl>
    <w:lvl w:ilvl="8" w:tplc="1DBAE6C6"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01FB8"/>
    <w:rsid w:val="0001381E"/>
    <w:rsid w:val="000C487E"/>
    <w:rsid w:val="000E3BE5"/>
    <w:rsid w:val="000F7157"/>
    <w:rsid w:val="00184AAB"/>
    <w:rsid w:val="001945BD"/>
    <w:rsid w:val="0022708D"/>
    <w:rsid w:val="00275FD6"/>
    <w:rsid w:val="002B644F"/>
    <w:rsid w:val="002D7BD2"/>
    <w:rsid w:val="00312772"/>
    <w:rsid w:val="00330701"/>
    <w:rsid w:val="00356827"/>
    <w:rsid w:val="003A2A12"/>
    <w:rsid w:val="003C0FB6"/>
    <w:rsid w:val="003C23A5"/>
    <w:rsid w:val="004544B4"/>
    <w:rsid w:val="004C048E"/>
    <w:rsid w:val="004C1E35"/>
    <w:rsid w:val="004D3583"/>
    <w:rsid w:val="004D5E9F"/>
    <w:rsid w:val="004E506F"/>
    <w:rsid w:val="005554E6"/>
    <w:rsid w:val="005979BE"/>
    <w:rsid w:val="005A5112"/>
    <w:rsid w:val="005C3F58"/>
    <w:rsid w:val="005F295F"/>
    <w:rsid w:val="00650CCC"/>
    <w:rsid w:val="00653ACD"/>
    <w:rsid w:val="006D0EC4"/>
    <w:rsid w:val="006E7DF6"/>
    <w:rsid w:val="006F4819"/>
    <w:rsid w:val="0071174D"/>
    <w:rsid w:val="0072381A"/>
    <w:rsid w:val="0077136E"/>
    <w:rsid w:val="007A4EE2"/>
    <w:rsid w:val="007B467B"/>
    <w:rsid w:val="00862538"/>
    <w:rsid w:val="00864E12"/>
    <w:rsid w:val="00865DBE"/>
    <w:rsid w:val="00894C4F"/>
    <w:rsid w:val="008A28EE"/>
    <w:rsid w:val="008B6FD8"/>
    <w:rsid w:val="008E29C7"/>
    <w:rsid w:val="008E3156"/>
    <w:rsid w:val="008F41D7"/>
    <w:rsid w:val="009A4654"/>
    <w:rsid w:val="009B581D"/>
    <w:rsid w:val="009D7801"/>
    <w:rsid w:val="009F33E7"/>
    <w:rsid w:val="009F3A8E"/>
    <w:rsid w:val="009F3BA5"/>
    <w:rsid w:val="00A6242C"/>
    <w:rsid w:val="00A776D3"/>
    <w:rsid w:val="00A96D21"/>
    <w:rsid w:val="00B02B7D"/>
    <w:rsid w:val="00B4015E"/>
    <w:rsid w:val="00B46F8D"/>
    <w:rsid w:val="00B572BC"/>
    <w:rsid w:val="00B92419"/>
    <w:rsid w:val="00B97432"/>
    <w:rsid w:val="00BC6B22"/>
    <w:rsid w:val="00BD0D85"/>
    <w:rsid w:val="00BD6474"/>
    <w:rsid w:val="00C65647"/>
    <w:rsid w:val="00CA0507"/>
    <w:rsid w:val="00CB4127"/>
    <w:rsid w:val="00D81C4E"/>
    <w:rsid w:val="00DC69F1"/>
    <w:rsid w:val="00DC6FCE"/>
    <w:rsid w:val="00DE64EE"/>
    <w:rsid w:val="00E02738"/>
    <w:rsid w:val="00E03E24"/>
    <w:rsid w:val="00E046B2"/>
    <w:rsid w:val="00E34018"/>
    <w:rsid w:val="00E5286D"/>
    <w:rsid w:val="00E633B9"/>
    <w:rsid w:val="00E9636B"/>
    <w:rsid w:val="00EB328E"/>
    <w:rsid w:val="00EC7C09"/>
    <w:rsid w:val="00ED40A9"/>
    <w:rsid w:val="00EE5954"/>
    <w:rsid w:val="00F3201A"/>
    <w:rsid w:val="00F344CF"/>
    <w:rsid w:val="00F41E5C"/>
    <w:rsid w:val="00F92FAF"/>
    <w:rsid w:val="00FA23DE"/>
    <w:rsid w:val="00FC73E0"/>
    <w:rsid w:val="00FD4A82"/>
    <w:rsid w:val="00FF52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eastAsia="en-US"/>
    </w:rPr>
  </w:style>
  <w:style w:type="paragraph" w:styleId="Rubrik1">
    <w:name w:val="heading 1"/>
    <w:basedOn w:val="Normal"/>
    <w:next w:val="Normal"/>
    <w:qFormat/>
    <w:pPr>
      <w:keepNext/>
      <w:spacing w:before="240" w:after="60"/>
      <w:outlineLvl w:val="0"/>
    </w:pPr>
    <w:rPr>
      <w:rFonts w:ascii="Arial" w:hAnsi="Arial"/>
      <w:b/>
      <w:sz w:val="28"/>
    </w:rPr>
  </w:style>
  <w:style w:type="paragraph" w:styleId="Rubrik2">
    <w:name w:val="heading 2"/>
    <w:basedOn w:val="Normal"/>
    <w:next w:val="Normal"/>
    <w:qFormat/>
    <w:pPr>
      <w:keepNext/>
      <w:spacing w:before="240" w:after="60"/>
      <w:outlineLvl w:val="1"/>
    </w:pPr>
    <w:rPr>
      <w:rFonts w:ascii="Arial" w:hAnsi="Arial"/>
      <w:b/>
      <w:i/>
      <w:sz w:val="22"/>
    </w:rPr>
  </w:style>
  <w:style w:type="paragraph" w:styleId="Rubrik3">
    <w:name w:val="heading 3"/>
    <w:basedOn w:val="Normal"/>
    <w:next w:val="Normal"/>
    <w:qFormat/>
    <w:pPr>
      <w:keepNext/>
      <w:spacing w:before="240" w:after="60"/>
      <w:outlineLvl w:val="2"/>
    </w:pPr>
    <w:rPr>
      <w:rFonts w:ascii="Arial" w:hAnsi="Arial"/>
      <w:b/>
      <w:bCs/>
    </w:rPr>
  </w:style>
  <w:style w:type="paragraph" w:styleId="Rubrik4">
    <w:name w:val="heading 4"/>
    <w:basedOn w:val="Normal"/>
    <w:next w:val="Normal"/>
    <w:qFormat/>
    <w:pPr>
      <w:keepNext/>
      <w:outlineLvl w:val="3"/>
    </w:pPr>
    <w:rPr>
      <w:rFonts w:ascii="Arial" w:hAnsi="Arial"/>
      <w:snapToGrid w:val="0"/>
      <w:color w:val="000000"/>
      <w:sz w:val="24"/>
    </w:rPr>
  </w:style>
  <w:style w:type="paragraph" w:styleId="Rubrik5">
    <w:name w:val="heading 5"/>
    <w:basedOn w:val="Normal"/>
    <w:next w:val="Normal"/>
    <w:link w:val="Rubrik5Char"/>
    <w:semiHidden/>
    <w:unhideWhenUsed/>
    <w:qFormat/>
    <w:rsid w:val="00653ACD"/>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320"/>
        <w:tab w:val="right" w:pos="8640"/>
      </w:tabs>
    </w:pPr>
  </w:style>
  <w:style w:type="paragraph" w:styleId="Sidhuvud">
    <w:name w:val="header"/>
    <w:basedOn w:val="Normal"/>
    <w:pPr>
      <w:tabs>
        <w:tab w:val="center" w:pos="5400"/>
        <w:tab w:val="right" w:pos="10800"/>
      </w:tabs>
    </w:pPr>
    <w:rPr>
      <w:rFonts w:ascii="Arial" w:hAnsi="Arial"/>
      <w:sz w:val="16"/>
    </w:rPr>
  </w:style>
  <w:style w:type="paragraph" w:styleId="Rubrik">
    <w:name w:val="Title"/>
    <w:basedOn w:val="Number"/>
    <w:next w:val="Author"/>
    <w:qFormat/>
    <w:pPr>
      <w:spacing w:before="0" w:after="0"/>
    </w:pPr>
    <w:rPr>
      <w:b/>
      <w:bCs/>
      <w:sz w:val="22"/>
    </w:rPr>
  </w:style>
  <w:style w:type="paragraph" w:customStyle="1" w:styleId="Number">
    <w:name w:val="Number"/>
    <w:basedOn w:val="Normal"/>
    <w:next w:val="Rubrik"/>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rdtext">
    <w:name w:val="Body Text"/>
    <w:basedOn w:val="Normal"/>
    <w:rPr>
      <w:sz w:val="22"/>
    </w:rPr>
  </w:style>
  <w:style w:type="paragraph" w:styleId="Brdtext2">
    <w:name w:val="Body Text 2"/>
    <w:basedOn w:val="Normal"/>
    <w:pPr>
      <w:ind w:firstLine="360"/>
      <w:jc w:val="both"/>
    </w:pPr>
  </w:style>
  <w:style w:type="paragraph" w:styleId="Indragetstycke">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rd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rdtextmedindrag">
    <w:name w:val="Body Text Indent"/>
    <w:basedOn w:val="Normal"/>
    <w:pPr>
      <w:ind w:left="1080" w:hanging="1080"/>
      <w:jc w:val="both"/>
    </w:pPr>
    <w:rPr>
      <w:rFonts w:ascii="Arial" w:hAnsi="Arial"/>
      <w:sz w:val="22"/>
      <w:lang w:val="en-US"/>
    </w:rPr>
  </w:style>
  <w:style w:type="paragraph" w:styleId="Brdtextmedindrag2">
    <w:name w:val="Body Text Indent 2"/>
    <w:basedOn w:val="Normal"/>
    <w:pPr>
      <w:ind w:left="360" w:hanging="720"/>
    </w:pPr>
  </w:style>
  <w:style w:type="character" w:styleId="Hyperlnk">
    <w:name w:val="Hyperlink"/>
    <w:uiPriority w:val="99"/>
    <w:rPr>
      <w:color w:val="0000FF"/>
      <w:u w:val="single"/>
    </w:rPr>
  </w:style>
  <w:style w:type="paragraph" w:styleId="Fotnotstext">
    <w:name w:val="footnote text"/>
    <w:basedOn w:val="Normal"/>
    <w:link w:val="FotnotstextChar"/>
    <w:uiPriority w:val="99"/>
    <w:rsid w:val="0072381A"/>
    <w:pPr>
      <w:spacing w:line="360" w:lineRule="auto"/>
      <w:jc w:val="both"/>
    </w:pPr>
    <w:rPr>
      <w:lang w:val="sv-SE" w:eastAsia="sv-SE"/>
    </w:rPr>
  </w:style>
  <w:style w:type="character" w:customStyle="1" w:styleId="FotnotstextChar">
    <w:name w:val="Fotnotstext Char"/>
    <w:basedOn w:val="Standardstycketeckensnitt"/>
    <w:link w:val="Fotnotstext"/>
    <w:uiPriority w:val="99"/>
    <w:rsid w:val="0072381A"/>
    <w:rPr>
      <w:rFonts w:ascii="Times New Roman" w:hAnsi="Times New Roman"/>
    </w:rPr>
  </w:style>
  <w:style w:type="character" w:styleId="Fotnotsreferens">
    <w:name w:val="footnote reference"/>
    <w:basedOn w:val="Standardstycketeckensnitt"/>
    <w:uiPriority w:val="99"/>
    <w:rsid w:val="0072381A"/>
    <w:rPr>
      <w:sz w:val="32"/>
      <w:szCs w:val="32"/>
      <w:vertAlign w:val="superscript"/>
      <w:lang w:val="en-US"/>
    </w:rPr>
  </w:style>
  <w:style w:type="paragraph" w:styleId="Normalwebb">
    <w:name w:val="Normal (Web)"/>
    <w:aliases w:val=" webb"/>
    <w:basedOn w:val="Normal"/>
    <w:uiPriority w:val="99"/>
    <w:rsid w:val="0072381A"/>
    <w:pPr>
      <w:spacing w:before="100" w:beforeAutospacing="1" w:after="100" w:afterAutospacing="1" w:line="360" w:lineRule="auto"/>
      <w:jc w:val="both"/>
    </w:pPr>
    <w:rPr>
      <w:sz w:val="24"/>
      <w:szCs w:val="24"/>
      <w:lang w:val="sv-SE" w:eastAsia="sv-SE"/>
    </w:rPr>
  </w:style>
  <w:style w:type="table" w:styleId="Tabellrutnt">
    <w:name w:val="Table Grid"/>
    <w:basedOn w:val="Normaltabell"/>
    <w:rsid w:val="006D0EC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nhideWhenUsed/>
    <w:qFormat/>
    <w:rsid w:val="006D0EC4"/>
    <w:pPr>
      <w:spacing w:after="200"/>
      <w:jc w:val="both"/>
    </w:pPr>
    <w:rPr>
      <w:bCs/>
      <w:color w:val="4F81BD" w:themeColor="accent1"/>
      <w:sz w:val="24"/>
      <w:szCs w:val="18"/>
      <w:lang w:val="sv-SE" w:eastAsia="sv-SE"/>
    </w:rPr>
  </w:style>
  <w:style w:type="paragraph" w:styleId="Ballongtext">
    <w:name w:val="Balloon Text"/>
    <w:basedOn w:val="Normal"/>
    <w:link w:val="BallongtextChar"/>
    <w:rsid w:val="004C1E35"/>
    <w:rPr>
      <w:rFonts w:ascii="Tahoma" w:hAnsi="Tahoma" w:cs="Tahoma"/>
      <w:sz w:val="16"/>
      <w:szCs w:val="16"/>
    </w:rPr>
  </w:style>
  <w:style w:type="character" w:customStyle="1" w:styleId="BallongtextChar">
    <w:name w:val="Ballongtext Char"/>
    <w:basedOn w:val="Standardstycketeckensnitt"/>
    <w:link w:val="Ballongtext"/>
    <w:rsid w:val="004C1E35"/>
    <w:rPr>
      <w:rFonts w:ascii="Tahoma" w:hAnsi="Tahoma" w:cs="Tahoma"/>
      <w:sz w:val="16"/>
      <w:szCs w:val="16"/>
      <w:lang w:val="en-GB" w:eastAsia="en-US"/>
    </w:rPr>
  </w:style>
  <w:style w:type="character" w:customStyle="1" w:styleId="footlabel">
    <w:name w:val="foot_label"/>
    <w:basedOn w:val="Standardstycketeckensnitt"/>
    <w:rsid w:val="00B572BC"/>
    <w:rPr>
      <w:b/>
      <w:bCs/>
      <w:sz w:val="20"/>
      <w:szCs w:val="20"/>
      <w:u w:val="single"/>
      <w:vertAlign w:val="superscript"/>
    </w:rPr>
  </w:style>
  <w:style w:type="character" w:styleId="Betoning">
    <w:name w:val="Emphasis"/>
    <w:basedOn w:val="Standardstycketeckensnitt"/>
    <w:uiPriority w:val="20"/>
    <w:qFormat/>
    <w:rsid w:val="00B572BC"/>
    <w:rPr>
      <w:i/>
      <w:iCs/>
    </w:rPr>
  </w:style>
  <w:style w:type="character" w:customStyle="1" w:styleId="Rubrik5Char">
    <w:name w:val="Rubrik 5 Char"/>
    <w:basedOn w:val="Standardstycketeckensnitt"/>
    <w:link w:val="Rubrik5"/>
    <w:semiHidden/>
    <w:rsid w:val="00653ACD"/>
    <w:rPr>
      <w:rFonts w:asciiTheme="majorHAnsi" w:eastAsiaTheme="majorEastAsia" w:hAnsiTheme="majorHAnsi" w:cstheme="majorBidi"/>
      <w:color w:val="243F60" w:themeColor="accent1" w:themeShade="7F"/>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eastAsia="en-US"/>
    </w:rPr>
  </w:style>
  <w:style w:type="paragraph" w:styleId="Rubrik1">
    <w:name w:val="heading 1"/>
    <w:basedOn w:val="Normal"/>
    <w:next w:val="Normal"/>
    <w:qFormat/>
    <w:pPr>
      <w:keepNext/>
      <w:spacing w:before="240" w:after="60"/>
      <w:outlineLvl w:val="0"/>
    </w:pPr>
    <w:rPr>
      <w:rFonts w:ascii="Arial" w:hAnsi="Arial"/>
      <w:b/>
      <w:sz w:val="28"/>
    </w:rPr>
  </w:style>
  <w:style w:type="paragraph" w:styleId="Rubrik2">
    <w:name w:val="heading 2"/>
    <w:basedOn w:val="Normal"/>
    <w:next w:val="Normal"/>
    <w:qFormat/>
    <w:pPr>
      <w:keepNext/>
      <w:spacing w:before="240" w:after="60"/>
      <w:outlineLvl w:val="1"/>
    </w:pPr>
    <w:rPr>
      <w:rFonts w:ascii="Arial" w:hAnsi="Arial"/>
      <w:b/>
      <w:i/>
      <w:sz w:val="22"/>
    </w:rPr>
  </w:style>
  <w:style w:type="paragraph" w:styleId="Rubrik3">
    <w:name w:val="heading 3"/>
    <w:basedOn w:val="Normal"/>
    <w:next w:val="Normal"/>
    <w:qFormat/>
    <w:pPr>
      <w:keepNext/>
      <w:spacing w:before="240" w:after="60"/>
      <w:outlineLvl w:val="2"/>
    </w:pPr>
    <w:rPr>
      <w:rFonts w:ascii="Arial" w:hAnsi="Arial"/>
      <w:b/>
      <w:bCs/>
    </w:rPr>
  </w:style>
  <w:style w:type="paragraph" w:styleId="Rubrik4">
    <w:name w:val="heading 4"/>
    <w:basedOn w:val="Normal"/>
    <w:next w:val="Normal"/>
    <w:qFormat/>
    <w:pPr>
      <w:keepNext/>
      <w:outlineLvl w:val="3"/>
    </w:pPr>
    <w:rPr>
      <w:rFonts w:ascii="Arial" w:hAnsi="Arial"/>
      <w:snapToGrid w:val="0"/>
      <w:color w:val="000000"/>
      <w:sz w:val="24"/>
    </w:rPr>
  </w:style>
  <w:style w:type="paragraph" w:styleId="Rubrik5">
    <w:name w:val="heading 5"/>
    <w:basedOn w:val="Normal"/>
    <w:next w:val="Normal"/>
    <w:link w:val="Rubrik5Char"/>
    <w:semiHidden/>
    <w:unhideWhenUsed/>
    <w:qFormat/>
    <w:rsid w:val="00653ACD"/>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320"/>
        <w:tab w:val="right" w:pos="8640"/>
      </w:tabs>
    </w:pPr>
  </w:style>
  <w:style w:type="paragraph" w:styleId="Sidhuvud">
    <w:name w:val="header"/>
    <w:basedOn w:val="Normal"/>
    <w:pPr>
      <w:tabs>
        <w:tab w:val="center" w:pos="5400"/>
        <w:tab w:val="right" w:pos="10800"/>
      </w:tabs>
    </w:pPr>
    <w:rPr>
      <w:rFonts w:ascii="Arial" w:hAnsi="Arial"/>
      <w:sz w:val="16"/>
    </w:rPr>
  </w:style>
  <w:style w:type="paragraph" w:styleId="Rubrik">
    <w:name w:val="Title"/>
    <w:basedOn w:val="Number"/>
    <w:next w:val="Author"/>
    <w:qFormat/>
    <w:pPr>
      <w:spacing w:before="0" w:after="0"/>
    </w:pPr>
    <w:rPr>
      <w:b/>
      <w:bCs/>
      <w:sz w:val="22"/>
    </w:rPr>
  </w:style>
  <w:style w:type="paragraph" w:customStyle="1" w:styleId="Number">
    <w:name w:val="Number"/>
    <w:basedOn w:val="Normal"/>
    <w:next w:val="Rubrik"/>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rdtext">
    <w:name w:val="Body Text"/>
    <w:basedOn w:val="Normal"/>
    <w:rPr>
      <w:sz w:val="22"/>
    </w:rPr>
  </w:style>
  <w:style w:type="paragraph" w:styleId="Brdtext2">
    <w:name w:val="Body Text 2"/>
    <w:basedOn w:val="Normal"/>
    <w:pPr>
      <w:ind w:firstLine="360"/>
      <w:jc w:val="both"/>
    </w:pPr>
  </w:style>
  <w:style w:type="paragraph" w:styleId="Indragetstycke">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rd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rdtextmedindrag">
    <w:name w:val="Body Text Indent"/>
    <w:basedOn w:val="Normal"/>
    <w:pPr>
      <w:ind w:left="1080" w:hanging="1080"/>
      <w:jc w:val="both"/>
    </w:pPr>
    <w:rPr>
      <w:rFonts w:ascii="Arial" w:hAnsi="Arial"/>
      <w:sz w:val="22"/>
      <w:lang w:val="en-US"/>
    </w:rPr>
  </w:style>
  <w:style w:type="paragraph" w:styleId="Brdtextmedindrag2">
    <w:name w:val="Body Text Indent 2"/>
    <w:basedOn w:val="Normal"/>
    <w:pPr>
      <w:ind w:left="360" w:hanging="720"/>
    </w:pPr>
  </w:style>
  <w:style w:type="character" w:styleId="Hyperlnk">
    <w:name w:val="Hyperlink"/>
    <w:uiPriority w:val="99"/>
    <w:rPr>
      <w:color w:val="0000FF"/>
      <w:u w:val="single"/>
    </w:rPr>
  </w:style>
  <w:style w:type="paragraph" w:styleId="Fotnotstext">
    <w:name w:val="footnote text"/>
    <w:basedOn w:val="Normal"/>
    <w:link w:val="FotnotstextChar"/>
    <w:uiPriority w:val="99"/>
    <w:rsid w:val="0072381A"/>
    <w:pPr>
      <w:spacing w:line="360" w:lineRule="auto"/>
      <w:jc w:val="both"/>
    </w:pPr>
    <w:rPr>
      <w:lang w:val="sv-SE" w:eastAsia="sv-SE"/>
    </w:rPr>
  </w:style>
  <w:style w:type="character" w:customStyle="1" w:styleId="FotnotstextChar">
    <w:name w:val="Fotnotstext Char"/>
    <w:basedOn w:val="Standardstycketeckensnitt"/>
    <w:link w:val="Fotnotstext"/>
    <w:uiPriority w:val="99"/>
    <w:rsid w:val="0072381A"/>
    <w:rPr>
      <w:rFonts w:ascii="Times New Roman" w:hAnsi="Times New Roman"/>
    </w:rPr>
  </w:style>
  <w:style w:type="character" w:styleId="Fotnotsreferens">
    <w:name w:val="footnote reference"/>
    <w:basedOn w:val="Standardstycketeckensnitt"/>
    <w:uiPriority w:val="99"/>
    <w:rsid w:val="0072381A"/>
    <w:rPr>
      <w:sz w:val="32"/>
      <w:szCs w:val="32"/>
      <w:vertAlign w:val="superscript"/>
      <w:lang w:val="en-US"/>
    </w:rPr>
  </w:style>
  <w:style w:type="paragraph" w:styleId="Normalwebb">
    <w:name w:val="Normal (Web)"/>
    <w:aliases w:val=" webb"/>
    <w:basedOn w:val="Normal"/>
    <w:uiPriority w:val="99"/>
    <w:rsid w:val="0072381A"/>
    <w:pPr>
      <w:spacing w:before="100" w:beforeAutospacing="1" w:after="100" w:afterAutospacing="1" w:line="360" w:lineRule="auto"/>
      <w:jc w:val="both"/>
    </w:pPr>
    <w:rPr>
      <w:sz w:val="24"/>
      <w:szCs w:val="24"/>
      <w:lang w:val="sv-SE" w:eastAsia="sv-SE"/>
    </w:rPr>
  </w:style>
  <w:style w:type="table" w:styleId="Tabellrutnt">
    <w:name w:val="Table Grid"/>
    <w:basedOn w:val="Normaltabell"/>
    <w:rsid w:val="006D0EC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nhideWhenUsed/>
    <w:qFormat/>
    <w:rsid w:val="006D0EC4"/>
    <w:pPr>
      <w:spacing w:after="200"/>
      <w:jc w:val="both"/>
    </w:pPr>
    <w:rPr>
      <w:bCs/>
      <w:color w:val="4F81BD" w:themeColor="accent1"/>
      <w:sz w:val="24"/>
      <w:szCs w:val="18"/>
      <w:lang w:val="sv-SE" w:eastAsia="sv-SE"/>
    </w:rPr>
  </w:style>
  <w:style w:type="paragraph" w:styleId="Ballongtext">
    <w:name w:val="Balloon Text"/>
    <w:basedOn w:val="Normal"/>
    <w:link w:val="BallongtextChar"/>
    <w:rsid w:val="004C1E35"/>
    <w:rPr>
      <w:rFonts w:ascii="Tahoma" w:hAnsi="Tahoma" w:cs="Tahoma"/>
      <w:sz w:val="16"/>
      <w:szCs w:val="16"/>
    </w:rPr>
  </w:style>
  <w:style w:type="character" w:customStyle="1" w:styleId="BallongtextChar">
    <w:name w:val="Ballongtext Char"/>
    <w:basedOn w:val="Standardstycketeckensnitt"/>
    <w:link w:val="Ballongtext"/>
    <w:rsid w:val="004C1E35"/>
    <w:rPr>
      <w:rFonts w:ascii="Tahoma" w:hAnsi="Tahoma" w:cs="Tahoma"/>
      <w:sz w:val="16"/>
      <w:szCs w:val="16"/>
      <w:lang w:val="en-GB" w:eastAsia="en-US"/>
    </w:rPr>
  </w:style>
  <w:style w:type="character" w:customStyle="1" w:styleId="footlabel">
    <w:name w:val="foot_label"/>
    <w:basedOn w:val="Standardstycketeckensnitt"/>
    <w:rsid w:val="00B572BC"/>
    <w:rPr>
      <w:b/>
      <w:bCs/>
      <w:sz w:val="20"/>
      <w:szCs w:val="20"/>
      <w:u w:val="single"/>
      <w:vertAlign w:val="superscript"/>
    </w:rPr>
  </w:style>
  <w:style w:type="character" w:styleId="Betoning">
    <w:name w:val="Emphasis"/>
    <w:basedOn w:val="Standardstycketeckensnitt"/>
    <w:uiPriority w:val="20"/>
    <w:qFormat/>
    <w:rsid w:val="00B572BC"/>
    <w:rPr>
      <w:i/>
      <w:iCs/>
    </w:rPr>
  </w:style>
  <w:style w:type="character" w:customStyle="1" w:styleId="Rubrik5Char">
    <w:name w:val="Rubrik 5 Char"/>
    <w:basedOn w:val="Standardstycketeckensnitt"/>
    <w:link w:val="Rubrik5"/>
    <w:semiHidden/>
    <w:rsid w:val="00653ACD"/>
    <w:rPr>
      <w:rFonts w:asciiTheme="majorHAnsi" w:eastAsiaTheme="majorEastAsia" w:hAnsiTheme="majorHAnsi" w:cstheme="majorBidi"/>
      <w:color w:val="243F60" w:themeColor="accent1" w:themeShade="7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0582">
      <w:bodyDiv w:val="1"/>
      <w:marLeft w:val="0"/>
      <w:marRight w:val="0"/>
      <w:marTop w:val="0"/>
      <w:marBottom w:val="0"/>
      <w:divBdr>
        <w:top w:val="none" w:sz="0" w:space="0" w:color="auto"/>
        <w:left w:val="none" w:sz="0" w:space="0" w:color="auto"/>
        <w:bottom w:val="none" w:sz="0" w:space="0" w:color="auto"/>
        <w:right w:val="none" w:sz="0" w:space="0" w:color="auto"/>
      </w:divBdr>
      <w:divsChild>
        <w:div w:id="464809761">
          <w:marLeft w:val="0"/>
          <w:marRight w:val="0"/>
          <w:marTop w:val="0"/>
          <w:marBottom w:val="240"/>
          <w:divBdr>
            <w:top w:val="none" w:sz="0" w:space="0" w:color="auto"/>
            <w:left w:val="none" w:sz="0" w:space="0" w:color="auto"/>
            <w:bottom w:val="none" w:sz="0" w:space="0" w:color="auto"/>
            <w:right w:val="none" w:sz="0" w:space="0" w:color="auto"/>
          </w:divBdr>
        </w:div>
        <w:div w:id="1798334274">
          <w:marLeft w:val="0"/>
          <w:marRight w:val="0"/>
          <w:marTop w:val="0"/>
          <w:marBottom w:val="240"/>
          <w:divBdr>
            <w:top w:val="none" w:sz="0" w:space="0" w:color="auto"/>
            <w:left w:val="none" w:sz="0" w:space="0" w:color="auto"/>
            <w:bottom w:val="none" w:sz="0" w:space="0" w:color="auto"/>
            <w:right w:val="none" w:sz="0" w:space="0" w:color="auto"/>
          </w:divBdr>
        </w:div>
        <w:div w:id="71197280">
          <w:marLeft w:val="0"/>
          <w:marRight w:val="0"/>
          <w:marTop w:val="0"/>
          <w:marBottom w:val="240"/>
          <w:divBdr>
            <w:top w:val="none" w:sz="0" w:space="0" w:color="auto"/>
            <w:left w:val="none" w:sz="0" w:space="0" w:color="auto"/>
            <w:bottom w:val="none" w:sz="0" w:space="0" w:color="auto"/>
            <w:right w:val="none" w:sz="0" w:space="0" w:color="auto"/>
          </w:divBdr>
        </w:div>
      </w:divsChild>
    </w:div>
    <w:div w:id="288246923">
      <w:bodyDiv w:val="1"/>
      <w:marLeft w:val="0"/>
      <w:marRight w:val="0"/>
      <w:marTop w:val="0"/>
      <w:marBottom w:val="0"/>
      <w:divBdr>
        <w:top w:val="none" w:sz="0" w:space="0" w:color="auto"/>
        <w:left w:val="none" w:sz="0" w:space="0" w:color="auto"/>
        <w:bottom w:val="none" w:sz="0" w:space="0" w:color="auto"/>
        <w:right w:val="none" w:sz="0" w:space="0" w:color="auto"/>
      </w:divBdr>
      <w:divsChild>
        <w:div w:id="1842037177">
          <w:marLeft w:val="0"/>
          <w:marRight w:val="0"/>
          <w:marTop w:val="0"/>
          <w:marBottom w:val="240"/>
          <w:divBdr>
            <w:top w:val="none" w:sz="0" w:space="0" w:color="auto"/>
            <w:left w:val="none" w:sz="0" w:space="0" w:color="auto"/>
            <w:bottom w:val="none" w:sz="0" w:space="0" w:color="auto"/>
            <w:right w:val="none" w:sz="0" w:space="0" w:color="auto"/>
          </w:divBdr>
        </w:div>
        <w:div w:id="1598054801">
          <w:marLeft w:val="0"/>
          <w:marRight w:val="0"/>
          <w:marTop w:val="0"/>
          <w:marBottom w:val="240"/>
          <w:divBdr>
            <w:top w:val="none" w:sz="0" w:space="0" w:color="auto"/>
            <w:left w:val="none" w:sz="0" w:space="0" w:color="auto"/>
            <w:bottom w:val="none" w:sz="0" w:space="0" w:color="auto"/>
            <w:right w:val="none" w:sz="0" w:space="0" w:color="auto"/>
          </w:divBdr>
        </w:div>
      </w:divsChild>
    </w:div>
    <w:div w:id="338121404">
      <w:bodyDiv w:val="1"/>
      <w:marLeft w:val="0"/>
      <w:marRight w:val="0"/>
      <w:marTop w:val="0"/>
      <w:marBottom w:val="0"/>
      <w:divBdr>
        <w:top w:val="none" w:sz="0" w:space="0" w:color="auto"/>
        <w:left w:val="none" w:sz="0" w:space="0" w:color="auto"/>
        <w:bottom w:val="none" w:sz="0" w:space="0" w:color="auto"/>
        <w:right w:val="none" w:sz="0" w:space="0" w:color="auto"/>
      </w:divBdr>
      <w:divsChild>
        <w:div w:id="1803843919">
          <w:marLeft w:val="0"/>
          <w:marRight w:val="0"/>
          <w:marTop w:val="0"/>
          <w:marBottom w:val="240"/>
          <w:divBdr>
            <w:top w:val="none" w:sz="0" w:space="0" w:color="auto"/>
            <w:left w:val="none" w:sz="0" w:space="0" w:color="auto"/>
            <w:bottom w:val="none" w:sz="0" w:space="0" w:color="auto"/>
            <w:right w:val="none" w:sz="0" w:space="0" w:color="auto"/>
          </w:divBdr>
        </w:div>
        <w:div w:id="2022929839">
          <w:marLeft w:val="0"/>
          <w:marRight w:val="0"/>
          <w:marTop w:val="0"/>
          <w:marBottom w:val="240"/>
          <w:divBdr>
            <w:top w:val="none" w:sz="0" w:space="0" w:color="auto"/>
            <w:left w:val="none" w:sz="0" w:space="0" w:color="auto"/>
            <w:bottom w:val="none" w:sz="0" w:space="0" w:color="auto"/>
            <w:right w:val="none" w:sz="0" w:space="0" w:color="auto"/>
          </w:divBdr>
        </w:div>
        <w:div w:id="1907372430">
          <w:marLeft w:val="0"/>
          <w:marRight w:val="0"/>
          <w:marTop w:val="0"/>
          <w:marBottom w:val="240"/>
          <w:divBdr>
            <w:top w:val="none" w:sz="0" w:space="0" w:color="auto"/>
            <w:left w:val="none" w:sz="0" w:space="0" w:color="auto"/>
            <w:bottom w:val="none" w:sz="0" w:space="0" w:color="auto"/>
            <w:right w:val="none" w:sz="0" w:space="0" w:color="auto"/>
          </w:divBdr>
        </w:div>
        <w:div w:id="601454238">
          <w:marLeft w:val="0"/>
          <w:marRight w:val="0"/>
          <w:marTop w:val="0"/>
          <w:marBottom w:val="240"/>
          <w:divBdr>
            <w:top w:val="none" w:sz="0" w:space="0" w:color="auto"/>
            <w:left w:val="none" w:sz="0" w:space="0" w:color="auto"/>
            <w:bottom w:val="none" w:sz="0" w:space="0" w:color="auto"/>
            <w:right w:val="none" w:sz="0" w:space="0" w:color="auto"/>
          </w:divBdr>
        </w:div>
        <w:div w:id="1120539414">
          <w:marLeft w:val="0"/>
          <w:marRight w:val="0"/>
          <w:marTop w:val="0"/>
          <w:marBottom w:val="240"/>
          <w:divBdr>
            <w:top w:val="none" w:sz="0" w:space="0" w:color="auto"/>
            <w:left w:val="none" w:sz="0" w:space="0" w:color="auto"/>
            <w:bottom w:val="none" w:sz="0" w:space="0" w:color="auto"/>
            <w:right w:val="none" w:sz="0" w:space="0" w:color="auto"/>
          </w:divBdr>
        </w:div>
        <w:div w:id="806314389">
          <w:marLeft w:val="0"/>
          <w:marRight w:val="0"/>
          <w:marTop w:val="0"/>
          <w:marBottom w:val="240"/>
          <w:divBdr>
            <w:top w:val="none" w:sz="0" w:space="0" w:color="auto"/>
            <w:left w:val="none" w:sz="0" w:space="0" w:color="auto"/>
            <w:bottom w:val="none" w:sz="0" w:space="0" w:color="auto"/>
            <w:right w:val="none" w:sz="0" w:space="0" w:color="auto"/>
          </w:divBdr>
        </w:div>
        <w:div w:id="397753307">
          <w:marLeft w:val="0"/>
          <w:marRight w:val="0"/>
          <w:marTop w:val="0"/>
          <w:marBottom w:val="240"/>
          <w:divBdr>
            <w:top w:val="none" w:sz="0" w:space="0" w:color="auto"/>
            <w:left w:val="none" w:sz="0" w:space="0" w:color="auto"/>
            <w:bottom w:val="none" w:sz="0" w:space="0" w:color="auto"/>
            <w:right w:val="none" w:sz="0" w:space="0" w:color="auto"/>
          </w:divBdr>
          <w:divsChild>
            <w:div w:id="530532131">
              <w:marLeft w:val="0"/>
              <w:marRight w:val="0"/>
              <w:marTop w:val="0"/>
              <w:marBottom w:val="0"/>
              <w:divBdr>
                <w:top w:val="none" w:sz="0" w:space="0" w:color="auto"/>
                <w:left w:val="none" w:sz="0" w:space="0" w:color="auto"/>
                <w:bottom w:val="none" w:sz="0" w:space="0" w:color="auto"/>
                <w:right w:val="none" w:sz="0" w:space="0" w:color="auto"/>
              </w:divBdr>
              <w:divsChild>
                <w:div w:id="11848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1128">
          <w:marLeft w:val="0"/>
          <w:marRight w:val="0"/>
          <w:marTop w:val="0"/>
          <w:marBottom w:val="240"/>
          <w:divBdr>
            <w:top w:val="none" w:sz="0" w:space="0" w:color="auto"/>
            <w:left w:val="none" w:sz="0" w:space="0" w:color="auto"/>
            <w:bottom w:val="none" w:sz="0" w:space="0" w:color="auto"/>
            <w:right w:val="none" w:sz="0" w:space="0" w:color="auto"/>
          </w:divBdr>
        </w:div>
      </w:divsChild>
    </w:div>
    <w:div w:id="443884559">
      <w:bodyDiv w:val="1"/>
      <w:marLeft w:val="0"/>
      <w:marRight w:val="0"/>
      <w:marTop w:val="0"/>
      <w:marBottom w:val="0"/>
      <w:divBdr>
        <w:top w:val="none" w:sz="0" w:space="0" w:color="auto"/>
        <w:left w:val="none" w:sz="0" w:space="0" w:color="auto"/>
        <w:bottom w:val="none" w:sz="0" w:space="0" w:color="auto"/>
        <w:right w:val="none" w:sz="0" w:space="0" w:color="auto"/>
      </w:divBdr>
      <w:divsChild>
        <w:div w:id="1781685051">
          <w:marLeft w:val="0"/>
          <w:marRight w:val="0"/>
          <w:marTop w:val="0"/>
          <w:marBottom w:val="240"/>
          <w:divBdr>
            <w:top w:val="none" w:sz="0" w:space="0" w:color="auto"/>
            <w:left w:val="none" w:sz="0" w:space="0" w:color="auto"/>
            <w:bottom w:val="none" w:sz="0" w:space="0" w:color="auto"/>
            <w:right w:val="none" w:sz="0" w:space="0" w:color="auto"/>
          </w:divBdr>
        </w:div>
      </w:divsChild>
    </w:div>
    <w:div w:id="635574534">
      <w:bodyDiv w:val="1"/>
      <w:marLeft w:val="0"/>
      <w:marRight w:val="0"/>
      <w:marTop w:val="0"/>
      <w:marBottom w:val="0"/>
      <w:divBdr>
        <w:top w:val="none" w:sz="0" w:space="0" w:color="auto"/>
        <w:left w:val="none" w:sz="0" w:space="0" w:color="auto"/>
        <w:bottom w:val="none" w:sz="0" w:space="0" w:color="auto"/>
        <w:right w:val="none" w:sz="0" w:space="0" w:color="auto"/>
      </w:divBdr>
      <w:divsChild>
        <w:div w:id="1690179154">
          <w:marLeft w:val="0"/>
          <w:marRight w:val="0"/>
          <w:marTop w:val="0"/>
          <w:marBottom w:val="240"/>
          <w:divBdr>
            <w:top w:val="none" w:sz="0" w:space="0" w:color="auto"/>
            <w:left w:val="none" w:sz="0" w:space="0" w:color="auto"/>
            <w:bottom w:val="none" w:sz="0" w:space="0" w:color="auto"/>
            <w:right w:val="none" w:sz="0" w:space="0" w:color="auto"/>
          </w:divBdr>
        </w:div>
        <w:div w:id="1257203209">
          <w:marLeft w:val="0"/>
          <w:marRight w:val="0"/>
          <w:marTop w:val="0"/>
          <w:marBottom w:val="240"/>
          <w:divBdr>
            <w:top w:val="none" w:sz="0" w:space="0" w:color="auto"/>
            <w:left w:val="none" w:sz="0" w:space="0" w:color="auto"/>
            <w:bottom w:val="none" w:sz="0" w:space="0" w:color="auto"/>
            <w:right w:val="none" w:sz="0" w:space="0" w:color="auto"/>
          </w:divBdr>
        </w:div>
        <w:div w:id="793600437">
          <w:marLeft w:val="0"/>
          <w:marRight w:val="0"/>
          <w:marTop w:val="0"/>
          <w:marBottom w:val="240"/>
          <w:divBdr>
            <w:top w:val="none" w:sz="0" w:space="0" w:color="auto"/>
            <w:left w:val="none" w:sz="0" w:space="0" w:color="auto"/>
            <w:bottom w:val="none" w:sz="0" w:space="0" w:color="auto"/>
            <w:right w:val="none" w:sz="0" w:space="0" w:color="auto"/>
          </w:divBdr>
          <w:divsChild>
            <w:div w:id="550308642">
              <w:marLeft w:val="0"/>
              <w:marRight w:val="0"/>
              <w:marTop w:val="0"/>
              <w:marBottom w:val="0"/>
              <w:divBdr>
                <w:top w:val="none" w:sz="0" w:space="0" w:color="auto"/>
                <w:left w:val="none" w:sz="0" w:space="0" w:color="auto"/>
                <w:bottom w:val="none" w:sz="0" w:space="0" w:color="auto"/>
                <w:right w:val="none" w:sz="0" w:space="0" w:color="auto"/>
              </w:divBdr>
              <w:divsChild>
                <w:div w:id="1947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7190">
          <w:marLeft w:val="0"/>
          <w:marRight w:val="0"/>
          <w:marTop w:val="0"/>
          <w:marBottom w:val="240"/>
          <w:divBdr>
            <w:top w:val="none" w:sz="0" w:space="0" w:color="auto"/>
            <w:left w:val="none" w:sz="0" w:space="0" w:color="auto"/>
            <w:bottom w:val="none" w:sz="0" w:space="0" w:color="auto"/>
            <w:right w:val="none" w:sz="0" w:space="0" w:color="auto"/>
          </w:divBdr>
        </w:div>
      </w:divsChild>
    </w:div>
    <w:div w:id="821194562">
      <w:bodyDiv w:val="1"/>
      <w:marLeft w:val="0"/>
      <w:marRight w:val="0"/>
      <w:marTop w:val="0"/>
      <w:marBottom w:val="0"/>
      <w:divBdr>
        <w:top w:val="none" w:sz="0" w:space="0" w:color="auto"/>
        <w:left w:val="none" w:sz="0" w:space="0" w:color="auto"/>
        <w:bottom w:val="none" w:sz="0" w:space="0" w:color="auto"/>
        <w:right w:val="none" w:sz="0" w:space="0" w:color="auto"/>
      </w:divBdr>
    </w:div>
    <w:div w:id="1131678621">
      <w:bodyDiv w:val="1"/>
      <w:marLeft w:val="0"/>
      <w:marRight w:val="0"/>
      <w:marTop w:val="0"/>
      <w:marBottom w:val="0"/>
      <w:divBdr>
        <w:top w:val="none" w:sz="0" w:space="0" w:color="auto"/>
        <w:left w:val="none" w:sz="0" w:space="0" w:color="auto"/>
        <w:bottom w:val="none" w:sz="0" w:space="0" w:color="auto"/>
        <w:right w:val="none" w:sz="0" w:space="0" w:color="auto"/>
      </w:divBdr>
      <w:divsChild>
        <w:div w:id="316956523">
          <w:marLeft w:val="0"/>
          <w:marRight w:val="0"/>
          <w:marTop w:val="0"/>
          <w:marBottom w:val="240"/>
          <w:divBdr>
            <w:top w:val="none" w:sz="0" w:space="0" w:color="auto"/>
            <w:left w:val="none" w:sz="0" w:space="0" w:color="auto"/>
            <w:bottom w:val="none" w:sz="0" w:space="0" w:color="auto"/>
            <w:right w:val="none" w:sz="0" w:space="0" w:color="auto"/>
          </w:divBdr>
        </w:div>
      </w:divsChild>
    </w:div>
    <w:div w:id="1142961276">
      <w:bodyDiv w:val="1"/>
      <w:marLeft w:val="0"/>
      <w:marRight w:val="0"/>
      <w:marTop w:val="0"/>
      <w:marBottom w:val="0"/>
      <w:divBdr>
        <w:top w:val="none" w:sz="0" w:space="0" w:color="auto"/>
        <w:left w:val="none" w:sz="0" w:space="0" w:color="auto"/>
        <w:bottom w:val="none" w:sz="0" w:space="0" w:color="auto"/>
        <w:right w:val="none" w:sz="0" w:space="0" w:color="auto"/>
      </w:divBdr>
      <w:divsChild>
        <w:div w:id="996885514">
          <w:marLeft w:val="0"/>
          <w:marRight w:val="0"/>
          <w:marTop w:val="0"/>
          <w:marBottom w:val="240"/>
          <w:divBdr>
            <w:top w:val="none" w:sz="0" w:space="0" w:color="auto"/>
            <w:left w:val="none" w:sz="0" w:space="0" w:color="auto"/>
            <w:bottom w:val="none" w:sz="0" w:space="0" w:color="auto"/>
            <w:right w:val="none" w:sz="0" w:space="0" w:color="auto"/>
          </w:divBdr>
        </w:div>
      </w:divsChild>
    </w:div>
    <w:div w:id="1219129721">
      <w:bodyDiv w:val="1"/>
      <w:marLeft w:val="0"/>
      <w:marRight w:val="0"/>
      <w:marTop w:val="0"/>
      <w:marBottom w:val="0"/>
      <w:divBdr>
        <w:top w:val="none" w:sz="0" w:space="0" w:color="auto"/>
        <w:left w:val="none" w:sz="0" w:space="0" w:color="auto"/>
        <w:bottom w:val="none" w:sz="0" w:space="0" w:color="auto"/>
        <w:right w:val="none" w:sz="0" w:space="0" w:color="auto"/>
      </w:divBdr>
      <w:divsChild>
        <w:div w:id="1754005856">
          <w:marLeft w:val="0"/>
          <w:marRight w:val="0"/>
          <w:marTop w:val="0"/>
          <w:marBottom w:val="240"/>
          <w:divBdr>
            <w:top w:val="none" w:sz="0" w:space="0" w:color="auto"/>
            <w:left w:val="none" w:sz="0" w:space="0" w:color="auto"/>
            <w:bottom w:val="none" w:sz="0" w:space="0" w:color="auto"/>
            <w:right w:val="none" w:sz="0" w:space="0" w:color="auto"/>
          </w:divBdr>
        </w:div>
      </w:divsChild>
    </w:div>
    <w:div w:id="1378234461">
      <w:bodyDiv w:val="1"/>
      <w:marLeft w:val="0"/>
      <w:marRight w:val="0"/>
      <w:marTop w:val="0"/>
      <w:marBottom w:val="0"/>
      <w:divBdr>
        <w:top w:val="none" w:sz="0" w:space="0" w:color="auto"/>
        <w:left w:val="none" w:sz="0" w:space="0" w:color="auto"/>
        <w:bottom w:val="none" w:sz="0" w:space="0" w:color="auto"/>
        <w:right w:val="none" w:sz="0" w:space="0" w:color="auto"/>
      </w:divBdr>
      <w:divsChild>
        <w:div w:id="811024130">
          <w:marLeft w:val="0"/>
          <w:marRight w:val="0"/>
          <w:marTop w:val="0"/>
          <w:marBottom w:val="240"/>
          <w:divBdr>
            <w:top w:val="none" w:sz="0" w:space="0" w:color="auto"/>
            <w:left w:val="none" w:sz="0" w:space="0" w:color="auto"/>
            <w:bottom w:val="none" w:sz="0" w:space="0" w:color="auto"/>
            <w:right w:val="none" w:sz="0" w:space="0" w:color="auto"/>
          </w:divBdr>
        </w:div>
      </w:divsChild>
    </w:div>
    <w:div w:id="1444374225">
      <w:bodyDiv w:val="1"/>
      <w:marLeft w:val="0"/>
      <w:marRight w:val="0"/>
      <w:marTop w:val="0"/>
      <w:marBottom w:val="0"/>
      <w:divBdr>
        <w:top w:val="none" w:sz="0" w:space="0" w:color="auto"/>
        <w:left w:val="none" w:sz="0" w:space="0" w:color="auto"/>
        <w:bottom w:val="none" w:sz="0" w:space="0" w:color="auto"/>
        <w:right w:val="none" w:sz="0" w:space="0" w:color="auto"/>
      </w:divBdr>
      <w:divsChild>
        <w:div w:id="588781365">
          <w:marLeft w:val="0"/>
          <w:marRight w:val="0"/>
          <w:marTop w:val="0"/>
          <w:marBottom w:val="0"/>
          <w:divBdr>
            <w:top w:val="single" w:sz="12" w:space="0" w:color="000000"/>
            <w:left w:val="single" w:sz="12" w:space="0" w:color="000000"/>
            <w:bottom w:val="single" w:sz="12" w:space="0" w:color="000000"/>
            <w:right w:val="single" w:sz="12" w:space="0" w:color="000000"/>
          </w:divBdr>
          <w:divsChild>
            <w:div w:id="6625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865">
      <w:bodyDiv w:val="1"/>
      <w:marLeft w:val="0"/>
      <w:marRight w:val="0"/>
      <w:marTop w:val="0"/>
      <w:marBottom w:val="0"/>
      <w:divBdr>
        <w:top w:val="none" w:sz="0" w:space="0" w:color="auto"/>
        <w:left w:val="none" w:sz="0" w:space="0" w:color="auto"/>
        <w:bottom w:val="none" w:sz="0" w:space="0" w:color="auto"/>
        <w:right w:val="none" w:sz="0" w:space="0" w:color="auto"/>
      </w:divBdr>
      <w:divsChild>
        <w:div w:id="1745105371">
          <w:marLeft w:val="0"/>
          <w:marRight w:val="0"/>
          <w:marTop w:val="0"/>
          <w:marBottom w:val="240"/>
          <w:divBdr>
            <w:top w:val="none" w:sz="0" w:space="0" w:color="auto"/>
            <w:left w:val="none" w:sz="0" w:space="0" w:color="auto"/>
            <w:bottom w:val="none" w:sz="0" w:space="0" w:color="auto"/>
            <w:right w:val="none" w:sz="0" w:space="0" w:color="auto"/>
          </w:divBdr>
        </w:div>
        <w:div w:id="1080833759">
          <w:marLeft w:val="0"/>
          <w:marRight w:val="0"/>
          <w:marTop w:val="0"/>
          <w:marBottom w:val="240"/>
          <w:divBdr>
            <w:top w:val="none" w:sz="0" w:space="0" w:color="auto"/>
            <w:left w:val="none" w:sz="0" w:space="0" w:color="auto"/>
            <w:bottom w:val="none" w:sz="0" w:space="0" w:color="auto"/>
            <w:right w:val="none" w:sz="0" w:space="0" w:color="auto"/>
          </w:divBdr>
        </w:div>
        <w:div w:id="345063932">
          <w:marLeft w:val="0"/>
          <w:marRight w:val="0"/>
          <w:marTop w:val="0"/>
          <w:marBottom w:val="240"/>
          <w:divBdr>
            <w:top w:val="none" w:sz="0" w:space="0" w:color="auto"/>
            <w:left w:val="none" w:sz="0" w:space="0" w:color="auto"/>
            <w:bottom w:val="none" w:sz="0" w:space="0" w:color="auto"/>
            <w:right w:val="none" w:sz="0" w:space="0" w:color="auto"/>
          </w:divBdr>
        </w:div>
        <w:div w:id="1880581284">
          <w:marLeft w:val="0"/>
          <w:marRight w:val="0"/>
          <w:marTop w:val="0"/>
          <w:marBottom w:val="240"/>
          <w:divBdr>
            <w:top w:val="none" w:sz="0" w:space="0" w:color="auto"/>
            <w:left w:val="none" w:sz="0" w:space="0" w:color="auto"/>
            <w:bottom w:val="none" w:sz="0" w:space="0" w:color="auto"/>
            <w:right w:val="none" w:sz="0" w:space="0" w:color="auto"/>
          </w:divBdr>
        </w:div>
        <w:div w:id="208080344">
          <w:marLeft w:val="0"/>
          <w:marRight w:val="0"/>
          <w:marTop w:val="0"/>
          <w:marBottom w:val="240"/>
          <w:divBdr>
            <w:top w:val="none" w:sz="0" w:space="0" w:color="auto"/>
            <w:left w:val="none" w:sz="0" w:space="0" w:color="auto"/>
            <w:bottom w:val="none" w:sz="0" w:space="0" w:color="auto"/>
            <w:right w:val="none" w:sz="0" w:space="0" w:color="auto"/>
          </w:divBdr>
        </w:div>
        <w:div w:id="623004918">
          <w:marLeft w:val="0"/>
          <w:marRight w:val="0"/>
          <w:marTop w:val="0"/>
          <w:marBottom w:val="240"/>
          <w:divBdr>
            <w:top w:val="none" w:sz="0" w:space="0" w:color="auto"/>
            <w:left w:val="none" w:sz="0" w:space="0" w:color="auto"/>
            <w:bottom w:val="none" w:sz="0" w:space="0" w:color="auto"/>
            <w:right w:val="none" w:sz="0" w:space="0" w:color="auto"/>
          </w:divBdr>
        </w:div>
        <w:div w:id="197162886">
          <w:marLeft w:val="0"/>
          <w:marRight w:val="0"/>
          <w:marTop w:val="0"/>
          <w:marBottom w:val="240"/>
          <w:divBdr>
            <w:top w:val="none" w:sz="0" w:space="0" w:color="auto"/>
            <w:left w:val="none" w:sz="0" w:space="0" w:color="auto"/>
            <w:bottom w:val="none" w:sz="0" w:space="0" w:color="auto"/>
            <w:right w:val="none" w:sz="0" w:space="0" w:color="auto"/>
          </w:divBdr>
        </w:div>
        <w:div w:id="1970239826">
          <w:marLeft w:val="0"/>
          <w:marRight w:val="0"/>
          <w:marTop w:val="0"/>
          <w:marBottom w:val="240"/>
          <w:divBdr>
            <w:top w:val="none" w:sz="0" w:space="0" w:color="auto"/>
            <w:left w:val="none" w:sz="0" w:space="0" w:color="auto"/>
            <w:bottom w:val="none" w:sz="0" w:space="0" w:color="auto"/>
            <w:right w:val="none" w:sz="0" w:space="0" w:color="auto"/>
          </w:divBdr>
        </w:div>
        <w:div w:id="1657799853">
          <w:marLeft w:val="0"/>
          <w:marRight w:val="0"/>
          <w:marTop w:val="0"/>
          <w:marBottom w:val="240"/>
          <w:divBdr>
            <w:top w:val="none" w:sz="0" w:space="0" w:color="auto"/>
            <w:left w:val="none" w:sz="0" w:space="0" w:color="auto"/>
            <w:bottom w:val="none" w:sz="0" w:space="0" w:color="auto"/>
            <w:right w:val="none" w:sz="0" w:space="0" w:color="auto"/>
          </w:divBdr>
        </w:div>
        <w:div w:id="2001036303">
          <w:marLeft w:val="0"/>
          <w:marRight w:val="0"/>
          <w:marTop w:val="0"/>
          <w:marBottom w:val="240"/>
          <w:divBdr>
            <w:top w:val="none" w:sz="0" w:space="0" w:color="auto"/>
            <w:left w:val="none" w:sz="0" w:space="0" w:color="auto"/>
            <w:bottom w:val="none" w:sz="0" w:space="0" w:color="auto"/>
            <w:right w:val="none" w:sz="0" w:space="0" w:color="auto"/>
          </w:divBdr>
        </w:div>
        <w:div w:id="825440114">
          <w:marLeft w:val="0"/>
          <w:marRight w:val="0"/>
          <w:marTop w:val="0"/>
          <w:marBottom w:val="240"/>
          <w:divBdr>
            <w:top w:val="none" w:sz="0" w:space="0" w:color="auto"/>
            <w:left w:val="none" w:sz="0" w:space="0" w:color="auto"/>
            <w:bottom w:val="none" w:sz="0" w:space="0" w:color="auto"/>
            <w:right w:val="none" w:sz="0" w:space="0" w:color="auto"/>
          </w:divBdr>
        </w:div>
        <w:div w:id="903877056">
          <w:marLeft w:val="0"/>
          <w:marRight w:val="0"/>
          <w:marTop w:val="0"/>
          <w:marBottom w:val="240"/>
          <w:divBdr>
            <w:top w:val="none" w:sz="0" w:space="0" w:color="auto"/>
            <w:left w:val="none" w:sz="0" w:space="0" w:color="auto"/>
            <w:bottom w:val="none" w:sz="0" w:space="0" w:color="auto"/>
            <w:right w:val="none" w:sz="0" w:space="0" w:color="auto"/>
          </w:divBdr>
        </w:div>
        <w:div w:id="1864827665">
          <w:marLeft w:val="0"/>
          <w:marRight w:val="0"/>
          <w:marTop w:val="0"/>
          <w:marBottom w:val="240"/>
          <w:divBdr>
            <w:top w:val="none" w:sz="0" w:space="0" w:color="auto"/>
            <w:left w:val="none" w:sz="0" w:space="0" w:color="auto"/>
            <w:bottom w:val="none" w:sz="0" w:space="0" w:color="auto"/>
            <w:right w:val="none" w:sz="0" w:space="0" w:color="auto"/>
          </w:divBdr>
        </w:div>
        <w:div w:id="905334214">
          <w:marLeft w:val="0"/>
          <w:marRight w:val="0"/>
          <w:marTop w:val="0"/>
          <w:marBottom w:val="240"/>
          <w:divBdr>
            <w:top w:val="none" w:sz="0" w:space="0" w:color="auto"/>
            <w:left w:val="none" w:sz="0" w:space="0" w:color="auto"/>
            <w:bottom w:val="none" w:sz="0" w:space="0" w:color="auto"/>
            <w:right w:val="none" w:sz="0" w:space="0" w:color="auto"/>
          </w:divBdr>
        </w:div>
        <w:div w:id="1332830804">
          <w:marLeft w:val="0"/>
          <w:marRight w:val="0"/>
          <w:marTop w:val="0"/>
          <w:marBottom w:val="240"/>
          <w:divBdr>
            <w:top w:val="none" w:sz="0" w:space="0" w:color="auto"/>
            <w:left w:val="none" w:sz="0" w:space="0" w:color="auto"/>
            <w:bottom w:val="none" w:sz="0" w:space="0" w:color="auto"/>
            <w:right w:val="none" w:sz="0" w:space="0" w:color="auto"/>
          </w:divBdr>
        </w:div>
        <w:div w:id="1475950877">
          <w:marLeft w:val="0"/>
          <w:marRight w:val="0"/>
          <w:marTop w:val="0"/>
          <w:marBottom w:val="240"/>
          <w:divBdr>
            <w:top w:val="none" w:sz="0" w:space="0" w:color="auto"/>
            <w:left w:val="none" w:sz="0" w:space="0" w:color="auto"/>
            <w:bottom w:val="none" w:sz="0" w:space="0" w:color="auto"/>
            <w:right w:val="none" w:sz="0" w:space="0" w:color="auto"/>
          </w:divBdr>
        </w:div>
        <w:div w:id="809592160">
          <w:marLeft w:val="0"/>
          <w:marRight w:val="0"/>
          <w:marTop w:val="0"/>
          <w:marBottom w:val="240"/>
          <w:divBdr>
            <w:top w:val="none" w:sz="0" w:space="0" w:color="auto"/>
            <w:left w:val="none" w:sz="0" w:space="0" w:color="auto"/>
            <w:bottom w:val="none" w:sz="0" w:space="0" w:color="auto"/>
            <w:right w:val="none" w:sz="0" w:space="0" w:color="auto"/>
          </w:divBdr>
        </w:div>
        <w:div w:id="1152332187">
          <w:marLeft w:val="0"/>
          <w:marRight w:val="0"/>
          <w:marTop w:val="0"/>
          <w:marBottom w:val="240"/>
          <w:divBdr>
            <w:top w:val="none" w:sz="0" w:space="0" w:color="auto"/>
            <w:left w:val="none" w:sz="0" w:space="0" w:color="auto"/>
            <w:bottom w:val="none" w:sz="0" w:space="0" w:color="auto"/>
            <w:right w:val="none" w:sz="0" w:space="0" w:color="auto"/>
          </w:divBdr>
        </w:div>
        <w:div w:id="640892523">
          <w:marLeft w:val="0"/>
          <w:marRight w:val="0"/>
          <w:marTop w:val="0"/>
          <w:marBottom w:val="240"/>
          <w:divBdr>
            <w:top w:val="none" w:sz="0" w:space="0" w:color="auto"/>
            <w:left w:val="none" w:sz="0" w:space="0" w:color="auto"/>
            <w:bottom w:val="none" w:sz="0" w:space="0" w:color="auto"/>
            <w:right w:val="none" w:sz="0" w:space="0" w:color="auto"/>
          </w:divBdr>
        </w:div>
        <w:div w:id="469791232">
          <w:marLeft w:val="0"/>
          <w:marRight w:val="0"/>
          <w:marTop w:val="0"/>
          <w:marBottom w:val="240"/>
          <w:divBdr>
            <w:top w:val="none" w:sz="0" w:space="0" w:color="auto"/>
            <w:left w:val="none" w:sz="0" w:space="0" w:color="auto"/>
            <w:bottom w:val="none" w:sz="0" w:space="0" w:color="auto"/>
            <w:right w:val="none" w:sz="0" w:space="0" w:color="auto"/>
          </w:divBdr>
        </w:div>
        <w:div w:id="569194684">
          <w:marLeft w:val="0"/>
          <w:marRight w:val="0"/>
          <w:marTop w:val="0"/>
          <w:marBottom w:val="240"/>
          <w:divBdr>
            <w:top w:val="none" w:sz="0" w:space="0" w:color="auto"/>
            <w:left w:val="none" w:sz="0" w:space="0" w:color="auto"/>
            <w:bottom w:val="none" w:sz="0" w:space="0" w:color="auto"/>
            <w:right w:val="none" w:sz="0" w:space="0" w:color="auto"/>
          </w:divBdr>
        </w:div>
        <w:div w:id="618804394">
          <w:marLeft w:val="0"/>
          <w:marRight w:val="0"/>
          <w:marTop w:val="0"/>
          <w:marBottom w:val="240"/>
          <w:divBdr>
            <w:top w:val="none" w:sz="0" w:space="0" w:color="auto"/>
            <w:left w:val="none" w:sz="0" w:space="0" w:color="auto"/>
            <w:bottom w:val="none" w:sz="0" w:space="0" w:color="auto"/>
            <w:right w:val="none" w:sz="0" w:space="0" w:color="auto"/>
          </w:divBdr>
        </w:div>
        <w:div w:id="24058781">
          <w:marLeft w:val="0"/>
          <w:marRight w:val="0"/>
          <w:marTop w:val="0"/>
          <w:marBottom w:val="240"/>
          <w:divBdr>
            <w:top w:val="none" w:sz="0" w:space="0" w:color="auto"/>
            <w:left w:val="none" w:sz="0" w:space="0" w:color="auto"/>
            <w:bottom w:val="none" w:sz="0" w:space="0" w:color="auto"/>
            <w:right w:val="none" w:sz="0" w:space="0" w:color="auto"/>
          </w:divBdr>
        </w:div>
        <w:div w:id="1533304304">
          <w:marLeft w:val="0"/>
          <w:marRight w:val="0"/>
          <w:marTop w:val="0"/>
          <w:marBottom w:val="240"/>
          <w:divBdr>
            <w:top w:val="none" w:sz="0" w:space="0" w:color="auto"/>
            <w:left w:val="none" w:sz="0" w:space="0" w:color="auto"/>
            <w:bottom w:val="none" w:sz="0" w:space="0" w:color="auto"/>
            <w:right w:val="none" w:sz="0" w:space="0" w:color="auto"/>
          </w:divBdr>
        </w:div>
        <w:div w:id="1505702500">
          <w:marLeft w:val="0"/>
          <w:marRight w:val="0"/>
          <w:marTop w:val="0"/>
          <w:marBottom w:val="240"/>
          <w:divBdr>
            <w:top w:val="none" w:sz="0" w:space="0" w:color="auto"/>
            <w:left w:val="none" w:sz="0" w:space="0" w:color="auto"/>
            <w:bottom w:val="none" w:sz="0" w:space="0" w:color="auto"/>
            <w:right w:val="none" w:sz="0" w:space="0" w:color="auto"/>
          </w:divBdr>
        </w:div>
        <w:div w:id="1254821507">
          <w:marLeft w:val="0"/>
          <w:marRight w:val="0"/>
          <w:marTop w:val="0"/>
          <w:marBottom w:val="240"/>
          <w:divBdr>
            <w:top w:val="none" w:sz="0" w:space="0" w:color="auto"/>
            <w:left w:val="none" w:sz="0" w:space="0" w:color="auto"/>
            <w:bottom w:val="none" w:sz="0" w:space="0" w:color="auto"/>
            <w:right w:val="none" w:sz="0" w:space="0" w:color="auto"/>
          </w:divBdr>
        </w:div>
        <w:div w:id="1317147928">
          <w:marLeft w:val="0"/>
          <w:marRight w:val="0"/>
          <w:marTop w:val="0"/>
          <w:marBottom w:val="240"/>
          <w:divBdr>
            <w:top w:val="none" w:sz="0" w:space="0" w:color="auto"/>
            <w:left w:val="none" w:sz="0" w:space="0" w:color="auto"/>
            <w:bottom w:val="none" w:sz="0" w:space="0" w:color="auto"/>
            <w:right w:val="none" w:sz="0" w:space="0" w:color="auto"/>
          </w:divBdr>
        </w:div>
        <w:div w:id="942490519">
          <w:marLeft w:val="0"/>
          <w:marRight w:val="0"/>
          <w:marTop w:val="0"/>
          <w:marBottom w:val="240"/>
          <w:divBdr>
            <w:top w:val="none" w:sz="0" w:space="0" w:color="auto"/>
            <w:left w:val="none" w:sz="0" w:space="0" w:color="auto"/>
            <w:bottom w:val="none" w:sz="0" w:space="0" w:color="auto"/>
            <w:right w:val="none" w:sz="0" w:space="0" w:color="auto"/>
          </w:divBdr>
        </w:div>
        <w:div w:id="449203719">
          <w:marLeft w:val="0"/>
          <w:marRight w:val="0"/>
          <w:marTop w:val="0"/>
          <w:marBottom w:val="240"/>
          <w:divBdr>
            <w:top w:val="none" w:sz="0" w:space="0" w:color="auto"/>
            <w:left w:val="none" w:sz="0" w:space="0" w:color="auto"/>
            <w:bottom w:val="none" w:sz="0" w:space="0" w:color="auto"/>
            <w:right w:val="none" w:sz="0" w:space="0" w:color="auto"/>
          </w:divBdr>
        </w:div>
        <w:div w:id="208299117">
          <w:marLeft w:val="0"/>
          <w:marRight w:val="0"/>
          <w:marTop w:val="0"/>
          <w:marBottom w:val="240"/>
          <w:divBdr>
            <w:top w:val="none" w:sz="0" w:space="0" w:color="auto"/>
            <w:left w:val="none" w:sz="0" w:space="0" w:color="auto"/>
            <w:bottom w:val="none" w:sz="0" w:space="0" w:color="auto"/>
            <w:right w:val="none" w:sz="0" w:space="0" w:color="auto"/>
          </w:divBdr>
        </w:div>
        <w:div w:id="1359353838">
          <w:marLeft w:val="0"/>
          <w:marRight w:val="0"/>
          <w:marTop w:val="0"/>
          <w:marBottom w:val="240"/>
          <w:divBdr>
            <w:top w:val="none" w:sz="0" w:space="0" w:color="auto"/>
            <w:left w:val="none" w:sz="0" w:space="0" w:color="auto"/>
            <w:bottom w:val="none" w:sz="0" w:space="0" w:color="auto"/>
            <w:right w:val="none" w:sz="0" w:space="0" w:color="auto"/>
          </w:divBdr>
        </w:div>
        <w:div w:id="647516278">
          <w:marLeft w:val="0"/>
          <w:marRight w:val="0"/>
          <w:marTop w:val="0"/>
          <w:marBottom w:val="240"/>
          <w:divBdr>
            <w:top w:val="none" w:sz="0" w:space="0" w:color="auto"/>
            <w:left w:val="none" w:sz="0" w:space="0" w:color="auto"/>
            <w:bottom w:val="none" w:sz="0" w:space="0" w:color="auto"/>
            <w:right w:val="none" w:sz="0" w:space="0" w:color="auto"/>
          </w:divBdr>
        </w:div>
      </w:divsChild>
    </w:div>
    <w:div w:id="1670595720">
      <w:bodyDiv w:val="1"/>
      <w:marLeft w:val="0"/>
      <w:marRight w:val="0"/>
      <w:marTop w:val="0"/>
      <w:marBottom w:val="0"/>
      <w:divBdr>
        <w:top w:val="none" w:sz="0" w:space="0" w:color="auto"/>
        <w:left w:val="none" w:sz="0" w:space="0" w:color="auto"/>
        <w:bottom w:val="none" w:sz="0" w:space="0" w:color="auto"/>
        <w:right w:val="none" w:sz="0" w:space="0" w:color="auto"/>
      </w:divBdr>
      <w:divsChild>
        <w:div w:id="676464865">
          <w:marLeft w:val="0"/>
          <w:marRight w:val="0"/>
          <w:marTop w:val="0"/>
          <w:marBottom w:val="240"/>
          <w:divBdr>
            <w:top w:val="none" w:sz="0" w:space="0" w:color="auto"/>
            <w:left w:val="none" w:sz="0" w:space="0" w:color="auto"/>
            <w:bottom w:val="none" w:sz="0" w:space="0" w:color="auto"/>
            <w:right w:val="none" w:sz="0" w:space="0" w:color="auto"/>
          </w:divBdr>
        </w:div>
        <w:div w:id="467168802">
          <w:marLeft w:val="0"/>
          <w:marRight w:val="0"/>
          <w:marTop w:val="0"/>
          <w:marBottom w:val="240"/>
          <w:divBdr>
            <w:top w:val="none" w:sz="0" w:space="0" w:color="auto"/>
            <w:left w:val="none" w:sz="0" w:space="0" w:color="auto"/>
            <w:bottom w:val="none" w:sz="0" w:space="0" w:color="auto"/>
            <w:right w:val="none" w:sz="0" w:space="0" w:color="auto"/>
          </w:divBdr>
        </w:div>
        <w:div w:id="1220946347">
          <w:marLeft w:val="0"/>
          <w:marRight w:val="0"/>
          <w:marTop w:val="0"/>
          <w:marBottom w:val="240"/>
          <w:divBdr>
            <w:top w:val="none" w:sz="0" w:space="0" w:color="auto"/>
            <w:left w:val="none" w:sz="0" w:space="0" w:color="auto"/>
            <w:bottom w:val="none" w:sz="0" w:space="0" w:color="auto"/>
            <w:right w:val="none" w:sz="0" w:space="0" w:color="auto"/>
          </w:divBdr>
        </w:div>
        <w:div w:id="743726097">
          <w:marLeft w:val="0"/>
          <w:marRight w:val="0"/>
          <w:marTop w:val="0"/>
          <w:marBottom w:val="240"/>
          <w:divBdr>
            <w:top w:val="none" w:sz="0" w:space="0" w:color="auto"/>
            <w:left w:val="none" w:sz="0" w:space="0" w:color="auto"/>
            <w:bottom w:val="none" w:sz="0" w:space="0" w:color="auto"/>
            <w:right w:val="none" w:sz="0" w:space="0" w:color="auto"/>
          </w:divBdr>
        </w:div>
        <w:div w:id="546724972">
          <w:marLeft w:val="0"/>
          <w:marRight w:val="0"/>
          <w:marTop w:val="0"/>
          <w:marBottom w:val="240"/>
          <w:divBdr>
            <w:top w:val="none" w:sz="0" w:space="0" w:color="auto"/>
            <w:left w:val="none" w:sz="0" w:space="0" w:color="auto"/>
            <w:bottom w:val="none" w:sz="0" w:space="0" w:color="auto"/>
            <w:right w:val="none" w:sz="0" w:space="0" w:color="auto"/>
          </w:divBdr>
        </w:div>
        <w:div w:id="80435315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ohannes.mauritzen@nhh.no" TargetMode="External"/><Relationship Id="rId4" Type="http://schemas.microsoft.com/office/2007/relationships/stylesWithEffects" Target="stylesWithEffects.xml"/><Relationship Id="rId9" Type="http://schemas.openxmlformats.org/officeDocument/2006/relationships/hyperlink" Target="mailto:thomas.tangeras@ifn.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4B3EB-147F-4F5E-8275-4CE8F8F0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Pages>
  <Words>1584</Words>
  <Characters>9197</Characters>
  <Application>Microsoft Office Word</Application>
  <DocSecurity>0</DocSecurity>
  <Lines>76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 Tangerås</cp:lastModifiedBy>
  <cp:revision>45</cp:revision>
  <cp:lastPrinted>2014-12-19T12:15:00Z</cp:lastPrinted>
  <dcterms:created xsi:type="dcterms:W3CDTF">2014-12-18T07:51:00Z</dcterms:created>
  <dcterms:modified xsi:type="dcterms:W3CDTF">2014-12-19T12:39:00Z</dcterms:modified>
</cp:coreProperties>
</file>