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718" w:rsidRPr="00835718" w:rsidRDefault="00835718" w:rsidP="00835718">
      <w:pPr>
        <w:autoSpaceDE w:val="0"/>
        <w:autoSpaceDN w:val="0"/>
        <w:adjustRightInd w:val="0"/>
        <w:spacing w:after="0" w:line="240" w:lineRule="auto"/>
        <w:jc w:val="both"/>
        <w:rPr>
          <w:rFonts w:ascii="TimesNewRoman" w:hAnsi="TimesNewRoman" w:cs="TimesNewRoman"/>
          <w:b/>
          <w:sz w:val="28"/>
          <w:szCs w:val="28"/>
        </w:rPr>
      </w:pPr>
      <w:r w:rsidRPr="00835718">
        <w:rPr>
          <w:rFonts w:ascii="Times New Roman" w:hAnsi="Times New Roman" w:cs="Times New Roman"/>
          <w:b/>
          <w:sz w:val="28"/>
          <w:szCs w:val="28"/>
        </w:rPr>
        <w:t>The strategic importance of Euro-Med gas and electricity networks</w:t>
      </w:r>
    </w:p>
    <w:p w:rsidR="00835718" w:rsidRDefault="00835718" w:rsidP="00835718">
      <w:pPr>
        <w:rPr>
          <w:rFonts w:ascii="Times New Roman" w:hAnsi="Times New Roman" w:cs="Times New Roman"/>
          <w:i/>
          <w:sz w:val="28"/>
          <w:szCs w:val="28"/>
        </w:rPr>
      </w:pPr>
    </w:p>
    <w:p w:rsidR="00DA1C64" w:rsidRPr="00D66463" w:rsidRDefault="00835718" w:rsidP="00835718">
      <w:pPr>
        <w:rPr>
          <w:rFonts w:ascii="Times New Roman" w:hAnsi="Times New Roman" w:cs="Times New Roman"/>
          <w:i/>
          <w:sz w:val="20"/>
          <w:szCs w:val="28"/>
        </w:rPr>
      </w:pPr>
      <w:r w:rsidRPr="00D66463">
        <w:rPr>
          <w:rFonts w:ascii="Times New Roman" w:hAnsi="Times New Roman" w:cs="Times New Roman"/>
          <w:i/>
          <w:sz w:val="20"/>
          <w:szCs w:val="28"/>
        </w:rPr>
        <w:t xml:space="preserve">Presentation </w:t>
      </w:r>
      <w:r w:rsidR="00DA1C64" w:rsidRPr="00D66463">
        <w:rPr>
          <w:rFonts w:ascii="Times New Roman" w:hAnsi="Times New Roman" w:cs="Times New Roman"/>
          <w:i/>
          <w:sz w:val="20"/>
          <w:szCs w:val="28"/>
        </w:rPr>
        <w:t xml:space="preserve">by Samuel </w:t>
      </w:r>
      <w:proofErr w:type="spellStart"/>
      <w:r w:rsidR="00DA1C64" w:rsidRPr="00D66463">
        <w:rPr>
          <w:rFonts w:ascii="Times New Roman" w:hAnsi="Times New Roman" w:cs="Times New Roman"/>
          <w:i/>
          <w:sz w:val="20"/>
          <w:szCs w:val="28"/>
        </w:rPr>
        <w:t>Furfari</w:t>
      </w:r>
      <w:proofErr w:type="spellEnd"/>
      <w:r w:rsidR="00DA1C64" w:rsidRPr="00D66463">
        <w:rPr>
          <w:rFonts w:ascii="Times New Roman" w:hAnsi="Times New Roman" w:cs="Times New Roman"/>
          <w:i/>
          <w:sz w:val="20"/>
          <w:szCs w:val="28"/>
        </w:rPr>
        <w:t xml:space="preserve">, Advisor to Director General of Energy, European Commission </w:t>
      </w:r>
    </w:p>
    <w:p w:rsidR="00835718" w:rsidRPr="00D66463" w:rsidRDefault="00835718" w:rsidP="00835718">
      <w:pPr>
        <w:rPr>
          <w:rFonts w:ascii="Times New Roman" w:hAnsi="Times New Roman" w:cs="Times New Roman"/>
          <w:b/>
          <w:sz w:val="20"/>
          <w:szCs w:val="28"/>
        </w:rPr>
      </w:pPr>
      <w:r w:rsidRPr="00D66463">
        <w:rPr>
          <w:rFonts w:ascii="Times New Roman" w:hAnsi="Times New Roman" w:cs="Times New Roman"/>
          <w:i/>
          <w:sz w:val="20"/>
          <w:szCs w:val="28"/>
        </w:rPr>
        <w:t>Invited Session at 38</w:t>
      </w:r>
      <w:r w:rsidRPr="00D66463">
        <w:rPr>
          <w:rFonts w:ascii="Times New Roman" w:hAnsi="Times New Roman" w:cs="Times New Roman"/>
          <w:i/>
          <w:sz w:val="20"/>
          <w:szCs w:val="28"/>
          <w:vertAlign w:val="superscript"/>
        </w:rPr>
        <w:t>th</w:t>
      </w:r>
      <w:r w:rsidRPr="00D66463">
        <w:rPr>
          <w:rFonts w:ascii="Times New Roman" w:hAnsi="Times New Roman" w:cs="Times New Roman"/>
          <w:i/>
          <w:sz w:val="20"/>
          <w:szCs w:val="28"/>
        </w:rPr>
        <w:t xml:space="preserve"> IAEE International Conference, Antalya, </w:t>
      </w:r>
      <w:proofErr w:type="gramStart"/>
      <w:r w:rsidRPr="00D66463">
        <w:rPr>
          <w:rFonts w:ascii="Times New Roman" w:hAnsi="Times New Roman" w:cs="Times New Roman"/>
          <w:i/>
          <w:sz w:val="20"/>
          <w:szCs w:val="28"/>
        </w:rPr>
        <w:t>May</w:t>
      </w:r>
      <w:proofErr w:type="gramEnd"/>
      <w:r w:rsidRPr="00D66463">
        <w:rPr>
          <w:rFonts w:ascii="Times New Roman" w:hAnsi="Times New Roman" w:cs="Times New Roman"/>
          <w:i/>
          <w:sz w:val="20"/>
          <w:szCs w:val="28"/>
        </w:rPr>
        <w:t xml:space="preserve"> 25-27, 2015</w:t>
      </w:r>
      <w:r w:rsidR="005B0B7B" w:rsidRPr="00D66463">
        <w:rPr>
          <w:rFonts w:ascii="Times New Roman" w:hAnsi="Times New Roman" w:cs="Times New Roman"/>
          <w:i/>
          <w:sz w:val="20"/>
          <w:szCs w:val="28"/>
        </w:rPr>
        <w:t>:</w:t>
      </w:r>
      <w:r w:rsidRPr="00D66463">
        <w:rPr>
          <w:rFonts w:ascii="Times New Roman" w:hAnsi="Times New Roman" w:cs="Times New Roman"/>
          <w:i/>
          <w:sz w:val="20"/>
          <w:szCs w:val="28"/>
        </w:rPr>
        <w:t xml:space="preserve"> “</w:t>
      </w:r>
      <w:r w:rsidRPr="00D66463">
        <w:rPr>
          <w:rFonts w:ascii="Times New Roman" w:hAnsi="Times New Roman" w:cs="Times New Roman"/>
          <w:b/>
          <w:i/>
          <w:sz w:val="20"/>
          <w:szCs w:val="28"/>
        </w:rPr>
        <w:t>An Integrated Euro-Mediterranean Energy Market: a necessity for a secure and low carbon energy future”</w:t>
      </w:r>
    </w:p>
    <w:p w:rsidR="005E2B62" w:rsidRPr="005E2B62" w:rsidRDefault="005E2B62">
      <w:pPr>
        <w:rPr>
          <w:rFonts w:ascii="Times New Roman" w:hAnsi="Times New Roman" w:cs="Times New Roman"/>
          <w:sz w:val="24"/>
          <w:szCs w:val="24"/>
        </w:rPr>
      </w:pPr>
    </w:p>
    <w:p w:rsidR="005E2B62" w:rsidRPr="005E2B62" w:rsidRDefault="00835718">
      <w:pPr>
        <w:rPr>
          <w:rFonts w:ascii="Times New Roman" w:hAnsi="Times New Roman" w:cs="Times New Roman"/>
          <w:b/>
          <w:sz w:val="24"/>
          <w:szCs w:val="24"/>
        </w:rPr>
      </w:pPr>
      <w:r>
        <w:rPr>
          <w:rFonts w:ascii="Times New Roman" w:hAnsi="Times New Roman" w:cs="Times New Roman"/>
          <w:b/>
          <w:sz w:val="24"/>
          <w:szCs w:val="24"/>
        </w:rPr>
        <w:t>Abstract</w:t>
      </w:r>
    </w:p>
    <w:p w:rsidR="005E2B62" w:rsidRPr="00D66463" w:rsidRDefault="005E2B62" w:rsidP="005E2B62">
      <w:pPr>
        <w:spacing w:before="100" w:beforeAutospacing="1" w:after="100" w:afterAutospacing="1" w:line="240" w:lineRule="auto"/>
        <w:jc w:val="both"/>
        <w:rPr>
          <w:rFonts w:ascii="Times New Roman" w:eastAsia="Times New Roman" w:hAnsi="Times New Roman" w:cs="Times New Roman"/>
          <w:sz w:val="20"/>
          <w:szCs w:val="24"/>
          <w:lang w:val="en" w:eastAsia="fr-FR"/>
        </w:rPr>
      </w:pPr>
      <w:r w:rsidRPr="00D66463">
        <w:rPr>
          <w:rFonts w:ascii="Times New Roman" w:hAnsi="Times New Roman" w:cs="Times New Roman"/>
          <w:sz w:val="20"/>
          <w:szCs w:val="24"/>
        </w:rPr>
        <w:t xml:space="preserve">The objective of EU's energy policy is to ensure security of supply for households and companies at affordable and competitive prices, in a safe and sustainable manner. </w:t>
      </w:r>
      <w:r w:rsidR="006957EE" w:rsidRPr="00D66463">
        <w:rPr>
          <w:rFonts w:ascii="Times New Roman" w:hAnsi="Times New Roman" w:cs="Times New Roman"/>
          <w:sz w:val="20"/>
          <w:szCs w:val="24"/>
        </w:rPr>
        <w:t>To reach this objective, i</w:t>
      </w:r>
      <w:r w:rsidRPr="00D66463">
        <w:rPr>
          <w:rFonts w:ascii="Times New Roman" w:hAnsi="Times New Roman" w:cs="Times New Roman"/>
          <w:sz w:val="20"/>
          <w:szCs w:val="24"/>
        </w:rPr>
        <w:t xml:space="preserve">n October 2014, </w:t>
      </w:r>
      <w:r w:rsidRPr="00D66463">
        <w:rPr>
          <w:rFonts w:ascii="Times New Roman" w:eastAsia="Times New Roman" w:hAnsi="Times New Roman" w:cs="Times New Roman"/>
          <w:sz w:val="20"/>
          <w:szCs w:val="24"/>
          <w:lang w:val="en" w:eastAsia="fr-FR"/>
        </w:rPr>
        <w:t xml:space="preserve">EU leaders adopted </w:t>
      </w:r>
      <w:r w:rsidR="006957EE" w:rsidRPr="00D66463">
        <w:rPr>
          <w:rFonts w:ascii="Times New Roman" w:eastAsia="Times New Roman" w:hAnsi="Times New Roman" w:cs="Times New Roman"/>
          <w:sz w:val="20"/>
          <w:szCs w:val="24"/>
          <w:lang w:val="en" w:eastAsia="fr-FR"/>
        </w:rPr>
        <w:t xml:space="preserve">the </w:t>
      </w:r>
      <w:r w:rsidRPr="00D66463">
        <w:rPr>
          <w:rFonts w:ascii="Times New Roman" w:eastAsia="Times New Roman" w:hAnsi="Times New Roman" w:cs="Times New Roman"/>
          <w:sz w:val="20"/>
          <w:szCs w:val="24"/>
          <w:lang w:val="en" w:eastAsia="fr-FR"/>
        </w:rPr>
        <w:t>2030 policy framework for climate and energy</w:t>
      </w:r>
      <w:r w:rsidR="006957EE" w:rsidRPr="00D66463">
        <w:rPr>
          <w:rFonts w:ascii="Times New Roman" w:eastAsia="Times New Roman" w:hAnsi="Times New Roman" w:cs="Times New Roman"/>
          <w:sz w:val="20"/>
          <w:szCs w:val="24"/>
          <w:lang w:val="en" w:eastAsia="fr-FR"/>
        </w:rPr>
        <w:t xml:space="preserve">, including goals of reduction of at least </w:t>
      </w:r>
      <w:r w:rsidRPr="00D66463">
        <w:rPr>
          <w:rFonts w:ascii="Times New Roman" w:eastAsia="Times New Roman" w:hAnsi="Times New Roman" w:cs="Times New Roman"/>
          <w:sz w:val="20"/>
          <w:szCs w:val="24"/>
          <w:lang w:val="en" w:eastAsia="fr-FR"/>
        </w:rPr>
        <w:t xml:space="preserve">40% </w:t>
      </w:r>
      <w:r w:rsidR="006957EE" w:rsidRPr="00D66463">
        <w:rPr>
          <w:rFonts w:ascii="Times New Roman" w:eastAsia="Times New Roman" w:hAnsi="Times New Roman" w:cs="Times New Roman"/>
          <w:sz w:val="20"/>
          <w:szCs w:val="24"/>
          <w:lang w:val="en" w:eastAsia="fr-FR"/>
        </w:rPr>
        <w:t>in greenhouse gas emission</w:t>
      </w:r>
      <w:r w:rsidR="00FD6AF3" w:rsidRPr="00D66463">
        <w:rPr>
          <w:rFonts w:ascii="Times New Roman" w:eastAsia="Times New Roman" w:hAnsi="Times New Roman" w:cs="Times New Roman"/>
          <w:sz w:val="20"/>
          <w:szCs w:val="24"/>
          <w:lang w:val="en" w:eastAsia="fr-FR"/>
        </w:rPr>
        <w:t>s</w:t>
      </w:r>
      <w:r w:rsidR="006957EE" w:rsidRPr="00D66463">
        <w:rPr>
          <w:rFonts w:ascii="Times New Roman" w:eastAsia="Times New Roman" w:hAnsi="Times New Roman" w:cs="Times New Roman"/>
          <w:sz w:val="20"/>
          <w:szCs w:val="24"/>
          <w:lang w:val="en" w:eastAsia="fr-FR"/>
        </w:rPr>
        <w:t xml:space="preserve"> compared to 1990,</w:t>
      </w:r>
      <w:r w:rsidR="00FD6AF3" w:rsidRPr="00D66463">
        <w:rPr>
          <w:rFonts w:ascii="Times New Roman" w:eastAsia="Times New Roman" w:hAnsi="Times New Roman" w:cs="Times New Roman"/>
          <w:sz w:val="20"/>
          <w:szCs w:val="24"/>
          <w:lang w:val="en" w:eastAsia="fr-FR"/>
        </w:rPr>
        <w:t xml:space="preserve"> </w:t>
      </w:r>
      <w:r w:rsidRPr="00D66463">
        <w:rPr>
          <w:rFonts w:ascii="Times New Roman" w:eastAsia="Times New Roman" w:hAnsi="Times New Roman" w:cs="Times New Roman"/>
          <w:sz w:val="20"/>
          <w:szCs w:val="24"/>
          <w:lang w:val="en" w:eastAsia="fr-FR"/>
        </w:rPr>
        <w:t xml:space="preserve">at least 27% </w:t>
      </w:r>
      <w:r w:rsidR="006957EE" w:rsidRPr="00D66463">
        <w:rPr>
          <w:rFonts w:ascii="Times New Roman" w:eastAsia="Times New Roman" w:hAnsi="Times New Roman" w:cs="Times New Roman"/>
          <w:sz w:val="20"/>
          <w:szCs w:val="24"/>
          <w:lang w:val="en" w:eastAsia="fr-FR"/>
        </w:rPr>
        <w:t>share of</w:t>
      </w:r>
      <w:r w:rsidRPr="00D66463">
        <w:rPr>
          <w:rFonts w:ascii="Times New Roman" w:eastAsia="Times New Roman" w:hAnsi="Times New Roman" w:cs="Times New Roman"/>
          <w:sz w:val="20"/>
          <w:szCs w:val="24"/>
          <w:lang w:val="en" w:eastAsia="fr-FR"/>
        </w:rPr>
        <w:t xml:space="preserve"> renewable energy </w:t>
      </w:r>
      <w:r w:rsidR="006957EE" w:rsidRPr="00D66463">
        <w:rPr>
          <w:rFonts w:ascii="Times New Roman" w:eastAsia="Times New Roman" w:hAnsi="Times New Roman" w:cs="Times New Roman"/>
          <w:sz w:val="20"/>
          <w:szCs w:val="24"/>
          <w:lang w:val="en" w:eastAsia="fr-FR"/>
        </w:rPr>
        <w:t xml:space="preserve">in overall energy consumption </w:t>
      </w:r>
      <w:r w:rsidRPr="00D66463">
        <w:rPr>
          <w:rFonts w:ascii="Times New Roman" w:eastAsia="Times New Roman" w:hAnsi="Times New Roman" w:cs="Times New Roman"/>
          <w:sz w:val="20"/>
          <w:szCs w:val="24"/>
          <w:lang w:val="en" w:eastAsia="fr-FR"/>
        </w:rPr>
        <w:t>and </w:t>
      </w:r>
      <w:r w:rsidR="006957EE" w:rsidRPr="00D66463">
        <w:rPr>
          <w:rFonts w:ascii="Times New Roman" w:eastAsia="Times New Roman" w:hAnsi="Times New Roman" w:cs="Times New Roman"/>
          <w:sz w:val="20"/>
          <w:szCs w:val="24"/>
          <w:lang w:val="en" w:eastAsia="fr-FR"/>
        </w:rPr>
        <w:t>2</w:t>
      </w:r>
      <w:bookmarkStart w:id="0" w:name="_GoBack"/>
      <w:bookmarkEnd w:id="0"/>
      <w:r w:rsidR="006957EE" w:rsidRPr="00D66463">
        <w:rPr>
          <w:rFonts w:ascii="Times New Roman" w:eastAsia="Times New Roman" w:hAnsi="Times New Roman" w:cs="Times New Roman"/>
          <w:sz w:val="20"/>
          <w:szCs w:val="24"/>
          <w:lang w:val="en" w:eastAsia="fr-FR"/>
        </w:rPr>
        <w:t xml:space="preserve">7% improvement in </w:t>
      </w:r>
      <w:r w:rsidRPr="00D66463">
        <w:rPr>
          <w:rFonts w:ascii="Times New Roman" w:eastAsia="Times New Roman" w:hAnsi="Times New Roman" w:cs="Times New Roman"/>
          <w:sz w:val="20"/>
          <w:szCs w:val="24"/>
          <w:lang w:val="en" w:eastAsia="fr-FR"/>
        </w:rPr>
        <w:t xml:space="preserve">energy </w:t>
      </w:r>
      <w:r w:rsidR="006957EE" w:rsidRPr="00D66463">
        <w:rPr>
          <w:rFonts w:ascii="Times New Roman" w:eastAsia="Times New Roman" w:hAnsi="Times New Roman" w:cs="Times New Roman"/>
          <w:sz w:val="20"/>
          <w:szCs w:val="24"/>
          <w:lang w:val="en" w:eastAsia="fr-FR"/>
        </w:rPr>
        <w:t>efficiency</w:t>
      </w:r>
      <w:r w:rsidRPr="00D66463">
        <w:rPr>
          <w:rFonts w:ascii="Times New Roman" w:eastAsia="Times New Roman" w:hAnsi="Times New Roman" w:cs="Times New Roman"/>
          <w:sz w:val="20"/>
          <w:szCs w:val="24"/>
          <w:lang w:val="en" w:eastAsia="fr-FR"/>
        </w:rPr>
        <w:t xml:space="preserve"> by 2030.</w:t>
      </w:r>
      <w:r w:rsidR="006957EE" w:rsidRPr="00D66463">
        <w:rPr>
          <w:rFonts w:ascii="Times New Roman" w:eastAsia="Times New Roman" w:hAnsi="Times New Roman" w:cs="Times New Roman"/>
          <w:sz w:val="20"/>
          <w:szCs w:val="24"/>
          <w:lang w:val="en" w:eastAsia="fr-FR"/>
        </w:rPr>
        <w:t xml:space="preserve"> </w:t>
      </w:r>
    </w:p>
    <w:p w:rsidR="00583401" w:rsidRPr="00D66463" w:rsidRDefault="00ED3DB7" w:rsidP="007D6084">
      <w:pPr>
        <w:autoSpaceDE w:val="0"/>
        <w:autoSpaceDN w:val="0"/>
        <w:adjustRightInd w:val="0"/>
        <w:spacing w:after="0" w:line="240" w:lineRule="auto"/>
        <w:jc w:val="both"/>
        <w:rPr>
          <w:rFonts w:ascii="Times New Roman" w:hAnsi="Times New Roman" w:cs="Times New Roman"/>
          <w:sz w:val="20"/>
          <w:szCs w:val="24"/>
        </w:rPr>
      </w:pPr>
      <w:r w:rsidRPr="00D66463">
        <w:rPr>
          <w:rFonts w:ascii="Times New Roman" w:hAnsi="Times New Roman" w:cs="Times New Roman"/>
          <w:sz w:val="20"/>
          <w:szCs w:val="24"/>
        </w:rPr>
        <w:t>I</w:t>
      </w:r>
      <w:r w:rsidR="000356B9" w:rsidRPr="00D66463">
        <w:rPr>
          <w:rFonts w:ascii="Times New Roman" w:hAnsi="Times New Roman" w:cs="Times New Roman"/>
          <w:sz w:val="20"/>
          <w:szCs w:val="24"/>
        </w:rPr>
        <w:t xml:space="preserve">ntegration of energy markets </w:t>
      </w:r>
      <w:r w:rsidRPr="00D66463">
        <w:rPr>
          <w:rFonts w:ascii="Times New Roman" w:hAnsi="Times New Roman" w:cs="Times New Roman"/>
          <w:sz w:val="20"/>
          <w:szCs w:val="24"/>
        </w:rPr>
        <w:t xml:space="preserve">is a </w:t>
      </w:r>
      <w:r w:rsidR="000356B9" w:rsidRPr="00D66463">
        <w:rPr>
          <w:rFonts w:ascii="Times New Roman" w:hAnsi="Times New Roman" w:cs="Times New Roman"/>
          <w:sz w:val="20"/>
          <w:szCs w:val="24"/>
        </w:rPr>
        <w:t xml:space="preserve">prerequisite </w:t>
      </w:r>
      <w:r w:rsidRPr="00D66463">
        <w:rPr>
          <w:rFonts w:ascii="Times New Roman" w:hAnsi="Times New Roman" w:cs="Times New Roman"/>
          <w:sz w:val="20"/>
          <w:szCs w:val="24"/>
        </w:rPr>
        <w:t xml:space="preserve">to achieving these goals, </w:t>
      </w:r>
      <w:r w:rsidR="000D7211" w:rsidRPr="00D66463">
        <w:rPr>
          <w:rFonts w:ascii="Times New Roman" w:hAnsi="Times New Roman" w:cs="Times New Roman"/>
          <w:sz w:val="20"/>
          <w:szCs w:val="24"/>
        </w:rPr>
        <w:t xml:space="preserve">as well as for successfully implementing the Internal Energy Market (IEM). </w:t>
      </w:r>
    </w:p>
    <w:p w:rsidR="00583401" w:rsidRPr="00D66463" w:rsidRDefault="00583401" w:rsidP="007D6084">
      <w:pPr>
        <w:autoSpaceDE w:val="0"/>
        <w:autoSpaceDN w:val="0"/>
        <w:adjustRightInd w:val="0"/>
        <w:spacing w:after="0" w:line="240" w:lineRule="auto"/>
        <w:jc w:val="both"/>
        <w:rPr>
          <w:rFonts w:ascii="Times New Roman" w:hAnsi="Times New Roman" w:cs="Times New Roman"/>
          <w:sz w:val="20"/>
          <w:szCs w:val="24"/>
        </w:rPr>
      </w:pPr>
    </w:p>
    <w:p w:rsidR="005B56BF" w:rsidRPr="00D66463" w:rsidRDefault="00185255" w:rsidP="005B56BF">
      <w:pPr>
        <w:autoSpaceDE w:val="0"/>
        <w:autoSpaceDN w:val="0"/>
        <w:adjustRightInd w:val="0"/>
        <w:spacing w:after="0" w:line="240" w:lineRule="auto"/>
        <w:jc w:val="both"/>
        <w:rPr>
          <w:rFonts w:ascii="Times New Roman" w:hAnsi="Times New Roman" w:cs="Times New Roman"/>
          <w:sz w:val="20"/>
          <w:szCs w:val="24"/>
        </w:rPr>
      </w:pPr>
      <w:r w:rsidRPr="00D66463">
        <w:rPr>
          <w:rFonts w:ascii="Times New Roman" w:hAnsi="Times New Roman" w:cs="Times New Roman"/>
          <w:sz w:val="20"/>
          <w:szCs w:val="24"/>
        </w:rPr>
        <w:t xml:space="preserve">There is a need to increase cross-border electric interconnections to support the transition to a low-carbon economy, while ensuring security of supply. Regional market integration </w:t>
      </w:r>
      <w:r w:rsidR="00ED3DB7" w:rsidRPr="00D66463">
        <w:rPr>
          <w:rFonts w:ascii="Times New Roman" w:hAnsi="Times New Roman" w:cs="Times New Roman"/>
          <w:sz w:val="20"/>
          <w:szCs w:val="24"/>
        </w:rPr>
        <w:t xml:space="preserve">increases the flexibility of the power system and facilitates the penetration of </w:t>
      </w:r>
      <w:r w:rsidRPr="00D66463">
        <w:rPr>
          <w:rFonts w:ascii="Times New Roman" w:hAnsi="Times New Roman" w:cs="Times New Roman"/>
          <w:sz w:val="20"/>
          <w:szCs w:val="24"/>
        </w:rPr>
        <w:t xml:space="preserve">intermittent </w:t>
      </w:r>
      <w:r w:rsidR="00ED3DB7" w:rsidRPr="00D66463">
        <w:rPr>
          <w:rFonts w:ascii="Times New Roman" w:hAnsi="Times New Roman" w:cs="Times New Roman"/>
          <w:sz w:val="20"/>
          <w:szCs w:val="24"/>
        </w:rPr>
        <w:t>renewable energy</w:t>
      </w:r>
      <w:r w:rsidR="00FD6AF3" w:rsidRPr="00D66463">
        <w:rPr>
          <w:rFonts w:ascii="Times New Roman" w:hAnsi="Times New Roman" w:cs="Times New Roman"/>
          <w:sz w:val="20"/>
          <w:szCs w:val="24"/>
        </w:rPr>
        <w:t xml:space="preserve"> (RE)</w:t>
      </w:r>
      <w:r w:rsidRPr="00D66463">
        <w:rPr>
          <w:rFonts w:ascii="Times New Roman" w:hAnsi="Times New Roman" w:cs="Times New Roman"/>
          <w:sz w:val="20"/>
          <w:szCs w:val="24"/>
        </w:rPr>
        <w:t>, by pooling resources and sharing reserves across borders</w:t>
      </w:r>
      <w:r w:rsidR="00ED3DB7" w:rsidRPr="00D66463">
        <w:rPr>
          <w:rFonts w:ascii="Times New Roman" w:hAnsi="Times New Roman" w:cs="Times New Roman"/>
          <w:sz w:val="20"/>
          <w:szCs w:val="24"/>
        </w:rPr>
        <w:t xml:space="preserve">. </w:t>
      </w:r>
      <w:r w:rsidR="000D7211" w:rsidRPr="00D66463">
        <w:rPr>
          <w:rFonts w:ascii="Times New Roman" w:hAnsi="Times New Roman" w:cs="Times New Roman"/>
          <w:sz w:val="20"/>
          <w:szCs w:val="24"/>
        </w:rPr>
        <w:t>Acknowledging the need to strengthen interconnectors, the European Council called for rapid implementation of all the measures required for the achievement of the previously set minimum target of 10% of power generating capacity for electricity interconnections by 2020, while reporting progress toward a higher target of 15%.</w:t>
      </w:r>
      <w:r w:rsidR="00DA1C64" w:rsidRPr="00D66463">
        <w:rPr>
          <w:rFonts w:ascii="Times New Roman" w:hAnsi="Times New Roman" w:cs="Times New Roman"/>
          <w:sz w:val="20"/>
          <w:szCs w:val="24"/>
        </w:rPr>
        <w:t xml:space="preserve"> </w:t>
      </w:r>
      <w:r w:rsidR="005B56BF" w:rsidRPr="00D66463">
        <w:rPr>
          <w:rFonts w:ascii="Times New Roman" w:hAnsi="Times New Roman" w:cs="Times New Roman"/>
          <w:sz w:val="20"/>
          <w:szCs w:val="24"/>
        </w:rPr>
        <w:t xml:space="preserve"> </w:t>
      </w:r>
      <w:r w:rsidR="00DA1C64" w:rsidRPr="00D66463">
        <w:rPr>
          <w:rFonts w:ascii="Times New Roman" w:hAnsi="Times New Roman" w:cs="Times New Roman"/>
          <w:sz w:val="20"/>
          <w:szCs w:val="24"/>
        </w:rPr>
        <w:t xml:space="preserve">Required </w:t>
      </w:r>
      <w:r w:rsidR="00ED3DB7" w:rsidRPr="00D66463">
        <w:rPr>
          <w:rFonts w:ascii="Times New Roman" w:hAnsi="Times New Roman" w:cs="Times New Roman"/>
          <w:sz w:val="20"/>
          <w:szCs w:val="24"/>
        </w:rPr>
        <w:t xml:space="preserve">investment in </w:t>
      </w:r>
      <w:r w:rsidR="000D7211" w:rsidRPr="00D66463">
        <w:rPr>
          <w:rFonts w:ascii="Times New Roman" w:hAnsi="Times New Roman" w:cs="Times New Roman"/>
          <w:sz w:val="20"/>
          <w:szCs w:val="24"/>
        </w:rPr>
        <w:t xml:space="preserve">power </w:t>
      </w:r>
      <w:r w:rsidR="00ED3DB7" w:rsidRPr="00D66463">
        <w:rPr>
          <w:rFonts w:ascii="Times New Roman" w:hAnsi="Times New Roman" w:cs="Times New Roman"/>
          <w:sz w:val="20"/>
          <w:szCs w:val="24"/>
        </w:rPr>
        <w:t>transmission infrastructure</w:t>
      </w:r>
      <w:r w:rsidR="00DA1C64" w:rsidRPr="00D66463">
        <w:rPr>
          <w:rFonts w:ascii="Times New Roman" w:hAnsi="Times New Roman" w:cs="Times New Roman"/>
          <w:sz w:val="20"/>
          <w:szCs w:val="24"/>
        </w:rPr>
        <w:t xml:space="preserve"> have been</w:t>
      </w:r>
      <w:r w:rsidR="00ED3DB7" w:rsidRPr="00D66463">
        <w:rPr>
          <w:rFonts w:ascii="Times New Roman" w:hAnsi="Times New Roman" w:cs="Times New Roman"/>
          <w:sz w:val="20"/>
          <w:szCs w:val="24"/>
        </w:rPr>
        <w:t xml:space="preserve"> estimated by ENTSO-E at </w:t>
      </w:r>
      <w:r w:rsidR="00ED3DB7" w:rsidRPr="00D66463">
        <w:rPr>
          <w:rFonts w:ascii="Times New Roman" w:hAnsi="Times New Roman" w:cs="Times New Roman"/>
          <w:color w:val="000000"/>
          <w:sz w:val="20"/>
          <w:szCs w:val="24"/>
          <w:lang w:val="en"/>
        </w:rPr>
        <w:t>€150 billion, but could save €40 billion</w:t>
      </w:r>
      <w:r w:rsidR="007D6084" w:rsidRPr="00D66463">
        <w:rPr>
          <w:rFonts w:ascii="Times New Roman" w:hAnsi="Times New Roman" w:cs="Times New Roman"/>
          <w:color w:val="000000"/>
          <w:sz w:val="20"/>
          <w:szCs w:val="24"/>
          <w:lang w:val="en"/>
        </w:rPr>
        <w:t xml:space="preserve"> per year by 2030, thanks to lower investment needs in power generation capacity and better operations of renewable energy capacities (for instance making better use of excess wind in Spain of hydro in Nordic countries).</w:t>
      </w:r>
      <w:r w:rsidRPr="00D66463">
        <w:rPr>
          <w:rFonts w:ascii="Times New Roman" w:hAnsi="Times New Roman" w:cs="Times New Roman"/>
          <w:color w:val="000000"/>
          <w:sz w:val="20"/>
          <w:szCs w:val="24"/>
          <w:lang w:val="en"/>
        </w:rPr>
        <w:t xml:space="preserve"> </w:t>
      </w:r>
    </w:p>
    <w:p w:rsidR="005B56BF" w:rsidRPr="00D66463" w:rsidRDefault="005B56BF" w:rsidP="005B56BF">
      <w:pPr>
        <w:autoSpaceDE w:val="0"/>
        <w:autoSpaceDN w:val="0"/>
        <w:adjustRightInd w:val="0"/>
        <w:spacing w:after="0" w:line="240" w:lineRule="auto"/>
        <w:jc w:val="both"/>
        <w:rPr>
          <w:rFonts w:ascii="Times New Roman" w:hAnsi="Times New Roman" w:cs="Times New Roman"/>
          <w:color w:val="000000"/>
          <w:sz w:val="20"/>
          <w:szCs w:val="24"/>
          <w:lang w:val="en"/>
        </w:rPr>
      </w:pPr>
    </w:p>
    <w:p w:rsidR="005B56BF" w:rsidRPr="00D66463" w:rsidRDefault="00DA1C64" w:rsidP="005B56BF">
      <w:pPr>
        <w:autoSpaceDE w:val="0"/>
        <w:autoSpaceDN w:val="0"/>
        <w:adjustRightInd w:val="0"/>
        <w:spacing w:after="0" w:line="240" w:lineRule="auto"/>
        <w:jc w:val="both"/>
        <w:rPr>
          <w:rFonts w:ascii="Times New Roman" w:hAnsi="Times New Roman" w:cs="Times New Roman"/>
          <w:sz w:val="16"/>
          <w:szCs w:val="19"/>
        </w:rPr>
      </w:pPr>
      <w:r w:rsidRPr="00D66463">
        <w:rPr>
          <w:rFonts w:ascii="Times New Roman" w:hAnsi="Times New Roman" w:cs="Times New Roman"/>
          <w:sz w:val="20"/>
          <w:szCs w:val="24"/>
        </w:rPr>
        <w:t>Those savings would be even larger if the market integration is broadened to include the Mediterranean region (Med).</w:t>
      </w:r>
      <w:r w:rsidR="005B56BF" w:rsidRPr="00D66463">
        <w:rPr>
          <w:rFonts w:ascii="Times New Roman" w:hAnsi="Times New Roman" w:cs="Times New Roman"/>
          <w:sz w:val="20"/>
          <w:szCs w:val="24"/>
        </w:rPr>
        <w:t xml:space="preserve"> Developing a Euro-Mediterranean electrical grid would provide the opportunity to make the best use of the energy resources, to exploit the potential of renewable energy, more particularly solar energy, in the southern Mediterranean countries, and to enhance security of electricity supply both for northern and southern countries.</w:t>
      </w:r>
    </w:p>
    <w:p w:rsidR="000D7211" w:rsidRPr="00D66463" w:rsidRDefault="000D7211" w:rsidP="00185255">
      <w:pPr>
        <w:autoSpaceDE w:val="0"/>
        <w:autoSpaceDN w:val="0"/>
        <w:adjustRightInd w:val="0"/>
        <w:spacing w:after="0" w:line="240" w:lineRule="auto"/>
        <w:jc w:val="both"/>
        <w:rPr>
          <w:rFonts w:ascii="Times New Roman" w:hAnsi="Times New Roman" w:cs="Times New Roman"/>
          <w:sz w:val="20"/>
          <w:szCs w:val="24"/>
        </w:rPr>
      </w:pPr>
    </w:p>
    <w:p w:rsidR="00F61531" w:rsidRPr="00D66463" w:rsidRDefault="00DA1C64" w:rsidP="00DA1C64">
      <w:pPr>
        <w:autoSpaceDE w:val="0"/>
        <w:autoSpaceDN w:val="0"/>
        <w:adjustRightInd w:val="0"/>
        <w:spacing w:after="0" w:line="240" w:lineRule="auto"/>
        <w:jc w:val="both"/>
        <w:rPr>
          <w:rFonts w:ascii="Times New Roman" w:hAnsi="Times New Roman" w:cs="Times New Roman"/>
          <w:sz w:val="20"/>
          <w:szCs w:val="24"/>
        </w:rPr>
      </w:pPr>
      <w:r w:rsidRPr="00D66463">
        <w:rPr>
          <w:rFonts w:ascii="Times New Roman" w:hAnsi="Times New Roman" w:cs="Times New Roman"/>
          <w:color w:val="000000"/>
          <w:sz w:val="20"/>
          <w:szCs w:val="24"/>
          <w:lang w:val="en"/>
        </w:rPr>
        <w:t>N</w:t>
      </w:r>
      <w:r w:rsidR="000D7211" w:rsidRPr="00D66463">
        <w:rPr>
          <w:rFonts w:ascii="Times New Roman" w:hAnsi="Times New Roman" w:cs="Times New Roman"/>
          <w:color w:val="000000"/>
          <w:sz w:val="20"/>
          <w:szCs w:val="24"/>
          <w:lang w:val="en"/>
        </w:rPr>
        <w:t>atura</w:t>
      </w:r>
      <w:r w:rsidRPr="00D66463">
        <w:rPr>
          <w:rFonts w:ascii="Times New Roman" w:hAnsi="Times New Roman" w:cs="Times New Roman"/>
          <w:color w:val="000000"/>
          <w:sz w:val="20"/>
          <w:szCs w:val="24"/>
          <w:lang w:val="en"/>
        </w:rPr>
        <w:t xml:space="preserve">l gas plays a key role in achieving EU’s energy and climate objectives, as gas fired power generation is a way to provide the power system flexibility needed to support large-scale RE penetration. However, threat of Russian gas supply disruption have raised security of supply concerns. Diversification of supply sources and delivery routes requires substantial investment to </w:t>
      </w:r>
      <w:r w:rsidR="00F61531" w:rsidRPr="00D66463">
        <w:rPr>
          <w:rFonts w:ascii="Times New Roman" w:hAnsi="Times New Roman" w:cs="Times New Roman"/>
          <w:sz w:val="20"/>
          <w:szCs w:val="24"/>
        </w:rPr>
        <w:t>develop in a timely manner the</w:t>
      </w:r>
      <w:r w:rsidRPr="00D66463">
        <w:rPr>
          <w:rFonts w:ascii="Times New Roman" w:hAnsi="Times New Roman" w:cs="Times New Roman"/>
          <w:sz w:val="20"/>
          <w:szCs w:val="24"/>
        </w:rPr>
        <w:t xml:space="preserve"> </w:t>
      </w:r>
      <w:r w:rsidR="00F61531" w:rsidRPr="00D66463">
        <w:rPr>
          <w:rFonts w:ascii="Times New Roman" w:hAnsi="Times New Roman" w:cs="Times New Roman"/>
          <w:sz w:val="20"/>
          <w:szCs w:val="24"/>
        </w:rPr>
        <w:t xml:space="preserve">necessary external and internal </w:t>
      </w:r>
      <w:r w:rsidRPr="00D66463">
        <w:rPr>
          <w:rFonts w:ascii="Times New Roman" w:hAnsi="Times New Roman" w:cs="Times New Roman"/>
          <w:sz w:val="20"/>
          <w:szCs w:val="24"/>
        </w:rPr>
        <w:t xml:space="preserve">gas pipeline infrastructure. </w:t>
      </w:r>
      <w:r w:rsidR="00F61531" w:rsidRPr="00D66463">
        <w:rPr>
          <w:rFonts w:ascii="Times New Roman" w:hAnsi="Times New Roman" w:cs="Times New Roman"/>
          <w:sz w:val="20"/>
          <w:szCs w:val="24"/>
        </w:rPr>
        <w:t xml:space="preserve"> </w:t>
      </w:r>
    </w:p>
    <w:p w:rsidR="00ED3DB7" w:rsidRPr="00D66463" w:rsidRDefault="00ED3DB7" w:rsidP="000356B9">
      <w:pPr>
        <w:autoSpaceDE w:val="0"/>
        <w:autoSpaceDN w:val="0"/>
        <w:adjustRightInd w:val="0"/>
        <w:spacing w:after="0" w:line="240" w:lineRule="auto"/>
        <w:rPr>
          <w:rFonts w:ascii="Times New Roman" w:hAnsi="Times New Roman" w:cs="Times New Roman"/>
          <w:sz w:val="20"/>
          <w:szCs w:val="24"/>
        </w:rPr>
      </w:pPr>
    </w:p>
    <w:p w:rsidR="00F61531" w:rsidRPr="00D66463" w:rsidRDefault="00F61531" w:rsidP="007D6084">
      <w:pPr>
        <w:autoSpaceDE w:val="0"/>
        <w:autoSpaceDN w:val="0"/>
        <w:adjustRightInd w:val="0"/>
        <w:spacing w:after="0" w:line="240" w:lineRule="auto"/>
        <w:jc w:val="both"/>
        <w:rPr>
          <w:rFonts w:ascii="TimesNewRoman" w:hAnsi="TimesNewRoman" w:cs="TimesNewRoman"/>
          <w:sz w:val="20"/>
          <w:szCs w:val="24"/>
        </w:rPr>
      </w:pPr>
    </w:p>
    <w:p w:rsidR="007919E4" w:rsidRPr="00D66463" w:rsidRDefault="007919E4" w:rsidP="007919E4">
      <w:pPr>
        <w:autoSpaceDE w:val="0"/>
        <w:autoSpaceDN w:val="0"/>
        <w:adjustRightInd w:val="0"/>
        <w:spacing w:after="0" w:line="240" w:lineRule="auto"/>
        <w:jc w:val="both"/>
        <w:rPr>
          <w:rFonts w:ascii="TimesNewRoman" w:hAnsi="TimesNewRoman" w:cs="TimesNewRoman"/>
          <w:sz w:val="20"/>
          <w:szCs w:val="24"/>
        </w:rPr>
      </w:pPr>
    </w:p>
    <w:p w:rsidR="000D55FA" w:rsidRPr="00D66463" w:rsidRDefault="005B56BF" w:rsidP="000D55FA">
      <w:pPr>
        <w:autoSpaceDE w:val="0"/>
        <w:autoSpaceDN w:val="0"/>
        <w:adjustRightInd w:val="0"/>
        <w:spacing w:after="0" w:line="240" w:lineRule="auto"/>
        <w:jc w:val="both"/>
        <w:rPr>
          <w:rFonts w:ascii="Times New Roman" w:hAnsi="Times New Roman" w:cs="Times New Roman"/>
          <w:sz w:val="20"/>
          <w:szCs w:val="24"/>
        </w:rPr>
      </w:pPr>
      <w:r w:rsidRPr="00D66463">
        <w:rPr>
          <w:rFonts w:ascii="Times New Roman" w:hAnsi="Times New Roman" w:cs="Times New Roman"/>
          <w:sz w:val="20"/>
          <w:szCs w:val="24"/>
        </w:rPr>
        <w:t xml:space="preserve">The </w:t>
      </w:r>
      <w:r w:rsidR="00F61531" w:rsidRPr="00D66463">
        <w:rPr>
          <w:rFonts w:ascii="Times New Roman" w:hAnsi="Times New Roman" w:cs="Times New Roman"/>
          <w:sz w:val="20"/>
          <w:szCs w:val="24"/>
        </w:rPr>
        <w:t>Eastern Mediterranean</w:t>
      </w:r>
      <w:r w:rsidRPr="00D66463">
        <w:rPr>
          <w:rFonts w:ascii="Times New Roman" w:hAnsi="Times New Roman" w:cs="Times New Roman"/>
          <w:sz w:val="20"/>
          <w:szCs w:val="24"/>
        </w:rPr>
        <w:t xml:space="preserve"> </w:t>
      </w:r>
      <w:r w:rsidR="00F61531" w:rsidRPr="00D66463">
        <w:rPr>
          <w:rFonts w:ascii="Times New Roman" w:hAnsi="Times New Roman" w:cs="Times New Roman"/>
          <w:sz w:val="20"/>
          <w:szCs w:val="24"/>
        </w:rPr>
        <w:t>Region is emerging as a major potential supplier</w:t>
      </w:r>
      <w:r w:rsidRPr="00D66463">
        <w:rPr>
          <w:rFonts w:ascii="Times New Roman" w:hAnsi="Times New Roman" w:cs="Times New Roman"/>
          <w:sz w:val="20"/>
          <w:szCs w:val="24"/>
        </w:rPr>
        <w:t xml:space="preserve"> </w:t>
      </w:r>
      <w:r w:rsidR="00F61531" w:rsidRPr="00D66463">
        <w:rPr>
          <w:rFonts w:ascii="Times New Roman" w:hAnsi="Times New Roman" w:cs="Times New Roman"/>
          <w:sz w:val="20"/>
          <w:szCs w:val="24"/>
        </w:rPr>
        <w:t xml:space="preserve">to Europe. Indeed, </w:t>
      </w:r>
      <w:r w:rsidRPr="00D66463">
        <w:rPr>
          <w:rFonts w:ascii="Times New Roman" w:hAnsi="Times New Roman" w:cs="Times New Roman"/>
          <w:sz w:val="20"/>
          <w:szCs w:val="24"/>
        </w:rPr>
        <w:t>a</w:t>
      </w:r>
      <w:r w:rsidR="00F61531" w:rsidRPr="00D66463">
        <w:rPr>
          <w:rFonts w:ascii="Times New Roman" w:hAnsi="Times New Roman" w:cs="Times New Roman"/>
          <w:sz w:val="20"/>
          <w:szCs w:val="24"/>
        </w:rPr>
        <w:t>bundant reserves are being</w:t>
      </w:r>
      <w:r w:rsidRPr="00D66463">
        <w:rPr>
          <w:rFonts w:ascii="Times New Roman" w:hAnsi="Times New Roman" w:cs="Times New Roman"/>
          <w:sz w:val="20"/>
          <w:szCs w:val="24"/>
        </w:rPr>
        <w:t xml:space="preserve"> </w:t>
      </w:r>
      <w:r w:rsidR="00F61531" w:rsidRPr="00D66463">
        <w:rPr>
          <w:rFonts w:ascii="Times New Roman" w:hAnsi="Times New Roman" w:cs="Times New Roman"/>
          <w:sz w:val="20"/>
          <w:szCs w:val="24"/>
        </w:rPr>
        <w:t>found and developed in the wide Levant basin,</w:t>
      </w:r>
      <w:r w:rsidRPr="00D66463">
        <w:rPr>
          <w:rFonts w:ascii="Times New Roman" w:hAnsi="Times New Roman" w:cs="Times New Roman"/>
          <w:sz w:val="20"/>
          <w:szCs w:val="24"/>
        </w:rPr>
        <w:t xml:space="preserve"> </w:t>
      </w:r>
      <w:r w:rsidR="00F61531" w:rsidRPr="00D66463">
        <w:rPr>
          <w:rFonts w:ascii="Times New Roman" w:hAnsi="Times New Roman" w:cs="Times New Roman"/>
          <w:sz w:val="20"/>
          <w:szCs w:val="24"/>
        </w:rPr>
        <w:t>extending beyond Israel to also Cyprus and potentially</w:t>
      </w:r>
      <w:r w:rsidRPr="00D66463">
        <w:rPr>
          <w:rFonts w:ascii="Times New Roman" w:hAnsi="Times New Roman" w:cs="Times New Roman"/>
          <w:sz w:val="20"/>
          <w:szCs w:val="24"/>
        </w:rPr>
        <w:t xml:space="preserve"> </w:t>
      </w:r>
      <w:r w:rsidR="00F61531" w:rsidRPr="00D66463">
        <w:rPr>
          <w:rFonts w:ascii="Times New Roman" w:hAnsi="Times New Roman" w:cs="Times New Roman"/>
          <w:sz w:val="20"/>
          <w:szCs w:val="24"/>
        </w:rPr>
        <w:t xml:space="preserve">Greece. </w:t>
      </w:r>
      <w:r w:rsidR="00825FAA" w:rsidRPr="00D66463">
        <w:rPr>
          <w:rFonts w:ascii="Times New Roman" w:hAnsi="Times New Roman" w:cs="Times New Roman"/>
          <w:sz w:val="20"/>
          <w:szCs w:val="24"/>
        </w:rPr>
        <w:t>The EU</w:t>
      </w:r>
      <w:r w:rsidRPr="00D66463">
        <w:rPr>
          <w:rFonts w:ascii="Times New Roman" w:hAnsi="Times New Roman" w:cs="Times New Roman"/>
          <w:sz w:val="20"/>
          <w:szCs w:val="24"/>
        </w:rPr>
        <w:t xml:space="preserve"> is</w:t>
      </w:r>
      <w:r w:rsidR="00825FAA" w:rsidRPr="00D66463">
        <w:rPr>
          <w:rFonts w:ascii="Times New Roman" w:hAnsi="Times New Roman" w:cs="Times New Roman"/>
          <w:sz w:val="20"/>
          <w:szCs w:val="24"/>
        </w:rPr>
        <w:t xml:space="preserve"> engag</w:t>
      </w:r>
      <w:r w:rsidRPr="00D66463">
        <w:rPr>
          <w:rFonts w:ascii="Times New Roman" w:hAnsi="Times New Roman" w:cs="Times New Roman"/>
          <w:sz w:val="20"/>
          <w:szCs w:val="24"/>
        </w:rPr>
        <w:t>ing</w:t>
      </w:r>
      <w:r w:rsidR="00825FAA" w:rsidRPr="00D66463">
        <w:rPr>
          <w:rFonts w:ascii="Times New Roman" w:hAnsi="Times New Roman" w:cs="Times New Roman"/>
          <w:sz w:val="20"/>
          <w:szCs w:val="24"/>
        </w:rPr>
        <w:t xml:space="preserve"> in intensified political and</w:t>
      </w:r>
      <w:r w:rsidRPr="00D66463">
        <w:rPr>
          <w:rFonts w:ascii="Times New Roman" w:hAnsi="Times New Roman" w:cs="Times New Roman"/>
          <w:sz w:val="20"/>
          <w:szCs w:val="24"/>
        </w:rPr>
        <w:t xml:space="preserve"> </w:t>
      </w:r>
      <w:r w:rsidR="00825FAA" w:rsidRPr="00D66463">
        <w:rPr>
          <w:rFonts w:ascii="Times New Roman" w:hAnsi="Times New Roman" w:cs="Times New Roman"/>
          <w:sz w:val="20"/>
          <w:szCs w:val="24"/>
        </w:rPr>
        <w:t>trade dialogue with Northern African and Eastern</w:t>
      </w:r>
      <w:r w:rsidRPr="00D66463">
        <w:rPr>
          <w:rFonts w:ascii="Times New Roman" w:hAnsi="Times New Roman" w:cs="Times New Roman"/>
          <w:sz w:val="20"/>
          <w:szCs w:val="24"/>
        </w:rPr>
        <w:t xml:space="preserve"> </w:t>
      </w:r>
      <w:r w:rsidR="00825FAA" w:rsidRPr="00D66463">
        <w:rPr>
          <w:rFonts w:ascii="Times New Roman" w:hAnsi="Times New Roman" w:cs="Times New Roman"/>
          <w:sz w:val="20"/>
          <w:szCs w:val="24"/>
        </w:rPr>
        <w:t>Mediterranean partners, in particular with a view to</w:t>
      </w:r>
      <w:r w:rsidRPr="00D66463">
        <w:rPr>
          <w:rFonts w:ascii="Times New Roman" w:hAnsi="Times New Roman" w:cs="Times New Roman"/>
          <w:sz w:val="20"/>
          <w:szCs w:val="24"/>
        </w:rPr>
        <w:t xml:space="preserve"> </w:t>
      </w:r>
      <w:r w:rsidR="00825FAA" w:rsidRPr="00D66463">
        <w:rPr>
          <w:rFonts w:ascii="Times New Roman" w:hAnsi="Times New Roman" w:cs="Times New Roman"/>
          <w:sz w:val="20"/>
          <w:szCs w:val="24"/>
        </w:rPr>
        <w:t>creating a Mediterranean gas hub in the South of</w:t>
      </w:r>
      <w:r w:rsidRPr="00D66463">
        <w:rPr>
          <w:rFonts w:ascii="Times New Roman" w:hAnsi="Times New Roman" w:cs="Times New Roman"/>
          <w:sz w:val="20"/>
          <w:szCs w:val="24"/>
        </w:rPr>
        <w:t xml:space="preserve"> </w:t>
      </w:r>
      <w:r w:rsidR="00825FAA" w:rsidRPr="00D66463">
        <w:rPr>
          <w:rFonts w:ascii="Times New Roman" w:hAnsi="Times New Roman" w:cs="Times New Roman"/>
          <w:sz w:val="20"/>
          <w:szCs w:val="24"/>
        </w:rPr>
        <w:t xml:space="preserve">Europe. The recent Rome Conference on the </w:t>
      </w:r>
      <w:r w:rsidRPr="00D66463">
        <w:rPr>
          <w:rFonts w:ascii="Times New Roman" w:hAnsi="Times New Roman" w:cs="Times New Roman"/>
          <w:sz w:val="20"/>
          <w:szCs w:val="24"/>
        </w:rPr>
        <w:t>E</w:t>
      </w:r>
      <w:r w:rsidR="00825FAA" w:rsidRPr="00D66463">
        <w:rPr>
          <w:rFonts w:ascii="Times New Roman" w:hAnsi="Times New Roman" w:cs="Times New Roman"/>
          <w:sz w:val="20"/>
          <w:szCs w:val="24"/>
        </w:rPr>
        <w:t>uro-Mediterranean Energy Partnership co-organised</w:t>
      </w:r>
      <w:r w:rsidRPr="00D66463">
        <w:rPr>
          <w:rFonts w:ascii="Times New Roman" w:hAnsi="Times New Roman" w:cs="Times New Roman"/>
          <w:sz w:val="20"/>
          <w:szCs w:val="24"/>
        </w:rPr>
        <w:t xml:space="preserve"> </w:t>
      </w:r>
      <w:r w:rsidR="00825FAA" w:rsidRPr="00D66463">
        <w:rPr>
          <w:rFonts w:ascii="Times New Roman" w:hAnsi="Times New Roman" w:cs="Times New Roman"/>
          <w:sz w:val="20"/>
          <w:szCs w:val="24"/>
        </w:rPr>
        <w:t>by the European Commission and the Italian</w:t>
      </w:r>
      <w:r w:rsidRPr="00D66463">
        <w:rPr>
          <w:rFonts w:ascii="Times New Roman" w:hAnsi="Times New Roman" w:cs="Times New Roman"/>
          <w:sz w:val="20"/>
          <w:szCs w:val="24"/>
        </w:rPr>
        <w:t xml:space="preserve"> </w:t>
      </w:r>
      <w:r w:rsidR="00825FAA" w:rsidRPr="00D66463">
        <w:rPr>
          <w:rFonts w:ascii="Times New Roman" w:hAnsi="Times New Roman" w:cs="Times New Roman"/>
          <w:sz w:val="20"/>
          <w:szCs w:val="24"/>
        </w:rPr>
        <w:t xml:space="preserve">Presidency has </w:t>
      </w:r>
      <w:r w:rsidRPr="00D66463">
        <w:rPr>
          <w:rFonts w:ascii="Times New Roman" w:hAnsi="Times New Roman" w:cs="Times New Roman"/>
          <w:sz w:val="20"/>
          <w:szCs w:val="24"/>
        </w:rPr>
        <w:t xml:space="preserve">launched, the </w:t>
      </w:r>
      <w:r w:rsidRPr="00D66463">
        <w:rPr>
          <w:rFonts w:ascii="Times New Roman" w:hAnsi="Times New Roman" w:cs="Times New Roman"/>
          <w:b/>
          <w:bCs/>
          <w:sz w:val="20"/>
          <w:szCs w:val="24"/>
        </w:rPr>
        <w:t>“</w:t>
      </w:r>
      <w:r w:rsidRPr="00D66463">
        <w:rPr>
          <w:rFonts w:ascii="Times New Roman" w:hAnsi="Times New Roman" w:cs="Times New Roman"/>
          <w:bCs/>
          <w:sz w:val="20"/>
          <w:szCs w:val="24"/>
        </w:rPr>
        <w:t>Euro-Mediterranean Platform”</w:t>
      </w:r>
      <w:r w:rsidR="008A6627" w:rsidRPr="00D66463">
        <w:rPr>
          <w:rFonts w:ascii="Times New Roman" w:hAnsi="Times New Roman" w:cs="Times New Roman"/>
          <w:bCs/>
          <w:sz w:val="20"/>
          <w:szCs w:val="24"/>
        </w:rPr>
        <w:t>,</w:t>
      </w:r>
      <w:r w:rsidRPr="00D66463">
        <w:rPr>
          <w:rFonts w:ascii="Times New Roman" w:hAnsi="Times New Roman" w:cs="Times New Roman"/>
          <w:sz w:val="20"/>
          <w:szCs w:val="24"/>
        </w:rPr>
        <w:t xml:space="preserve"> an important tool to facilitate exchange and cooperation. This platform aims at enhancing the cooperation in the Euro-Med region between all the stakeholders of the natural gas chain through a bottom-up approach in order to improve gas supply security by identifying barriers or opportunities in terms of demand, supply, market structure, etc...</w:t>
      </w:r>
      <w:r w:rsidR="000D55FA" w:rsidRPr="00D66463">
        <w:rPr>
          <w:rFonts w:ascii="Times New Roman" w:hAnsi="Times New Roman" w:cs="Times New Roman"/>
          <w:sz w:val="20"/>
          <w:szCs w:val="24"/>
        </w:rPr>
        <w:t xml:space="preserve">This indicates a clear willingness of all players on both sides of the Mediterranean to give a new boost to </w:t>
      </w:r>
      <w:proofErr w:type="spellStart"/>
      <w:r w:rsidR="000D55FA" w:rsidRPr="00D66463">
        <w:rPr>
          <w:rFonts w:ascii="Times New Roman" w:hAnsi="Times New Roman" w:cs="Times New Roman"/>
          <w:sz w:val="20"/>
          <w:szCs w:val="24"/>
        </w:rPr>
        <w:t>Euromed</w:t>
      </w:r>
      <w:proofErr w:type="spellEnd"/>
      <w:r w:rsidR="000D55FA" w:rsidRPr="00D66463">
        <w:rPr>
          <w:rFonts w:ascii="Times New Roman" w:hAnsi="Times New Roman" w:cs="Times New Roman"/>
          <w:sz w:val="20"/>
          <w:szCs w:val="24"/>
        </w:rPr>
        <w:t xml:space="preserve"> energy cooperation.</w:t>
      </w:r>
    </w:p>
    <w:p w:rsidR="007919E4" w:rsidRPr="00D66463" w:rsidRDefault="007919E4" w:rsidP="00825FAA">
      <w:pPr>
        <w:autoSpaceDE w:val="0"/>
        <w:autoSpaceDN w:val="0"/>
        <w:adjustRightInd w:val="0"/>
        <w:spacing w:after="0" w:line="240" w:lineRule="auto"/>
        <w:jc w:val="both"/>
        <w:rPr>
          <w:rFonts w:ascii="ArialNarrow" w:hAnsi="ArialNarrow" w:cs="ArialNarrow"/>
          <w:sz w:val="15"/>
          <w:szCs w:val="19"/>
        </w:rPr>
      </w:pPr>
    </w:p>
    <w:p w:rsidR="00452E54" w:rsidRPr="00D66463" w:rsidRDefault="000D55FA" w:rsidP="000D55FA">
      <w:pPr>
        <w:autoSpaceDE w:val="0"/>
        <w:autoSpaceDN w:val="0"/>
        <w:adjustRightInd w:val="0"/>
        <w:spacing w:after="0" w:line="240" w:lineRule="auto"/>
        <w:jc w:val="both"/>
        <w:rPr>
          <w:rFonts w:ascii="Times New Roman" w:eastAsia="Times New Roman" w:hAnsi="Times New Roman" w:cs="Times New Roman"/>
          <w:sz w:val="20"/>
          <w:szCs w:val="24"/>
          <w:lang w:val="en" w:eastAsia="fr-FR"/>
        </w:rPr>
      </w:pPr>
      <w:r w:rsidRPr="00D66463">
        <w:rPr>
          <w:rFonts w:ascii="Times New Roman" w:hAnsi="Times New Roman" w:cs="Times New Roman"/>
          <w:sz w:val="20"/>
          <w:szCs w:val="24"/>
        </w:rPr>
        <w:t xml:space="preserve">Energy security issues must </w:t>
      </w:r>
      <w:proofErr w:type="gramStart"/>
      <w:r w:rsidRPr="00D66463">
        <w:rPr>
          <w:rFonts w:ascii="Times New Roman" w:hAnsi="Times New Roman" w:cs="Times New Roman"/>
          <w:sz w:val="20"/>
          <w:szCs w:val="24"/>
        </w:rPr>
        <w:t>be  co</w:t>
      </w:r>
      <w:proofErr w:type="gramEnd"/>
      <w:r w:rsidRPr="00D66463">
        <w:rPr>
          <w:rFonts w:ascii="Times New Roman" w:hAnsi="Times New Roman" w:cs="Times New Roman"/>
          <w:sz w:val="20"/>
          <w:szCs w:val="24"/>
        </w:rPr>
        <w:t xml:space="preserve">-related with all foreign policy instruments that could contribute to the development of the EU’s external energy relations, such as the European </w:t>
      </w:r>
      <w:proofErr w:type="spellStart"/>
      <w:r w:rsidRPr="00D66463">
        <w:rPr>
          <w:rFonts w:ascii="Times New Roman" w:hAnsi="Times New Roman" w:cs="Times New Roman"/>
          <w:sz w:val="20"/>
          <w:szCs w:val="24"/>
        </w:rPr>
        <w:t>Neighborhood</w:t>
      </w:r>
      <w:proofErr w:type="spellEnd"/>
      <w:r w:rsidRPr="00D66463">
        <w:rPr>
          <w:rFonts w:ascii="Times New Roman" w:hAnsi="Times New Roman" w:cs="Times New Roman"/>
          <w:sz w:val="20"/>
          <w:szCs w:val="24"/>
        </w:rPr>
        <w:t xml:space="preserve"> policy, the Common Foreign Security Policy, Trade agreements and adhesion negotiations.</w:t>
      </w:r>
      <w:r w:rsidRPr="00D66463">
        <w:rPr>
          <w:rFonts w:ascii="Times New Roman" w:eastAsia="Times New Roman" w:hAnsi="Times New Roman" w:cs="Times New Roman"/>
          <w:sz w:val="20"/>
          <w:szCs w:val="24"/>
          <w:lang w:val="en" w:eastAsia="fr-FR"/>
        </w:rPr>
        <w:t xml:space="preserve"> </w:t>
      </w:r>
      <w:r w:rsidR="00452E54" w:rsidRPr="00D66463">
        <w:rPr>
          <w:rFonts w:ascii="Times New Roman" w:eastAsia="Times New Roman" w:hAnsi="Times New Roman" w:cs="Times New Roman"/>
          <w:sz w:val="20"/>
          <w:szCs w:val="24"/>
          <w:lang w:val="en" w:eastAsia="fr-FR"/>
        </w:rPr>
        <w:t xml:space="preserve">Under the European </w:t>
      </w:r>
      <w:proofErr w:type="spellStart"/>
      <w:r w:rsidR="00452E54" w:rsidRPr="00D66463">
        <w:rPr>
          <w:rFonts w:ascii="Times New Roman" w:eastAsia="Times New Roman" w:hAnsi="Times New Roman" w:cs="Times New Roman"/>
          <w:sz w:val="20"/>
          <w:szCs w:val="24"/>
          <w:lang w:val="en" w:eastAsia="fr-FR"/>
        </w:rPr>
        <w:t>Neighbourhood</w:t>
      </w:r>
      <w:proofErr w:type="spellEnd"/>
      <w:r w:rsidR="00452E54" w:rsidRPr="00D66463">
        <w:rPr>
          <w:rFonts w:ascii="Times New Roman" w:eastAsia="Times New Roman" w:hAnsi="Times New Roman" w:cs="Times New Roman"/>
          <w:sz w:val="20"/>
          <w:szCs w:val="24"/>
          <w:lang w:val="en" w:eastAsia="fr-FR"/>
        </w:rPr>
        <w:t xml:space="preserve"> Policy </w:t>
      </w:r>
      <w:r w:rsidR="00452E54" w:rsidRPr="00D66463">
        <w:rPr>
          <w:rFonts w:ascii="Times New Roman" w:eastAsia="Times New Roman" w:hAnsi="Times New Roman" w:cs="Times New Roman"/>
          <w:sz w:val="20"/>
          <w:szCs w:val="24"/>
          <w:lang w:val="en" w:eastAsia="fr-FR"/>
        </w:rPr>
        <w:lastRenderedPageBreak/>
        <w:t>(ENP)</w:t>
      </w:r>
      <w:r w:rsidRPr="00D66463">
        <w:rPr>
          <w:rFonts w:ascii="Times New Roman" w:eastAsia="Times New Roman" w:hAnsi="Times New Roman" w:cs="Times New Roman"/>
          <w:sz w:val="20"/>
          <w:szCs w:val="24"/>
          <w:lang w:val="en" w:eastAsia="fr-FR"/>
        </w:rPr>
        <w:t>, the</w:t>
      </w:r>
      <w:r w:rsidR="00452E54" w:rsidRPr="00D66463">
        <w:rPr>
          <w:rFonts w:ascii="Times New Roman" w:eastAsia="Times New Roman" w:hAnsi="Times New Roman" w:cs="Times New Roman"/>
          <w:sz w:val="20"/>
          <w:szCs w:val="24"/>
          <w:lang w:val="en" w:eastAsia="fr-FR"/>
        </w:rPr>
        <w:t xml:space="preserve"> Euro-Mediterranean Partnership (EUROMED) </w:t>
      </w:r>
      <w:r w:rsidR="00452E54" w:rsidRPr="00D66463">
        <w:rPr>
          <w:rFonts w:ascii="Times New Roman" w:hAnsi="Times New Roman" w:cs="Times New Roman"/>
          <w:sz w:val="20"/>
          <w:szCs w:val="24"/>
          <w:lang w:val="en"/>
        </w:rPr>
        <w:t xml:space="preserve">promotes economic integration and democratic reform across 16 </w:t>
      </w:r>
      <w:proofErr w:type="spellStart"/>
      <w:r w:rsidR="00452E54" w:rsidRPr="00D66463">
        <w:rPr>
          <w:rFonts w:ascii="Times New Roman" w:hAnsi="Times New Roman" w:cs="Times New Roman"/>
          <w:sz w:val="20"/>
          <w:szCs w:val="24"/>
          <w:lang w:val="en"/>
        </w:rPr>
        <w:t>neighbours</w:t>
      </w:r>
      <w:proofErr w:type="spellEnd"/>
      <w:r w:rsidR="00452E54" w:rsidRPr="00D66463">
        <w:rPr>
          <w:rFonts w:ascii="Times New Roman" w:hAnsi="Times New Roman" w:cs="Times New Roman"/>
          <w:sz w:val="20"/>
          <w:szCs w:val="24"/>
          <w:lang w:val="en"/>
        </w:rPr>
        <w:t xml:space="preserve"> to the EU’s south in North Africa and the Middle East. Those countries are experiencing a </w:t>
      </w:r>
      <w:r w:rsidR="00482ED0" w:rsidRPr="00D66463">
        <w:rPr>
          <w:rFonts w:ascii="Times New Roman" w:hAnsi="Times New Roman" w:cs="Times New Roman"/>
          <w:sz w:val="20"/>
          <w:szCs w:val="24"/>
          <w:lang w:val="en"/>
        </w:rPr>
        <w:t>particularly</w:t>
      </w:r>
      <w:r w:rsidR="00452E54" w:rsidRPr="00D66463">
        <w:rPr>
          <w:rFonts w:ascii="Times New Roman" w:hAnsi="Times New Roman" w:cs="Times New Roman"/>
          <w:sz w:val="20"/>
          <w:szCs w:val="24"/>
          <w:lang w:val="en"/>
        </w:rPr>
        <w:t xml:space="preserve"> challenging period in their history. The EU cooperation mechanisms can not only help EU countries achieve their </w:t>
      </w:r>
      <w:r w:rsidR="008A6627" w:rsidRPr="00D66463">
        <w:rPr>
          <w:rFonts w:ascii="Times New Roman" w:hAnsi="Times New Roman" w:cs="Times New Roman"/>
          <w:sz w:val="20"/>
          <w:szCs w:val="24"/>
          <w:lang w:val="en"/>
        </w:rPr>
        <w:t xml:space="preserve">own </w:t>
      </w:r>
      <w:r w:rsidR="00452E54" w:rsidRPr="00D66463">
        <w:rPr>
          <w:rFonts w:ascii="Times New Roman" w:hAnsi="Times New Roman" w:cs="Times New Roman"/>
          <w:sz w:val="20"/>
          <w:szCs w:val="24"/>
          <w:lang w:val="en"/>
        </w:rPr>
        <w:t>energy and climate objectives at affordable cost, but also contribute to political stability in those countries, while contributing to their objective</w:t>
      </w:r>
      <w:r w:rsidR="00482ED0" w:rsidRPr="00D66463">
        <w:rPr>
          <w:rFonts w:ascii="Times New Roman" w:hAnsi="Times New Roman" w:cs="Times New Roman"/>
          <w:sz w:val="20"/>
          <w:szCs w:val="24"/>
          <w:lang w:val="en"/>
        </w:rPr>
        <w:t>s</w:t>
      </w:r>
      <w:r w:rsidR="00452E54" w:rsidRPr="00D66463">
        <w:rPr>
          <w:rFonts w:ascii="Times New Roman" w:hAnsi="Times New Roman" w:cs="Times New Roman"/>
          <w:sz w:val="20"/>
          <w:szCs w:val="24"/>
          <w:lang w:val="en"/>
        </w:rPr>
        <w:t xml:space="preserve"> of </w:t>
      </w:r>
      <w:r w:rsidR="00482ED0" w:rsidRPr="00D66463">
        <w:rPr>
          <w:rFonts w:ascii="Times New Roman" w:hAnsi="Times New Roman" w:cs="Times New Roman"/>
          <w:sz w:val="20"/>
          <w:szCs w:val="24"/>
          <w:lang w:val="en"/>
        </w:rPr>
        <w:t>energy access, competitive energy supply and sustainability.</w:t>
      </w:r>
    </w:p>
    <w:p w:rsidR="007A6706" w:rsidRDefault="007A6706" w:rsidP="00452E54">
      <w:pPr>
        <w:spacing w:after="100" w:afterAutospacing="1" w:line="240" w:lineRule="auto"/>
        <w:jc w:val="both"/>
        <w:rPr>
          <w:rFonts w:ascii="Verdana" w:hAnsi="Verdana"/>
          <w:sz w:val="18"/>
          <w:szCs w:val="18"/>
          <w:lang w:val="en"/>
        </w:rPr>
      </w:pPr>
    </w:p>
    <w:p w:rsidR="007A0EF5" w:rsidRPr="000D55FA" w:rsidRDefault="007A0EF5" w:rsidP="00543DB7">
      <w:pPr>
        <w:pStyle w:val="NormalWeb"/>
        <w:jc w:val="both"/>
        <w:rPr>
          <w:rFonts w:ascii="Times New Roman" w:hAnsi="Times New Roman" w:cs="Times New Roman"/>
          <w:lang w:val="en-GB"/>
        </w:rPr>
      </w:pPr>
    </w:p>
    <w:sectPr w:rsidR="007A0EF5" w:rsidRPr="000D55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Narrow">
    <w:altName w:val="MS Gothic"/>
    <w:panose1 w:val="00000000000000000000"/>
    <w:charset w:val="00"/>
    <w:family w:val="swiss"/>
    <w:notTrueType/>
    <w:pitch w:val="default"/>
    <w:sig w:usb0="00000003" w:usb1="08070000" w:usb2="00000010" w:usb3="00000000" w:csb0="00020001"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046A35"/>
    <w:multiLevelType w:val="hybridMultilevel"/>
    <w:tmpl w:val="A27A8D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B62"/>
    <w:rsid w:val="000356B9"/>
    <w:rsid w:val="000D55FA"/>
    <w:rsid w:val="000D7211"/>
    <w:rsid w:val="00185255"/>
    <w:rsid w:val="00452E54"/>
    <w:rsid w:val="00482ED0"/>
    <w:rsid w:val="004A64E3"/>
    <w:rsid w:val="00543DB7"/>
    <w:rsid w:val="00583401"/>
    <w:rsid w:val="005B0B7B"/>
    <w:rsid w:val="005B56BF"/>
    <w:rsid w:val="005C7336"/>
    <w:rsid w:val="005E2B62"/>
    <w:rsid w:val="006957EE"/>
    <w:rsid w:val="007919E4"/>
    <w:rsid w:val="007A0EF5"/>
    <w:rsid w:val="007A6706"/>
    <w:rsid w:val="007D6084"/>
    <w:rsid w:val="00825FAA"/>
    <w:rsid w:val="00835718"/>
    <w:rsid w:val="008A6627"/>
    <w:rsid w:val="008B6267"/>
    <w:rsid w:val="008E2074"/>
    <w:rsid w:val="00A76DD0"/>
    <w:rsid w:val="00AD09CC"/>
    <w:rsid w:val="00C15F88"/>
    <w:rsid w:val="00D66463"/>
    <w:rsid w:val="00DA1C64"/>
    <w:rsid w:val="00DD2483"/>
    <w:rsid w:val="00ED3DB7"/>
    <w:rsid w:val="00F61531"/>
    <w:rsid w:val="00FD6A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5A018D-64E2-447E-B38B-F7D71E6AA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356B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8">
    <w:name w:val="Pa8"/>
    <w:basedOn w:val="Default"/>
    <w:next w:val="Default"/>
    <w:uiPriority w:val="99"/>
    <w:rsid w:val="000356B9"/>
    <w:pPr>
      <w:spacing w:line="201" w:lineRule="atLeast"/>
    </w:pPr>
    <w:rPr>
      <w:color w:val="auto"/>
    </w:rPr>
  </w:style>
  <w:style w:type="paragraph" w:styleId="NormalWeb">
    <w:name w:val="Normal (Web)"/>
    <w:basedOn w:val="Normal"/>
    <w:uiPriority w:val="99"/>
    <w:unhideWhenUsed/>
    <w:rsid w:val="000356B9"/>
    <w:pPr>
      <w:spacing w:before="100" w:beforeAutospacing="1" w:after="100" w:afterAutospacing="1" w:line="240" w:lineRule="auto"/>
    </w:pPr>
    <w:rPr>
      <w:rFonts w:ascii="Arial" w:eastAsia="Times New Roman" w:hAnsi="Arial" w:cs="Arial"/>
      <w:sz w:val="24"/>
      <w:szCs w:val="24"/>
      <w:lang w:val="fr-FR" w:eastAsia="fr-FR"/>
    </w:rPr>
  </w:style>
  <w:style w:type="paragraph" w:styleId="ListeParagraf">
    <w:name w:val="List Paragraph"/>
    <w:basedOn w:val="Normal"/>
    <w:uiPriority w:val="34"/>
    <w:qFormat/>
    <w:rsid w:val="00C15F88"/>
    <w:pPr>
      <w:ind w:left="720"/>
      <w:contextualSpacing/>
    </w:pPr>
  </w:style>
  <w:style w:type="paragraph" w:styleId="BalonMetni">
    <w:name w:val="Balloon Text"/>
    <w:basedOn w:val="Normal"/>
    <w:link w:val="BalonMetniChar"/>
    <w:uiPriority w:val="99"/>
    <w:semiHidden/>
    <w:unhideWhenUsed/>
    <w:rsid w:val="005B0B7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B0B7B"/>
    <w:rPr>
      <w:rFonts w:ascii="Segoe UI" w:hAnsi="Segoe UI" w:cs="Segoe UI"/>
      <w:sz w:val="18"/>
      <w:szCs w:val="18"/>
      <w:lang w:val="en-GB"/>
    </w:rPr>
  </w:style>
  <w:style w:type="character" w:styleId="Kpr">
    <w:name w:val="Hyperlink"/>
    <w:basedOn w:val="VarsaylanParagrafYazTipi"/>
    <w:uiPriority w:val="99"/>
    <w:unhideWhenUsed/>
    <w:rsid w:val="007A0E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521115">
      <w:bodyDiv w:val="1"/>
      <w:marLeft w:val="0"/>
      <w:marRight w:val="0"/>
      <w:marTop w:val="0"/>
      <w:marBottom w:val="0"/>
      <w:divBdr>
        <w:top w:val="none" w:sz="0" w:space="0" w:color="auto"/>
        <w:left w:val="none" w:sz="0" w:space="0" w:color="auto"/>
        <w:bottom w:val="none" w:sz="0" w:space="0" w:color="auto"/>
        <w:right w:val="none" w:sz="0" w:space="0" w:color="auto"/>
      </w:divBdr>
      <w:divsChild>
        <w:div w:id="469980532">
          <w:marLeft w:val="0"/>
          <w:marRight w:val="0"/>
          <w:marTop w:val="0"/>
          <w:marBottom w:val="0"/>
          <w:divBdr>
            <w:top w:val="none" w:sz="0" w:space="0" w:color="auto"/>
            <w:left w:val="none" w:sz="0" w:space="0" w:color="auto"/>
            <w:bottom w:val="none" w:sz="0" w:space="0" w:color="auto"/>
            <w:right w:val="none" w:sz="0" w:space="0" w:color="auto"/>
          </w:divBdr>
          <w:divsChild>
            <w:div w:id="953097462">
              <w:marLeft w:val="0"/>
              <w:marRight w:val="0"/>
              <w:marTop w:val="0"/>
              <w:marBottom w:val="0"/>
              <w:divBdr>
                <w:top w:val="none" w:sz="0" w:space="0" w:color="auto"/>
                <w:left w:val="none" w:sz="0" w:space="0" w:color="auto"/>
                <w:bottom w:val="none" w:sz="0" w:space="0" w:color="auto"/>
                <w:right w:val="none" w:sz="0" w:space="0" w:color="auto"/>
              </w:divBdr>
              <w:divsChild>
                <w:div w:id="1933120758">
                  <w:marLeft w:val="2955"/>
                  <w:marRight w:val="0"/>
                  <w:marTop w:val="0"/>
                  <w:marBottom w:val="0"/>
                  <w:divBdr>
                    <w:top w:val="none" w:sz="0" w:space="0" w:color="auto"/>
                    <w:left w:val="none" w:sz="0" w:space="0" w:color="auto"/>
                    <w:bottom w:val="none" w:sz="0" w:space="0" w:color="auto"/>
                    <w:right w:val="none" w:sz="0" w:space="0" w:color="auto"/>
                  </w:divBdr>
                  <w:divsChild>
                    <w:div w:id="1852719458">
                      <w:marLeft w:val="0"/>
                      <w:marRight w:val="0"/>
                      <w:marTop w:val="0"/>
                      <w:marBottom w:val="0"/>
                      <w:divBdr>
                        <w:top w:val="none" w:sz="0" w:space="0" w:color="auto"/>
                        <w:left w:val="none" w:sz="0" w:space="0" w:color="auto"/>
                        <w:bottom w:val="none" w:sz="0" w:space="0" w:color="auto"/>
                        <w:right w:val="none" w:sz="0" w:space="0" w:color="auto"/>
                      </w:divBdr>
                      <w:divsChild>
                        <w:div w:id="946809471">
                          <w:marLeft w:val="0"/>
                          <w:marRight w:val="3300"/>
                          <w:marTop w:val="150"/>
                          <w:marBottom w:val="525"/>
                          <w:divBdr>
                            <w:top w:val="none" w:sz="0" w:space="0" w:color="auto"/>
                            <w:left w:val="none" w:sz="0" w:space="0" w:color="auto"/>
                            <w:bottom w:val="none" w:sz="0" w:space="0" w:color="auto"/>
                            <w:right w:val="none" w:sz="0" w:space="0" w:color="auto"/>
                          </w:divBdr>
                          <w:divsChild>
                            <w:div w:id="740560451">
                              <w:marLeft w:val="0"/>
                              <w:marRight w:val="0"/>
                              <w:marTop w:val="0"/>
                              <w:marBottom w:val="150"/>
                              <w:divBdr>
                                <w:top w:val="none" w:sz="0" w:space="0" w:color="auto"/>
                                <w:left w:val="none" w:sz="0" w:space="0" w:color="auto"/>
                                <w:bottom w:val="single" w:sz="6" w:space="8" w:color="D4DEE3"/>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739</Words>
  <Characters>4214</Characters>
  <Application>Microsoft Office Word</Application>
  <DocSecurity>0</DocSecurity>
  <Lines>35</Lines>
  <Paragraphs>9</Paragraphs>
  <ScaleCrop>false</ScaleCrop>
  <HeadingPairs>
    <vt:vector size="4" baseType="variant">
      <vt:variant>
        <vt:lpstr>Konu Başlığı</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PARIENTE-DAVID</dc:creator>
  <cp:keywords/>
  <dc:description/>
  <cp:lastModifiedBy>Busra</cp:lastModifiedBy>
  <cp:revision>2</cp:revision>
  <cp:lastPrinted>2014-12-21T23:22:00Z</cp:lastPrinted>
  <dcterms:created xsi:type="dcterms:W3CDTF">2015-01-09T11:46:00Z</dcterms:created>
  <dcterms:modified xsi:type="dcterms:W3CDTF">2015-01-09T11:46:00Z</dcterms:modified>
</cp:coreProperties>
</file>