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F3493F" w:rsidP="00DC69F1">
      <w:pPr>
        <w:pStyle w:val="Textkrper"/>
        <w:framePr w:w="10800" w:h="2142" w:hRule="exact" w:hSpace="187" w:wrap="auto" w:vAnchor="page" w:hAnchor="page" w:x="714" w:y="1085"/>
        <w:rPr>
          <w:b/>
          <w:sz w:val="28"/>
          <w:szCs w:val="28"/>
        </w:rPr>
      </w:pPr>
      <w:r>
        <w:rPr>
          <w:b/>
          <w:sz w:val="28"/>
          <w:szCs w:val="28"/>
        </w:rPr>
        <w:t xml:space="preserve">Assessing the Economies of Scope from Vertical Integration: Empirical Evidence </w:t>
      </w:r>
      <w:r w:rsidR="009F702D">
        <w:rPr>
          <w:b/>
          <w:sz w:val="28"/>
          <w:szCs w:val="28"/>
        </w:rPr>
        <w:t>from</w:t>
      </w:r>
      <w:r>
        <w:rPr>
          <w:b/>
          <w:sz w:val="28"/>
          <w:szCs w:val="28"/>
        </w:rPr>
        <w:t xml:space="preserve"> European Electricity Utilities</w:t>
      </w:r>
    </w:p>
    <w:p w:rsidR="00DC69F1" w:rsidRPr="00D767DA" w:rsidRDefault="00F3493F" w:rsidP="00DC69F1">
      <w:pPr>
        <w:pStyle w:val="Textkrper"/>
        <w:framePr w:w="10800" w:h="2142" w:hRule="exact" w:hSpace="187" w:wrap="auto" w:vAnchor="page" w:hAnchor="page" w:x="714" w:y="1085"/>
        <w:jc w:val="right"/>
        <w:rPr>
          <w:sz w:val="20"/>
        </w:rPr>
      </w:pPr>
      <w:r>
        <w:rPr>
          <w:sz w:val="20"/>
        </w:rPr>
        <w:t xml:space="preserve">Klaus Gugler, WU Vienna University of Economics, </w:t>
      </w:r>
      <w:hyperlink r:id="rId7" w:history="1">
        <w:r w:rsidRPr="0042585F">
          <w:rPr>
            <w:rStyle w:val="Hyperlink"/>
            <w:sz w:val="20"/>
          </w:rPr>
          <w:t>Klaus.gugler@wu.ac.at</w:t>
        </w:r>
      </w:hyperlink>
      <w:r>
        <w:rPr>
          <w:sz w:val="20"/>
        </w:rPr>
        <w:t xml:space="preserve"> </w:t>
      </w:r>
    </w:p>
    <w:p w:rsidR="00DC69F1" w:rsidRPr="00D767DA" w:rsidRDefault="00F3493F" w:rsidP="00DC69F1">
      <w:pPr>
        <w:pStyle w:val="Textkrper"/>
        <w:framePr w:w="10800" w:h="2142" w:hRule="exact" w:hSpace="187" w:wrap="auto" w:vAnchor="page" w:hAnchor="page" w:x="714" w:y="1085"/>
        <w:jc w:val="right"/>
        <w:rPr>
          <w:sz w:val="20"/>
        </w:rPr>
      </w:pPr>
      <w:r>
        <w:rPr>
          <w:sz w:val="20"/>
        </w:rPr>
        <w:t xml:space="preserve">Mario Liebensteiner, WU Vienna University of Economics, </w:t>
      </w:r>
      <w:hyperlink r:id="rId8" w:history="1">
        <w:r w:rsidRPr="0042585F">
          <w:rPr>
            <w:rStyle w:val="Hyperlink"/>
            <w:sz w:val="20"/>
          </w:rPr>
          <w:t>Mario.liebensteiner@wu.ac.at</w:t>
        </w:r>
      </w:hyperlink>
      <w:r>
        <w:rPr>
          <w:sz w:val="20"/>
        </w:rPr>
        <w:t xml:space="preserve"> </w:t>
      </w:r>
    </w:p>
    <w:p w:rsidR="00DC69F1" w:rsidRDefault="00F3493F" w:rsidP="00DC69F1">
      <w:pPr>
        <w:pStyle w:val="Textkrper"/>
        <w:framePr w:w="10800" w:h="2142" w:hRule="exact" w:hSpace="187" w:wrap="auto" w:vAnchor="page" w:hAnchor="page" w:x="714" w:y="1085"/>
        <w:jc w:val="right"/>
      </w:pPr>
      <w:r>
        <w:rPr>
          <w:sz w:val="20"/>
        </w:rPr>
        <w:t xml:space="preserve">Stephan Schmitt, WU Vienna University of Economics, </w:t>
      </w:r>
      <w:hyperlink r:id="rId9" w:history="1">
        <w:r w:rsidRPr="0042585F">
          <w:rPr>
            <w:rStyle w:val="Hyperlink"/>
            <w:sz w:val="20"/>
          </w:rPr>
          <w:t>Stephan.schmitt@wu.ac.at</w:t>
        </w:r>
      </w:hyperlink>
      <w:r>
        <w:rPr>
          <w:sz w:val="20"/>
        </w:rPr>
        <w:t xml:space="preserve"> </w:t>
      </w:r>
    </w:p>
    <w:p w:rsidR="00DC69F1" w:rsidRDefault="00DC69F1">
      <w:pPr>
        <w:pStyle w:val="copyright"/>
      </w:pPr>
    </w:p>
    <w:p w:rsidR="004C048E" w:rsidRDefault="004C048E" w:rsidP="00FC73E0">
      <w:pPr>
        <w:pStyle w:val="Textkrper2"/>
        <w:spacing w:after="200"/>
        <w:rPr>
          <w:highlight w:val="yellow"/>
        </w:rPr>
      </w:pPr>
    </w:p>
    <w:p w:rsidR="00DC69F1" w:rsidRPr="00476853" w:rsidRDefault="00DC69F1" w:rsidP="00DC69F1">
      <w:pPr>
        <w:pStyle w:val="berschrift2"/>
        <w:ind w:left="-810" w:firstLine="810"/>
        <w:rPr>
          <w:i w:val="0"/>
          <w:sz w:val="24"/>
          <w:szCs w:val="24"/>
        </w:rPr>
      </w:pPr>
      <w:r w:rsidRPr="00476853">
        <w:rPr>
          <w:i w:val="0"/>
          <w:sz w:val="24"/>
          <w:szCs w:val="24"/>
        </w:rPr>
        <w:t>Overview</w:t>
      </w:r>
    </w:p>
    <w:p w:rsidR="003E61DE" w:rsidRDefault="00F3493F" w:rsidP="0080585C">
      <w:pPr>
        <w:ind w:firstLine="284"/>
        <w:jc w:val="both"/>
        <w:rPr>
          <w:lang w:val="en-US"/>
        </w:rPr>
      </w:pPr>
      <w:r w:rsidRPr="00F3493F">
        <w:rPr>
          <w:lang w:val="en-US"/>
        </w:rPr>
        <w:t>In the classical fashion, vertical integration of upstream and downstream operations was the predominant organizational form of an electricity utility, to benefit from scope economies of vertical integration. A fully vertically integrated electricity company would encompass all stages from electricity generation, over high-voltage transmission, to local distribution. It seems natural that vertical integration exhibits cost savings through coordination advantages, sharing of information, use of common inputs, among other factors.</w:t>
      </w:r>
    </w:p>
    <w:p w:rsidR="003E61DE" w:rsidRDefault="00F3493F" w:rsidP="0080585C">
      <w:pPr>
        <w:ind w:firstLine="284"/>
        <w:jc w:val="both"/>
        <w:rPr>
          <w:lang w:val="en-US"/>
        </w:rPr>
      </w:pPr>
      <w:r w:rsidRPr="00F3493F">
        <w:rPr>
          <w:lang w:val="en-US"/>
        </w:rPr>
        <w:t xml:space="preserve">In recent decades, the unbundling </w:t>
      </w:r>
      <w:r>
        <w:rPr>
          <w:lang w:val="en-US"/>
        </w:rPr>
        <w:t>of the transmission grid</w:t>
      </w:r>
      <w:r w:rsidRPr="00F3493F">
        <w:rPr>
          <w:lang w:val="en-US"/>
        </w:rPr>
        <w:t xml:space="preserve"> has been put into practice</w:t>
      </w:r>
      <w:r w:rsidR="00C47397">
        <w:rPr>
          <w:lang w:val="en-US"/>
        </w:rPr>
        <w:t xml:space="preserve"> in </w:t>
      </w:r>
      <w:r w:rsidR="003E61DE">
        <w:rPr>
          <w:lang w:val="en-US"/>
        </w:rPr>
        <w:t xml:space="preserve">the </w:t>
      </w:r>
      <w:r w:rsidR="00C47397">
        <w:rPr>
          <w:lang w:val="en-US"/>
        </w:rPr>
        <w:t>Europe</w:t>
      </w:r>
      <w:r w:rsidR="003E61DE">
        <w:rPr>
          <w:lang w:val="en-US"/>
        </w:rPr>
        <w:t>an Union</w:t>
      </w:r>
      <w:r w:rsidRPr="00F3493F">
        <w:rPr>
          <w:lang w:val="en-US"/>
        </w:rPr>
        <w:t>.</w:t>
      </w:r>
      <w:r w:rsidRPr="00F3493F">
        <w:rPr>
          <w:rStyle w:val="Funotenzeichen"/>
          <w:lang w:val="en-US"/>
        </w:rPr>
        <w:t xml:space="preserve"> </w:t>
      </w:r>
      <w:r w:rsidRPr="00F3493F">
        <w:rPr>
          <w:lang w:val="en-US"/>
        </w:rPr>
        <w:t>This regulatory measure has the aim to isolate some segments of the electricity sector, which do not exhibit the usual properties of a natural monopoly</w:t>
      </w:r>
      <w:r w:rsidR="003E61DE">
        <w:rPr>
          <w:lang w:val="en-US"/>
        </w:rPr>
        <w:t xml:space="preserve"> (e.g. generation, retail</w:t>
      </w:r>
      <w:r w:rsidRPr="00F3493F">
        <w:rPr>
          <w:lang w:val="en-US"/>
        </w:rPr>
        <w:t>), for the sake of eliminating anti-competitive forces and lowering the electricity price for end-consumers through increased competition. The remaining segments – the transmission grid and the distribution lines – feature typical network characteristics associated with a natural monopoly and, thus, need to be regulated</w:t>
      </w:r>
      <w:r w:rsidR="003E61DE">
        <w:rPr>
          <w:lang w:val="en-US"/>
        </w:rPr>
        <w:t>.</w:t>
      </w:r>
    </w:p>
    <w:p w:rsidR="003E61DE" w:rsidRDefault="003E61DE" w:rsidP="0080585C">
      <w:pPr>
        <w:ind w:firstLine="284"/>
        <w:jc w:val="both"/>
        <w:rPr>
          <w:lang w:val="en-US"/>
        </w:rPr>
      </w:pPr>
      <w:r w:rsidRPr="003E61DE">
        <w:rPr>
          <w:lang w:val="en-US"/>
        </w:rPr>
        <w:t>However, a controversial debate has arisen whether the benefits of increased competition may be offset by potentially increased costs of utilities from unbundling. The policy discussion by and large neglects the fact that the regulatory measure of vertical disintegration comes at a cost, namely the destruction of vertical cost savings.</w:t>
      </w:r>
      <w:r>
        <w:rPr>
          <w:lang w:val="en-US"/>
        </w:rPr>
        <w:t xml:space="preserve"> </w:t>
      </w:r>
      <w:r w:rsidRPr="003E61DE">
        <w:rPr>
          <w:lang w:val="en-US"/>
        </w:rPr>
        <w:t>Against this background, it is relevant to assess if and how large these vertical economies may be. Most of all, it is important to take these potential costs of unbundling into consideration.</w:t>
      </w:r>
    </w:p>
    <w:p w:rsidR="003E61DE" w:rsidRDefault="003E61DE" w:rsidP="0080585C">
      <w:pPr>
        <w:ind w:firstLine="284"/>
        <w:jc w:val="both"/>
        <w:rPr>
          <w:lang w:val="en-US"/>
        </w:rPr>
      </w:pPr>
      <w:r w:rsidRPr="003E61DE">
        <w:rPr>
          <w:lang w:val="en-US"/>
        </w:rPr>
        <w:t>While the empirical literature in general finds considerable cost savings from vertical economies for U.S. electricity utilities, limited empirical literature on single-country studies points toward modest cost savings in Europe. In brief, empirical evidence questions the effectiveness of the divestiture of integrated utilities in the electricity industry, whereby evidence from Europe is scarce and not as distinctive as from the U.S. Moreover, the predominant share of the literature concentrates on the estimation of scope economies from the stages of generation and distribution, for which data seem to be easier available. Contrary, there is hardly evidence on cost savings from integrating the stages of generation and transmission. Since the EU explicitly requires the unbundling of the transmission grid, such information would be of utmost relevance and promotes one decisive feature of this study.</w:t>
      </w:r>
    </w:p>
    <w:p w:rsidR="00BB1414" w:rsidRPr="003E61DE" w:rsidRDefault="00BB1414" w:rsidP="0080585C">
      <w:pPr>
        <w:ind w:firstLine="284"/>
        <w:jc w:val="both"/>
        <w:rPr>
          <w:lang w:val="en-US"/>
        </w:rPr>
      </w:pPr>
      <w:r w:rsidRPr="00BB1414">
        <w:rPr>
          <w:lang w:val="en-US"/>
        </w:rPr>
        <w:t>We, therefore, concentrate on the efficiency and effectiveness of vertical disintegration between the stages of generation and transmission of European electricity utilities. To achieve this goal, we derive vertical scope economies based on the estimation of a multistage quadratic cost function. If these vertical economies are found to be large, it is an indication that the regulatory measure of ownership unbundling of the transmission grid may come at substantial costs.</w:t>
      </w:r>
    </w:p>
    <w:p w:rsidR="00DC69F1" w:rsidRPr="00A247C7" w:rsidRDefault="00DC69F1">
      <w:pPr>
        <w:pStyle w:val="berschrift2"/>
        <w:rPr>
          <w:rFonts w:ascii="Times New Roman" w:hAnsi="Times New Roman"/>
          <w:i w:val="0"/>
          <w:sz w:val="20"/>
        </w:rPr>
      </w:pPr>
    </w:p>
    <w:p w:rsidR="00DC69F1" w:rsidRPr="00D767DA" w:rsidRDefault="00BB1414">
      <w:pPr>
        <w:pStyle w:val="berschrift2"/>
        <w:rPr>
          <w:i w:val="0"/>
          <w:sz w:val="24"/>
          <w:szCs w:val="24"/>
        </w:rPr>
      </w:pPr>
      <w:r>
        <w:rPr>
          <w:i w:val="0"/>
          <w:sz w:val="24"/>
          <w:szCs w:val="24"/>
        </w:rPr>
        <w:t xml:space="preserve">Data and </w:t>
      </w:r>
      <w:r w:rsidR="00DC69F1" w:rsidRPr="00D767DA">
        <w:rPr>
          <w:i w:val="0"/>
          <w:sz w:val="24"/>
          <w:szCs w:val="24"/>
        </w:rPr>
        <w:t>Method</w:t>
      </w:r>
      <w:r>
        <w:rPr>
          <w:i w:val="0"/>
          <w:sz w:val="24"/>
          <w:szCs w:val="24"/>
        </w:rPr>
        <w:t>ology</w:t>
      </w:r>
    </w:p>
    <w:p w:rsidR="00DC69F1" w:rsidRDefault="00BB1414" w:rsidP="0080585C">
      <w:pPr>
        <w:ind w:firstLine="284"/>
        <w:jc w:val="both"/>
        <w:rPr>
          <w:lang w:val="en-US"/>
        </w:rPr>
      </w:pPr>
      <w:r w:rsidRPr="00BB1414">
        <w:rPr>
          <w:lang w:val="en-US"/>
        </w:rPr>
        <w:t>We utilize novel firm-level data on 22 European electricity utilities from 16 European countries for the period 2000–2010. Data are collected from annual reports and combined with various sources</w:t>
      </w:r>
      <w:r w:rsidR="00EA427F">
        <w:rPr>
          <w:lang w:val="en-US"/>
        </w:rPr>
        <w:t xml:space="preserve"> (</w:t>
      </w:r>
      <w:proofErr w:type="spellStart"/>
      <w:r w:rsidR="00EA427F">
        <w:rPr>
          <w:lang w:val="en-US"/>
        </w:rPr>
        <w:t>Worldscope</w:t>
      </w:r>
      <w:proofErr w:type="spellEnd"/>
      <w:r w:rsidR="00EA427F">
        <w:rPr>
          <w:lang w:val="en-US"/>
        </w:rPr>
        <w:t>, Amadeus, OECD, PLATTS)</w:t>
      </w:r>
      <w:r w:rsidRPr="00BB1414">
        <w:rPr>
          <w:lang w:val="en-US"/>
        </w:rPr>
        <w:t>. Hence, the paper provides the first empirical European cross-country analysis of economies of scope from vertical integration in the electricity sector. A key benefit of this study is its focus on generation versus transmission, while most of the remainder literature has focused on generation versus distribution. The data allow for exploiting vertical economies through mixed company structures, since the sample represent pure generators, pure transmitters, and utilities having both generation and transmission.</w:t>
      </w:r>
    </w:p>
    <w:p w:rsidR="00BB1414" w:rsidRDefault="00BB1414" w:rsidP="0080585C">
      <w:pPr>
        <w:ind w:firstLine="284"/>
        <w:jc w:val="both"/>
        <w:rPr>
          <w:lang w:val="en-US"/>
        </w:rPr>
      </w:pPr>
      <w:r w:rsidRPr="00BB1414">
        <w:rPr>
          <w:lang w:val="en-US"/>
        </w:rPr>
        <w:t>This study incorporates the quadratic specification of the cost function, which has been widely applied for estimating scope economies in electricity markets.</w:t>
      </w:r>
      <w:r>
        <w:rPr>
          <w:lang w:val="en-US"/>
        </w:rPr>
        <w:t xml:space="preserve"> This quadratic specification has several advantages over other functional specifications, since it readily handles the problem of zero values and </w:t>
      </w:r>
      <w:r w:rsidRPr="00BB1414">
        <w:rPr>
          <w:lang w:val="en-US"/>
        </w:rPr>
        <w:t xml:space="preserve">results obtained allow for </w:t>
      </w:r>
      <w:r>
        <w:rPr>
          <w:lang w:val="en-US"/>
        </w:rPr>
        <w:t xml:space="preserve">a </w:t>
      </w:r>
      <w:r w:rsidRPr="00BB1414">
        <w:rPr>
          <w:lang w:val="en-US"/>
        </w:rPr>
        <w:t>comparison with other studies</w:t>
      </w:r>
      <w:r>
        <w:rPr>
          <w:lang w:val="en-US"/>
        </w:rPr>
        <w:t>. The following specification is applied:</w:t>
      </w:r>
    </w:p>
    <w:p w:rsidR="00B56F1D" w:rsidRPr="00EA427F" w:rsidRDefault="004E7E88" w:rsidP="0080585C">
      <w:pPr>
        <w:tabs>
          <w:tab w:val="right" w:pos="9356"/>
        </w:tabs>
        <w:ind w:left="284"/>
        <w:jc w:val="both"/>
        <w:rPr>
          <w:lang w:val="en-US"/>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it</m:t>
              </m:r>
            </m:sub>
          </m:sSub>
          <m:r>
            <w:rPr>
              <w:rFonts w:ascii="Cambria Math"/>
              <w:lang w:val="en-US"/>
            </w:rPr>
            <m:t>=</m:t>
          </m:r>
          <m:sSub>
            <m:sSubPr>
              <m:ctrlPr>
                <w:rPr>
                  <w:rFonts w:ascii="Cambria Math" w:hAnsi="Cambria Math"/>
                  <w:i/>
                </w:rPr>
              </m:ctrlPr>
            </m:sSubPr>
            <m:e>
              <m:r>
                <w:rPr>
                  <w:rFonts w:ascii="Cambria Math" w:hAnsi="Cambria Math"/>
                </w:rPr>
                <m:t>α</m:t>
              </m:r>
            </m:e>
            <m:sub>
              <m:r>
                <w:rPr>
                  <w:rFonts w:ascii="Cambria Math"/>
                  <w:lang w:val="en-US"/>
                </w:rPr>
                <m:t>0</m:t>
              </m:r>
            </m:sub>
          </m:sSub>
          <m:r>
            <w:rPr>
              <w:rFonts w:ascii="Cambria Math"/>
              <w:lang w:val="en-US"/>
            </w:rPr>
            <m:t>+</m:t>
          </m:r>
          <m:sSub>
            <m:sSubPr>
              <m:ctrlPr>
                <w:rPr>
                  <w:rFonts w:ascii="Cambria Math" w:hAnsi="Cambria Math"/>
                  <w:i/>
                </w:rPr>
              </m:ctrlPr>
            </m:sSubPr>
            <m:e>
              <m:r>
                <w:rPr>
                  <w:rFonts w:ascii="Cambria Math" w:hAnsi="Cambria Math"/>
                </w:rPr>
                <m:t>α</m:t>
              </m:r>
            </m:e>
            <m:sub>
              <m:r>
                <w:rPr>
                  <w:rFonts w:ascii="Cambria Math" w:hAnsi="Cambria Math"/>
                </w:rPr>
                <m:t>G</m:t>
              </m:r>
            </m:sub>
          </m:sSub>
          <m:r>
            <w:rPr>
              <w:rFonts w:ascii="Cambria Math"/>
              <w:lang w:val="en-US"/>
            </w:rPr>
            <m:t>+</m:t>
          </m:r>
          <m:sSub>
            <m:sSubPr>
              <m:ctrlPr>
                <w:rPr>
                  <w:rFonts w:ascii="Cambria Math" w:hAnsi="Cambria Math"/>
                  <w:i/>
                </w:rPr>
              </m:ctrlPr>
            </m:sSubPr>
            <m:e>
              <m:r>
                <w:rPr>
                  <w:rFonts w:ascii="Cambria Math" w:hAnsi="Cambria Math"/>
                </w:rPr>
                <m:t>α</m:t>
              </m:r>
            </m:e>
            <m:sub>
              <m:r>
                <w:rPr>
                  <w:rFonts w:ascii="Cambria Math" w:hAnsi="Cambria Math"/>
                </w:rPr>
                <m:t>T</m:t>
              </m:r>
            </m:sub>
          </m:sSub>
          <m:r>
            <w:rPr>
              <w:rFonts w:ascii="Cambria Math"/>
              <w:lang w:val="en-US"/>
            </w:rPr>
            <m:t>+</m:t>
          </m:r>
          <m:sSub>
            <m:sSubPr>
              <m:ctrlPr>
                <w:rPr>
                  <w:rFonts w:ascii="Cambria Math" w:hAnsi="Cambria Math"/>
                  <w:i/>
                </w:rPr>
              </m:ctrlPr>
            </m:sSubPr>
            <m:e>
              <m:r>
                <w:rPr>
                  <w:rFonts w:ascii="Cambria Math" w:hAnsi="Cambria Math"/>
                </w:rPr>
                <m:t>β</m:t>
              </m:r>
            </m:e>
            <m:sub>
              <m:r>
                <w:rPr>
                  <w:rFonts w:ascii="Cambria Math" w:hAnsi="Cambria Math"/>
                  <w:lang w:val="en-US"/>
                </w:rPr>
                <m:t>1</m:t>
              </m:r>
            </m:sub>
          </m:sSub>
          <m:sSub>
            <m:sSubPr>
              <m:ctrlPr>
                <w:rPr>
                  <w:rFonts w:ascii="Cambria Math" w:hAnsi="Cambria Math"/>
                  <w:i/>
                </w:rPr>
              </m:ctrlPr>
            </m:sSub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e>
            <m:sub>
              <m:r>
                <w:rPr>
                  <w:rFonts w:ascii="Cambria Math" w:hAnsi="Cambria Math"/>
                </w:rPr>
                <m:t>it</m:t>
              </m:r>
            </m:sub>
          </m:sSub>
          <m:r>
            <w:rPr>
              <w:rFonts w:ascii="Cambria Math"/>
              <w:lang w:val="en-US"/>
            </w:rPr>
            <m:t>+</m:t>
          </m:r>
          <m:sSub>
            <m:sSubPr>
              <m:ctrlPr>
                <w:rPr>
                  <w:rFonts w:ascii="Cambria Math" w:hAnsi="Cambria Math"/>
                  <w:i/>
                </w:rPr>
              </m:ctrlPr>
            </m:sSubPr>
            <m:e>
              <m:r>
                <w:rPr>
                  <w:rFonts w:ascii="Cambria Math" w:hAnsi="Cambria Math"/>
                </w:rPr>
                <m:t>β</m:t>
              </m:r>
            </m:e>
            <m:sub>
              <m:r>
                <w:rPr>
                  <w:rFonts w:ascii="Cambria Math" w:hAnsi="Cambria Math"/>
                  <w:lang w:val="en-US"/>
                </w:rPr>
                <m:t>2</m:t>
              </m:r>
            </m:sub>
          </m:sSub>
          <m:sSub>
            <m:sSubPr>
              <m:ctrlPr>
                <w:rPr>
                  <w:rFonts w:ascii="Cambria Math" w:hAnsi="Cambria Math"/>
                  <w:i/>
                </w:rPr>
              </m:ctrlPr>
            </m:sSub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sub>
              <m:r>
                <w:rPr>
                  <w:rFonts w:ascii="Cambria Math" w:hAnsi="Cambria Math"/>
                </w:rPr>
                <m:t>it</m:t>
              </m:r>
            </m:sub>
          </m:sSub>
          <m:r>
            <w:rPr>
              <w:rFonts w:ascii="Cambria Math"/>
              <w:lang w:val="en-US"/>
            </w:rPr>
            <m:t>+</m:t>
          </m:r>
          <m:r>
            <w:rPr>
              <w:rFonts w:ascii="Cambria Math" w:hAnsi="Cambria Math"/>
            </w:rPr>
            <m:t>0.5</m:t>
          </m:r>
          <m:sSub>
            <m:sSubPr>
              <m:ctrlPr>
                <w:rPr>
                  <w:rFonts w:ascii="Cambria Math" w:hAnsi="Cambria Math"/>
                  <w:i/>
                </w:rPr>
              </m:ctrlPr>
            </m:sSubPr>
            <m:e>
              <m:r>
                <w:rPr>
                  <w:rFonts w:ascii="Cambria Math" w:hAnsi="Cambria Math"/>
                </w:rPr>
                <m:t>β</m:t>
              </m:r>
            </m:e>
            <m:sub>
              <m:r>
                <w:rPr>
                  <w:rFonts w:ascii="Cambria Math" w:hAnsi="Cambria Math"/>
                  <w:lang w:val="en-US"/>
                </w:rPr>
                <m:t>3</m:t>
              </m:r>
            </m:sub>
          </m:sSub>
          <m:sSubSup>
            <m:sSubSupPr>
              <m:ctrlPr>
                <w:rPr>
                  <w:rFonts w:ascii="Cambria Math" w:hAnsi="Cambria Math"/>
                  <w:i/>
                </w:rPr>
              </m:ctrlPr>
            </m:sSubSup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e>
            <m:sub>
              <m:r>
                <w:rPr>
                  <w:rFonts w:ascii="Cambria Math" w:hAnsi="Cambria Math"/>
                </w:rPr>
                <m:t>it</m:t>
              </m:r>
            </m:sub>
            <m:sup>
              <m:r>
                <w:rPr>
                  <w:rFonts w:ascii="Cambria Math"/>
                  <w:lang w:val="en-US"/>
                </w:rPr>
                <m:t>2</m:t>
              </m:r>
            </m:sup>
          </m:sSubSup>
          <m:r>
            <w:rPr>
              <w:rFonts w:ascii="Cambria Math"/>
              <w:lang w:val="en-US"/>
            </w:rPr>
            <m:t>+</m:t>
          </m:r>
          <m:r>
            <w:rPr>
              <w:rFonts w:ascii="Cambria Math" w:hAnsi="Cambria Math"/>
            </w:rPr>
            <m:t>0.5</m:t>
          </m:r>
          <m:sSub>
            <m:sSubPr>
              <m:ctrlPr>
                <w:rPr>
                  <w:rFonts w:ascii="Cambria Math" w:hAnsi="Cambria Math"/>
                  <w:i/>
                </w:rPr>
              </m:ctrlPr>
            </m:sSubPr>
            <m:e>
              <m:r>
                <w:rPr>
                  <w:rFonts w:ascii="Cambria Math" w:hAnsi="Cambria Math"/>
                </w:rPr>
                <m:t>β</m:t>
              </m:r>
            </m:e>
            <m:sub>
              <m:r>
                <w:rPr>
                  <w:rFonts w:ascii="Cambria Math" w:hAnsi="Cambria Math"/>
                  <w:lang w:val="en-US"/>
                </w:rPr>
                <m:t>4</m:t>
              </m:r>
            </m:sub>
          </m:sSub>
          <m:sSubSup>
            <m:sSubSupPr>
              <m:ctrlPr>
                <w:rPr>
                  <w:rFonts w:ascii="Cambria Math" w:hAnsi="Cambria Math"/>
                  <w:i/>
                </w:rPr>
              </m:ctrlPr>
            </m:sSubSup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sub>
              <m:r>
                <w:rPr>
                  <w:rFonts w:ascii="Cambria Math" w:hAnsi="Cambria Math"/>
                </w:rPr>
                <m:t>it</m:t>
              </m:r>
            </m:sub>
            <m:sup>
              <m:r>
                <w:rPr>
                  <w:rFonts w:ascii="Cambria Math"/>
                  <w:lang w:val="en-US"/>
                </w:rPr>
                <m:t>2</m:t>
              </m:r>
            </m:sup>
          </m:sSubSup>
          <m:r>
            <w:rPr>
              <w:rFonts w:ascii="Cambria Math"/>
              <w:lang w:val="en-US"/>
            </w:rPr>
            <m:t>+</m:t>
          </m:r>
          <m:r>
            <w:rPr>
              <w:rFonts w:ascii="Cambria Math" w:hAnsi="Cambria Math"/>
            </w:rPr>
            <m:t>0.5</m:t>
          </m:r>
          <m:sSub>
            <m:sSubPr>
              <m:ctrlPr>
                <w:rPr>
                  <w:rFonts w:ascii="Cambria Math" w:hAnsi="Cambria Math"/>
                  <w:i/>
                </w:rPr>
              </m:ctrlPr>
            </m:sSubPr>
            <m:e>
              <m:r>
                <w:rPr>
                  <w:rFonts w:ascii="Cambria Math" w:hAnsi="Cambria Math"/>
                </w:rPr>
                <m:t>β</m:t>
              </m:r>
            </m:e>
            <m:sub>
              <m:r>
                <w:rPr>
                  <w:rFonts w:ascii="Cambria Math" w:hAnsi="Cambria Math"/>
                  <w:lang w:val="en-US"/>
                </w:rPr>
                <m:t>5</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sSub>
            <m:sSubPr>
              <m:ctrlPr>
                <w:rPr>
                  <w:rFonts w:ascii="Cambria Math" w:hAnsi="Cambria Math"/>
                  <w:i/>
                </w:rPr>
              </m:ctrlPr>
            </m:sSub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sub>
              <m:r>
                <w:rPr>
                  <w:rFonts w:ascii="Cambria Math" w:hAnsi="Cambria Math"/>
                </w:rPr>
                <m:t>it</m:t>
              </m:r>
            </m:sub>
          </m:sSub>
          <m:r>
            <w:rPr>
              <w:rFonts w:ascii="Cambria Math"/>
              <w:lang w:val="en-US"/>
            </w:rPr>
            <m:t>+</m:t>
          </m:r>
        </m:oMath>
      </m:oMathPara>
      <w:r w:rsidR="00BB1414" w:rsidRPr="00EA427F">
        <w:rPr>
          <w:lang w:val="en-US"/>
        </w:rPr>
        <w:br/>
      </w:r>
      <m:oMath>
        <m:sSub>
          <m:sSubPr>
            <m:ctrlPr>
              <w:rPr>
                <w:rFonts w:ascii="Cambria Math" w:hAnsi="Cambria Math"/>
                <w:i/>
              </w:rPr>
            </m:ctrlPr>
          </m:sSubPr>
          <m:e>
            <m:r>
              <w:rPr>
                <w:rFonts w:ascii="Cambria Math" w:hAnsi="Cambria Math"/>
              </w:rPr>
              <m:t>γ</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sSub>
          <m:sSubPr>
            <m:ctrlPr>
              <w:rPr>
                <w:rFonts w:ascii="Cambria Math" w:hAnsi="Cambria Math"/>
                <w:i/>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L</m:t>
                </m:r>
              </m:sub>
            </m:sSub>
          </m:e>
          <m:sub>
            <m:r>
              <w:rPr>
                <w:rFonts w:ascii="Cambria Math" w:hAnsi="Cambria Math"/>
              </w:rPr>
              <m:t>it</m:t>
            </m:r>
          </m:sub>
        </m:sSub>
        <m:r>
          <w:rPr>
            <w:rFonts w:ascii="Cambria Math"/>
            <w:lang w:val="en-US"/>
          </w:rPr>
          <m:t>+</m:t>
        </m:r>
        <m:sSub>
          <m:sSubPr>
            <m:ctrlPr>
              <w:rPr>
                <w:rFonts w:ascii="Cambria Math" w:hAnsi="Cambria Math"/>
                <w:i/>
              </w:rPr>
            </m:ctrlPr>
          </m:sSubPr>
          <m:e>
            <m:r>
              <w:rPr>
                <w:rFonts w:ascii="Cambria Math" w:hAnsi="Cambria Math"/>
              </w:rPr>
              <m:t>γ</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sSub>
          <m:sSubPr>
            <m:ctrlPr>
              <w:rPr>
                <w:rFonts w:ascii="Cambria Math" w:hAnsi="Cambria Math"/>
                <w:i/>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C</m:t>
                </m:r>
              </m:sub>
            </m:sSub>
          </m:e>
          <m:sub>
            <m:r>
              <w:rPr>
                <w:rFonts w:ascii="Cambria Math" w:hAnsi="Cambria Math"/>
              </w:rPr>
              <m:t>it</m:t>
            </m:r>
          </m:sub>
        </m:sSub>
        <m:r>
          <w:rPr>
            <w:rFonts w:ascii="Cambria Math"/>
            <w:lang w:val="en-US"/>
          </w:rPr>
          <m:t>+</m:t>
        </m:r>
        <m:sSub>
          <m:sSubPr>
            <m:ctrlPr>
              <w:rPr>
                <w:rFonts w:ascii="Cambria Math" w:hAnsi="Cambria Math"/>
                <w:i/>
              </w:rPr>
            </m:ctrlPr>
          </m:sSubPr>
          <m:e>
            <m:r>
              <w:rPr>
                <w:rFonts w:ascii="Cambria Math" w:hAnsi="Cambria Math"/>
              </w:rPr>
              <m:t>γ</m:t>
            </m:r>
          </m:e>
          <m:sub>
            <m:r>
              <w:rPr>
                <w:rFonts w:ascii="Cambria Math" w:hAnsi="Cambria Math"/>
                <w:lang w:val="en-US"/>
              </w:rPr>
              <m:t>3</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sSub>
          <m:sSubPr>
            <m:ctrlPr>
              <w:rPr>
                <w:rFonts w:ascii="Cambria Math" w:hAnsi="Cambria Math"/>
                <w:i/>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F</m:t>
                </m:r>
              </m:sub>
            </m:sSub>
          </m:e>
          <m:sub>
            <m:r>
              <w:rPr>
                <w:rFonts w:ascii="Cambria Math" w:hAnsi="Cambria Math"/>
              </w:rPr>
              <m:t>it</m:t>
            </m:r>
          </m:sub>
        </m:sSub>
        <m:r>
          <w:rPr>
            <w:rFonts w:ascii="Cambria Math"/>
            <w:lang w:val="en-US"/>
          </w:rPr>
          <m:t>+</m:t>
        </m:r>
        <m:sSub>
          <m:sSubPr>
            <m:ctrlPr>
              <w:rPr>
                <w:rFonts w:ascii="Cambria Math" w:hAnsi="Cambria Math"/>
                <w:i/>
              </w:rPr>
            </m:ctrlPr>
          </m:sSubPr>
          <m:e>
            <m:r>
              <w:rPr>
                <w:rFonts w:ascii="Cambria Math" w:hAnsi="Cambria Math"/>
              </w:rPr>
              <m:t>γ</m:t>
            </m:r>
          </m:e>
          <m:sub>
            <m:r>
              <w:rPr>
                <w:rFonts w:ascii="Cambria Math" w:hAnsi="Cambria Math"/>
                <w:lang w:val="en-US"/>
              </w:rPr>
              <m:t>4</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sSub>
          <m:sSubPr>
            <m:ctrlPr>
              <w:rPr>
                <w:rFonts w:ascii="Cambria Math" w:hAnsi="Cambria Math"/>
                <w:i/>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L</m:t>
                </m:r>
              </m:sub>
            </m:sSub>
          </m:e>
          <m:sub>
            <m:r>
              <w:rPr>
                <w:rFonts w:ascii="Cambria Math" w:hAnsi="Cambria Math"/>
              </w:rPr>
              <m:t>it</m:t>
            </m:r>
          </m:sub>
        </m:sSub>
        <m:r>
          <w:rPr>
            <w:rFonts w:ascii="Cambria Math"/>
            <w:lang w:val="en-US"/>
          </w:rPr>
          <m:t>+</m:t>
        </m:r>
        <m:sSub>
          <m:sSubPr>
            <m:ctrlPr>
              <w:rPr>
                <w:rFonts w:ascii="Cambria Math" w:hAnsi="Cambria Math"/>
                <w:i/>
              </w:rPr>
            </m:ctrlPr>
          </m:sSubPr>
          <m:e>
            <m:r>
              <w:rPr>
                <w:rFonts w:ascii="Cambria Math" w:hAnsi="Cambria Math"/>
              </w:rPr>
              <m:t>γ</m:t>
            </m:r>
          </m:e>
          <m:sub>
            <m:r>
              <w:rPr>
                <w:rFonts w:ascii="Cambria Math" w:hAnsi="Cambria Math"/>
                <w:lang w:val="en-US"/>
              </w:rPr>
              <m:t>5</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sSub>
          <m:sSubPr>
            <m:ctrlPr>
              <w:rPr>
                <w:rFonts w:ascii="Cambria Math" w:hAnsi="Cambria Math"/>
                <w:i/>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C</m:t>
                </m:r>
              </m:sub>
            </m:sSub>
          </m:e>
          <m:sub>
            <m:r>
              <w:rPr>
                <w:rFonts w:ascii="Cambria Math" w:hAnsi="Cambria Math"/>
              </w:rPr>
              <m:t>it</m:t>
            </m:r>
          </m:sub>
        </m:sSub>
        <m:r>
          <w:rPr>
            <w:rFonts w:ascii="Cambria Math"/>
            <w:lang w:val="en-US"/>
          </w:rPr>
          <m:t>+</m:t>
        </m:r>
        <m:r>
          <w:rPr>
            <w:rFonts w:ascii="Cambria Math" w:hAnsi="Cambria Math"/>
          </w:rPr>
          <m:t>ρ</m:t>
        </m:r>
        <m:r>
          <w:rPr>
            <w:rFonts w:ascii="Cambria Math" w:hAnsi="Cambria Math"/>
            <w:lang w:val="en-US"/>
          </w:rPr>
          <m:t>'</m:t>
        </m:r>
        <m:sSub>
          <m:sSubPr>
            <m:ctrlPr>
              <w:rPr>
                <w:rFonts w:ascii="Cambria Math" w:hAnsi="Cambria Math"/>
                <w:i/>
              </w:rPr>
            </m:ctrlPr>
          </m:sSubPr>
          <m:e>
            <m:r>
              <w:rPr>
                <w:rFonts w:ascii="Cambria Math" w:hAnsi="Cambria Math"/>
              </w:rPr>
              <m:t>Z</m:t>
            </m:r>
          </m:e>
          <m:sub>
            <m:r>
              <w:rPr>
                <w:rFonts w:ascii="Cambria Math" w:hAnsi="Cambria Math"/>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it</m:t>
            </m:r>
          </m:sub>
        </m:sSub>
      </m:oMath>
      <w:r w:rsidR="00BB1414" w:rsidRPr="00EA427F">
        <w:rPr>
          <w:lang w:val="en-US"/>
        </w:rPr>
        <w:t xml:space="preserve"> </w:t>
      </w:r>
      <w:r w:rsidR="00B56F1D" w:rsidRPr="00EA427F">
        <w:rPr>
          <w:lang w:val="en-US"/>
        </w:rPr>
        <w:tab/>
      </w:r>
      <w:r w:rsidR="00BB1414" w:rsidRPr="00EA427F">
        <w:rPr>
          <w:lang w:val="en-US"/>
        </w:rPr>
        <w:t>(1)</w:t>
      </w:r>
    </w:p>
    <w:p w:rsidR="00BB1414" w:rsidRPr="00EA427F" w:rsidRDefault="00B56F1D" w:rsidP="0080585C">
      <w:pPr>
        <w:ind w:firstLine="284"/>
        <w:jc w:val="both"/>
        <w:rPr>
          <w:lang w:val="en-US"/>
        </w:rPr>
      </w:pPr>
      <w:proofErr w:type="gramStart"/>
      <w:r w:rsidRPr="00EA427F">
        <w:rPr>
          <w:lang w:val="en-US"/>
        </w:rPr>
        <w:lastRenderedPageBreak/>
        <w:t>where</w:t>
      </w:r>
      <w:proofErr w:type="gramEnd"/>
      <w:r w:rsidR="00EA427F" w:rsidRPr="00EA427F">
        <w:rPr>
          <w:lang w:val="en-US"/>
        </w:rPr>
        <w:t xml:space="preserve"> </w:t>
      </w:r>
      <w:proofErr w:type="spellStart"/>
      <w:r w:rsidR="00EA427F" w:rsidRPr="00EA427F">
        <w:rPr>
          <w:lang w:val="en-US"/>
        </w:rPr>
        <w:t>where</w:t>
      </w:r>
      <w:proofErr w:type="spellEnd"/>
      <w:r w:rsidR="00EA427F" w:rsidRPr="00EA427F">
        <w:rPr>
          <w:lang w:val="en-US"/>
        </w:rPr>
        <w:t xml:space="preserve"> subscripts </w:t>
      </w:r>
      <w:proofErr w:type="spellStart"/>
      <w:r w:rsidR="00EA427F" w:rsidRPr="00EA427F">
        <w:rPr>
          <w:i/>
          <w:lang w:val="en-US"/>
        </w:rPr>
        <w:t>i</w:t>
      </w:r>
      <w:proofErr w:type="spellEnd"/>
      <w:r w:rsidR="00EA427F" w:rsidRPr="00EA427F">
        <w:rPr>
          <w:lang w:val="en-US"/>
        </w:rPr>
        <w:t xml:space="preserve"> and </w:t>
      </w:r>
      <w:r w:rsidR="00EA427F" w:rsidRPr="00EA427F">
        <w:rPr>
          <w:i/>
          <w:lang w:val="en-US"/>
        </w:rPr>
        <w:t>t</w:t>
      </w:r>
      <w:r w:rsidR="00EA427F" w:rsidRPr="00EA427F">
        <w:rPr>
          <w:lang w:val="en-US"/>
        </w:rPr>
        <w:t xml:space="preserve"> stand for the utility and year respectively.</w:t>
      </w:r>
      <w:r w:rsidRPr="00EA427F">
        <w:rPr>
          <w:lang w:val="en-US"/>
        </w:rPr>
        <w:t xml:space="preserve"> </w:t>
      </w:r>
      <w:r w:rsidR="00EA427F">
        <w:rPr>
          <w:lang w:val="en-US"/>
        </w:rPr>
        <w:t xml:space="preserve">We include </w:t>
      </w:r>
      <w:r w:rsidRPr="00EA427F">
        <w:rPr>
          <w:lang w:val="en-US"/>
        </w:rPr>
        <w:t xml:space="preserve">two outputs for the two supply stages of generation and transmission, denoted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oMath>
      <w:r w:rsidRPr="00EA427F">
        <w:rPr>
          <w:lang w:val="en-US"/>
        </w:rPr>
        <w:t xml:space="preserve"> and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oMath>
      <w:r w:rsidRPr="00EA427F">
        <w:rPr>
          <w:lang w:val="en-US"/>
        </w:rPr>
        <w:t xml:space="preserve"> respectively</w:t>
      </w:r>
      <w:r w:rsidR="00EA427F">
        <w:rPr>
          <w:lang w:val="en-US"/>
        </w:rPr>
        <w:t>, and</w:t>
      </w:r>
      <w:r w:rsidRPr="00EA427F">
        <w:rPr>
          <w:lang w:val="en-US"/>
        </w:rPr>
        <w:t xml:space="preserve"> </w:t>
      </w:r>
      <w:r w:rsidR="00EA427F">
        <w:rPr>
          <w:lang w:val="en-US"/>
        </w:rPr>
        <w:t>the</w:t>
      </w:r>
      <w:r w:rsidRPr="00EA427F">
        <w:rPr>
          <w:lang w:val="en-US"/>
        </w:rPr>
        <w:t xml:space="preserve"> three input prices of labor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L</m:t>
            </m:r>
          </m:sub>
        </m:sSub>
      </m:oMath>
      <w:r w:rsidRPr="00EA427F">
        <w:rPr>
          <w:lang w:val="en-US"/>
        </w:rPr>
        <w:t>), capital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C</m:t>
            </m:r>
          </m:sub>
        </m:sSub>
      </m:oMath>
      <w:r w:rsidRPr="00EA427F">
        <w:rPr>
          <w:lang w:val="en-US"/>
        </w:rPr>
        <w:t>) and fossil fuel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F</m:t>
            </m:r>
          </m:sub>
        </m:sSub>
      </m:oMath>
      <w:r w:rsidRPr="00EA427F">
        <w:rPr>
          <w:lang w:val="en-US"/>
        </w:rPr>
        <w:t xml:space="preserve">). Moreover, control variables are included </w:t>
      </w:r>
      <w:proofErr w:type="gramStart"/>
      <w:r w:rsidRPr="00EA427F">
        <w:rPr>
          <w:lang w:val="en-US"/>
        </w:rPr>
        <w:t xml:space="preserve">in </w:t>
      </w:r>
      <m:oMath>
        <w:proofErr w:type="gramEnd"/>
        <m:r>
          <w:rPr>
            <w:rFonts w:ascii="Cambria Math" w:hAnsi="Cambria Math"/>
            <w:lang w:val="en-US"/>
          </w:rPr>
          <m:t>Z</m:t>
        </m:r>
      </m:oMath>
      <w:r w:rsidR="00EA427F">
        <w:rPr>
          <w:lang w:val="en-US"/>
        </w:rPr>
        <w:t xml:space="preserve">. Equation (1) is estimated both by </w:t>
      </w:r>
      <w:r w:rsidR="00EA427F" w:rsidRPr="00EA427F">
        <w:rPr>
          <w:lang w:val="en-US"/>
        </w:rPr>
        <w:t>pooled OLS and seemingly unrelated regression (SUR).</w:t>
      </w:r>
    </w:p>
    <w:p w:rsidR="00EA427F" w:rsidRPr="00EA427F" w:rsidRDefault="00EA427F" w:rsidP="0080585C">
      <w:pPr>
        <w:ind w:firstLine="284"/>
        <w:jc w:val="both"/>
        <w:rPr>
          <w:rFonts w:eastAsiaTheme="minorEastAsia"/>
          <w:lang w:val="en-US"/>
        </w:rPr>
      </w:pPr>
      <w:r w:rsidRPr="00EA427F">
        <w:rPr>
          <w:lang w:val="en-US"/>
        </w:rPr>
        <w:t xml:space="preserve">The concept of economies of scope roots from the multiproduct production theory, based on the idea that there may be potential cost savings from jointly producing two outputs in contrast to separate production. For electricity utilities, integrating the upstream stage of electricity generation and the downstream stage of electricity transmission into one production process may be cost efficient compared to specializing in only one of the two stages. Hence, vertical scope economies exist </w:t>
      </w:r>
      <w:proofErr w:type="gramStart"/>
      <w:r w:rsidRPr="00EA427F">
        <w:rPr>
          <w:lang w:val="en-US"/>
        </w:rPr>
        <w:t>if</w:t>
      </w:r>
      <w:r>
        <w:rPr>
          <w:lang w:val="en-US"/>
        </w:rPr>
        <w:t xml:space="preserve"> </w:t>
      </w:r>
      <m:oMath>
        <w:proofErr w:type="gramEnd"/>
        <m:r>
          <w:rPr>
            <w:rFonts w:ascii="Cambria Math" w:hAnsi="Cambria Math"/>
            <w:lang w:val="en-US"/>
          </w:rPr>
          <m:t>C</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r>
          <w:rPr>
            <w:rFonts w:ascii="Cambria Math" w:hAnsi="Cambria Math"/>
            <w:lang w:val="en-US"/>
          </w:rPr>
          <m:t>&lt;C</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r>
              <w:rPr>
                <w:rFonts w:ascii="Cambria Math" w:hAnsi="Cambria Math"/>
                <w:lang w:val="en-US"/>
              </w:rPr>
              <m:t>,0</m:t>
            </m:r>
          </m:e>
        </m:d>
        <m:r>
          <w:rPr>
            <w:rFonts w:ascii="Cambria Math" w:hAnsi="Cambria Math"/>
            <w:lang w:val="en-US"/>
          </w:rPr>
          <m:t>+C</m:t>
        </m:r>
        <m:d>
          <m:dPr>
            <m:ctrlPr>
              <w:rPr>
                <w:rFonts w:ascii="Cambria Math" w:hAnsi="Cambria Math"/>
                <w:i/>
                <w:lang w:val="en-US"/>
              </w:rPr>
            </m:ctrlPr>
          </m:dPr>
          <m:e>
            <m:r>
              <w:rPr>
                <w:rFonts w:ascii="Cambria Math" w:hAnsi="Cambria Math"/>
                <w:lang w:val="en-US"/>
              </w:rPr>
              <m:t>0,</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oMath>
      <w:r>
        <w:rPr>
          <w:rFonts w:eastAsiaTheme="minorEastAsia"/>
          <w:lang w:val="en-US"/>
        </w:rPr>
        <w:t xml:space="preserve">. </w:t>
      </w:r>
      <w:r w:rsidRPr="00EA427F">
        <w:rPr>
          <w:lang w:val="en-US"/>
        </w:rPr>
        <w:t>The magnitude of economies of vertical integration (EVI) can be estimated as the cost savings of jointly serving both stages relative to stand-alone generation and stand-alone transmission:</w:t>
      </w:r>
      <w:r w:rsidRPr="00EA427F">
        <w:rPr>
          <w:rFonts w:eastAsiaTheme="minorEastAsia"/>
          <w:lang w:val="en-US"/>
        </w:rPr>
        <w:tab/>
      </w:r>
    </w:p>
    <w:p w:rsidR="00EA427F" w:rsidRPr="00EA427F" w:rsidRDefault="00EA427F" w:rsidP="0080585C">
      <w:pPr>
        <w:tabs>
          <w:tab w:val="right" w:pos="9356"/>
        </w:tabs>
        <w:ind w:firstLine="284"/>
        <w:jc w:val="both"/>
        <w:rPr>
          <w:rFonts w:eastAsiaTheme="minorEastAsia"/>
          <w:lang w:val="en-US"/>
        </w:rPr>
      </w:pPr>
      <m:oMath>
        <m:r>
          <w:rPr>
            <w:rFonts w:ascii="Cambria Math" w:eastAsiaTheme="minorEastAsia" w:hAnsi="Cambria Math"/>
            <w:lang w:val="en-US"/>
          </w:rPr>
          <m:t>EVI=</m:t>
        </m:r>
        <m:d>
          <m:dPr>
            <m:begChr m:val="["/>
            <m:endChr m:val="]"/>
            <m:ctrlPr>
              <w:rPr>
                <w:rFonts w:ascii="Cambria Math" w:hAnsi="Cambria Math"/>
                <w:i/>
                <w:lang w:val="en-US"/>
              </w:rPr>
            </m:ctrlPr>
          </m:dPr>
          <m:e>
            <m:r>
              <w:rPr>
                <w:rFonts w:ascii="Cambria Math" w:hAnsi="Cambria Math"/>
                <w:lang w:val="en-US"/>
              </w:rPr>
              <m:t>C</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r>
                  <w:rPr>
                    <w:rFonts w:ascii="Cambria Math" w:hAnsi="Cambria Math"/>
                    <w:lang w:val="en-US"/>
                  </w:rPr>
                  <m:t>,0</m:t>
                </m:r>
              </m:e>
            </m:d>
            <m:r>
              <w:rPr>
                <w:rFonts w:ascii="Cambria Math" w:hAnsi="Cambria Math"/>
                <w:lang w:val="en-US"/>
              </w:rPr>
              <m:t>+C</m:t>
            </m:r>
            <m:d>
              <m:dPr>
                <m:ctrlPr>
                  <w:rPr>
                    <w:rFonts w:ascii="Cambria Math" w:hAnsi="Cambria Math"/>
                    <w:i/>
                    <w:lang w:val="en-US"/>
                  </w:rPr>
                </m:ctrlPr>
              </m:dPr>
              <m:e>
                <m:r>
                  <w:rPr>
                    <w:rFonts w:ascii="Cambria Math" w:hAnsi="Cambria Math"/>
                    <w:lang w:val="en-US"/>
                  </w:rPr>
                  <m:t>0,</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r>
              <w:rPr>
                <w:rFonts w:ascii="Cambria Math" w:hAnsi="Cambria Math"/>
                <w:lang w:val="en-US"/>
              </w:rPr>
              <m:t>-C</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e>
        </m:d>
        <m:r>
          <w:rPr>
            <w:rFonts w:ascii="Cambria Math" w:hAnsi="Cambria Math"/>
            <w:lang w:val="en-US"/>
          </w:rPr>
          <m:t>/[C</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G</m:t>
                </m:r>
              </m:sub>
            </m:sSub>
            <m:r>
              <w:rPr>
                <w:rFonts w:ascii="Cambria Math" w:hAnsi="Cambria Math"/>
                <w:lang w:val="en-US"/>
              </w:rPr>
              <m:t>,0</m:t>
            </m:r>
          </m:e>
        </m:d>
        <m:r>
          <w:rPr>
            <w:rFonts w:ascii="Cambria Math" w:hAnsi="Cambria Math"/>
            <w:lang w:val="en-US"/>
          </w:rPr>
          <m:t>+C</m:t>
        </m:r>
        <m:d>
          <m:dPr>
            <m:ctrlPr>
              <w:rPr>
                <w:rFonts w:ascii="Cambria Math" w:hAnsi="Cambria Math"/>
                <w:i/>
                <w:lang w:val="en-US"/>
              </w:rPr>
            </m:ctrlPr>
          </m:dPr>
          <m:e>
            <m:r>
              <w:rPr>
                <w:rFonts w:ascii="Cambria Math" w:hAnsi="Cambria Math"/>
                <w:lang w:val="en-US"/>
              </w:rPr>
              <m:t>0,</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r>
          <w:rPr>
            <w:rFonts w:ascii="Cambria Math" w:hAnsi="Cambria Math"/>
            <w:lang w:val="en-US"/>
          </w:rPr>
          <m:t>]</m:t>
        </m:r>
      </m:oMath>
      <w:r w:rsidRPr="00EA427F">
        <w:rPr>
          <w:rFonts w:eastAsiaTheme="minorEastAsia"/>
          <w:lang w:val="en-US"/>
        </w:rPr>
        <w:tab/>
        <w:t>(</w:t>
      </w:r>
      <w:r>
        <w:rPr>
          <w:rFonts w:eastAsiaTheme="minorEastAsia"/>
          <w:lang w:val="en-US"/>
        </w:rPr>
        <w:t>2</w:t>
      </w:r>
      <w:r w:rsidRPr="00EA427F">
        <w:rPr>
          <w:rFonts w:eastAsiaTheme="minorEastAsia"/>
          <w:lang w:val="en-US"/>
        </w:rPr>
        <w:t>)</w:t>
      </w:r>
    </w:p>
    <w:p w:rsidR="00DC69F1" w:rsidRPr="00A247C7" w:rsidRDefault="00DC69F1" w:rsidP="00DC69F1">
      <w:pPr>
        <w:pStyle w:val="berschrift2"/>
        <w:rPr>
          <w:rFonts w:ascii="Times New Roman" w:hAnsi="Times New Roman"/>
          <w:i w:val="0"/>
          <w:sz w:val="20"/>
        </w:rPr>
      </w:pPr>
    </w:p>
    <w:p w:rsidR="00DC69F1" w:rsidRPr="00D767DA" w:rsidRDefault="00DC69F1" w:rsidP="00DC69F1">
      <w:pPr>
        <w:pStyle w:val="berschrift2"/>
        <w:rPr>
          <w:i w:val="0"/>
          <w:sz w:val="24"/>
          <w:szCs w:val="24"/>
        </w:rPr>
      </w:pPr>
      <w:r w:rsidRPr="00D767DA">
        <w:rPr>
          <w:i w:val="0"/>
          <w:sz w:val="24"/>
          <w:szCs w:val="24"/>
        </w:rPr>
        <w:t>Results</w:t>
      </w:r>
    </w:p>
    <w:p w:rsidR="005F1B39" w:rsidRDefault="006C21C8" w:rsidP="0080585C">
      <w:pPr>
        <w:ind w:firstLine="284"/>
        <w:jc w:val="both"/>
        <w:rPr>
          <w:rFonts w:eastAsiaTheme="minorEastAsia"/>
          <w:lang w:val="en-US"/>
        </w:rPr>
      </w:pPr>
      <w:r w:rsidRPr="006C21C8">
        <w:t xml:space="preserve">The regression results of estimating Equation (1) are in line with economic intuition and robust to different specifications. </w:t>
      </w:r>
      <w:r>
        <w:rPr>
          <w:rFonts w:eastAsiaTheme="minorEastAsia"/>
          <w:lang w:val="en-US"/>
        </w:rPr>
        <w:t>The most</w:t>
      </w:r>
      <w:r w:rsidRPr="006C21C8">
        <w:rPr>
          <w:rFonts w:eastAsiaTheme="minorEastAsia"/>
          <w:lang w:val="en-US"/>
        </w:rPr>
        <w:t xml:space="preserve"> important finding for the estimation of vertical economies is the negative and significant coefficient estimate on the interaction term between the two outputs (</w:t>
      </w:r>
      <m:oMath>
        <m:r>
          <w:rPr>
            <w:rFonts w:ascii="Cambria Math" w:hAnsi="Cambria Math" w:cs="Arial"/>
            <w:lang w:val="en-US" w:eastAsia="de-AT"/>
          </w:rPr>
          <m:t>0.5</m:t>
        </m:r>
        <m:sSub>
          <m:sSubPr>
            <m:ctrlPr>
              <w:rPr>
                <w:rFonts w:ascii="Cambria Math" w:hAnsi="Cambria Math" w:cs="Arial"/>
                <w:i/>
                <w:lang w:val="en-US" w:eastAsia="de-AT"/>
              </w:rPr>
            </m:ctrlPr>
          </m:sSubPr>
          <m:e>
            <m:r>
              <w:rPr>
                <w:rFonts w:ascii="Cambria Math" w:hAnsi="Cambria Math" w:cs="Arial"/>
                <w:lang w:val="en-US" w:eastAsia="de-AT"/>
              </w:rPr>
              <m:t>Y</m:t>
            </m:r>
          </m:e>
          <m:sub>
            <m:r>
              <w:rPr>
                <w:rFonts w:ascii="Cambria Math" w:hAnsi="Cambria Math" w:cs="Arial"/>
                <w:lang w:val="en-US" w:eastAsia="de-AT"/>
              </w:rPr>
              <m:t>G</m:t>
            </m:r>
          </m:sub>
        </m:sSub>
        <m:sSub>
          <m:sSubPr>
            <m:ctrlPr>
              <w:rPr>
                <w:rFonts w:ascii="Cambria Math" w:hAnsi="Cambria Math" w:cs="Arial"/>
                <w:i/>
                <w:lang w:val="en-US" w:eastAsia="de-AT"/>
              </w:rPr>
            </m:ctrlPr>
          </m:sSubPr>
          <m:e>
            <m:r>
              <w:rPr>
                <w:rFonts w:ascii="Cambria Math" w:hAnsi="Cambria Math" w:cs="Arial"/>
                <w:lang w:val="en-US" w:eastAsia="de-AT"/>
              </w:rPr>
              <m:t>Y</m:t>
            </m:r>
          </m:e>
          <m:sub>
            <m:r>
              <w:rPr>
                <w:rFonts w:ascii="Cambria Math" w:hAnsi="Cambria Math" w:cs="Arial"/>
                <w:lang w:val="en-US" w:eastAsia="de-AT"/>
              </w:rPr>
              <m:t>T</m:t>
            </m:r>
          </m:sub>
        </m:sSub>
      </m:oMath>
      <w:r w:rsidRPr="006C21C8">
        <w:rPr>
          <w:rFonts w:eastAsiaTheme="minorEastAsia"/>
          <w:lang w:val="en-US"/>
        </w:rPr>
        <w:t>)</w:t>
      </w:r>
      <w:r>
        <w:rPr>
          <w:rFonts w:eastAsiaTheme="minorEastAsia"/>
          <w:lang w:val="en-US"/>
        </w:rPr>
        <w:t xml:space="preserve"> of -0.028 (std.err. =0</w:t>
      </w:r>
      <w:r w:rsidRPr="006C21C8">
        <w:rPr>
          <w:rFonts w:eastAsiaTheme="minorEastAsia"/>
          <w:lang w:val="en-US"/>
        </w:rPr>
        <w:t>.</w:t>
      </w:r>
      <w:r>
        <w:rPr>
          <w:rFonts w:eastAsiaTheme="minorEastAsia"/>
          <w:lang w:val="en-US"/>
        </w:rPr>
        <w:t>009).</w:t>
      </w:r>
      <w:r w:rsidRPr="006C21C8">
        <w:rPr>
          <w:rFonts w:eastAsiaTheme="minorEastAsia"/>
          <w:lang w:val="en-US"/>
        </w:rPr>
        <w:t xml:space="preserve"> It implies cost </w:t>
      </w:r>
      <w:proofErr w:type="spellStart"/>
      <w:r w:rsidRPr="006C21C8">
        <w:rPr>
          <w:rFonts w:eastAsiaTheme="minorEastAsia"/>
          <w:lang w:val="en-US"/>
        </w:rPr>
        <w:t>complementarity</w:t>
      </w:r>
      <w:proofErr w:type="spellEnd"/>
      <w:r w:rsidRPr="006C21C8">
        <w:rPr>
          <w:rFonts w:eastAsiaTheme="minorEastAsia"/>
          <w:lang w:val="en-US"/>
        </w:rPr>
        <w:t>.</w:t>
      </w:r>
      <w:r w:rsidR="005F1B39">
        <w:rPr>
          <w:rFonts w:eastAsiaTheme="minorEastAsia"/>
          <w:lang w:val="en-US"/>
        </w:rPr>
        <w:t xml:space="preserve"> </w:t>
      </w:r>
      <w:r w:rsidRPr="006C21C8">
        <w:rPr>
          <w:rFonts w:eastAsiaTheme="minorEastAsia"/>
          <w:lang w:val="en-US"/>
        </w:rPr>
        <w:t xml:space="preserve">The quantification of vertical economies follows Equation (2) and is based on estimates from the cost function. Economies of vertical integration reflect the cost savings of joint operation of electricity generation and transmission </w:t>
      </w:r>
      <w:r w:rsidRPr="005F1B39">
        <w:rPr>
          <w:rFonts w:eastAsiaTheme="minorEastAsia"/>
          <w:lang w:val="en-US"/>
        </w:rPr>
        <w:t xml:space="preserve">versus stand-alone operation. </w:t>
      </w:r>
    </w:p>
    <w:p w:rsidR="006C21C8" w:rsidRPr="005F1B39" w:rsidRDefault="005F1B39" w:rsidP="0080585C">
      <w:pPr>
        <w:ind w:firstLine="284"/>
        <w:jc w:val="both"/>
        <w:rPr>
          <w:rFonts w:eastAsiaTheme="minorEastAsia"/>
          <w:lang w:val="en-US"/>
        </w:rPr>
      </w:pPr>
      <w:r w:rsidRPr="006C21C8">
        <w:rPr>
          <w:rFonts w:eastAsiaTheme="minorEastAsia"/>
          <w:lang w:val="en-US"/>
        </w:rPr>
        <w:t xml:space="preserve">Both OLS and SUR come to similar findings. Economies of vertical integration tend to increase with greater output combinations. Overall, from the median output levels of 50,480 </w:t>
      </w:r>
      <w:proofErr w:type="spellStart"/>
      <w:r w:rsidRPr="006C21C8">
        <w:rPr>
          <w:rFonts w:eastAsiaTheme="minorEastAsia"/>
          <w:lang w:val="en-US"/>
        </w:rPr>
        <w:t>Gigawatt</w:t>
      </w:r>
      <w:proofErr w:type="spellEnd"/>
      <w:r w:rsidRPr="006C21C8">
        <w:rPr>
          <w:rFonts w:eastAsiaTheme="minorEastAsia"/>
          <w:lang w:val="en-US"/>
        </w:rPr>
        <w:t xml:space="preserve"> hours of generation and 4,630 kilometers of transmission to larger output combinations, vertical economies turn statistically significant. Below this threshold, vertical synergies cannot be verified statistically.</w:t>
      </w:r>
      <w:r>
        <w:rPr>
          <w:rFonts w:eastAsiaTheme="minorEastAsia"/>
          <w:lang w:val="en-US"/>
        </w:rPr>
        <w:t xml:space="preserve"> </w:t>
      </w:r>
      <w:r w:rsidRPr="005F1B39">
        <w:rPr>
          <w:rFonts w:eastAsiaTheme="minorEastAsia"/>
          <w:lang w:val="en-US"/>
        </w:rPr>
        <w:t>Substantial vertical synergies arise at the European electricity market. The median electricity utility in our sample obtains cost savings from vertical integration of generation and transmission of 16 to 17 percent relative to stand-alone operations. For larger utilities, cost savings increase further. Yet for very large output combinations at the 90</w:t>
      </w:r>
      <w:r w:rsidRPr="005F1B39">
        <w:rPr>
          <w:rFonts w:eastAsiaTheme="minorEastAsia"/>
          <w:vertAlign w:val="superscript"/>
          <w:lang w:val="en-US"/>
        </w:rPr>
        <w:t>th</w:t>
      </w:r>
      <w:r w:rsidRPr="005F1B39">
        <w:rPr>
          <w:rFonts w:eastAsiaTheme="minorEastAsia"/>
          <w:lang w:val="en-US"/>
        </w:rPr>
        <w:t xml:space="preserve"> percentile or higher, cost savings seem unrealistically high and should be viewed with caution. In general, this analysis shows that the regulatory principle of transmission unbundling comes at substantial costs due to lost vertical synergies. This finding holds especially true for large electricity utilities which may obtain cost advantages of 20 percent and higher. In contrast, our findings for utilities having smaller output combinations than the medium utility are in the range of 11 to 17 percent, yet statistically insignificant.</w:t>
      </w:r>
    </w:p>
    <w:p w:rsidR="00DC69F1" w:rsidRPr="00D767DA" w:rsidRDefault="00DC69F1">
      <w:pPr>
        <w:pStyle w:val="berschrift2"/>
        <w:jc w:val="both"/>
        <w:rPr>
          <w:rFonts w:ascii="Times New Roman" w:hAnsi="Times New Roman"/>
          <w:b w:val="0"/>
          <w:i w:val="0"/>
          <w:sz w:val="20"/>
        </w:rPr>
      </w:pPr>
    </w:p>
    <w:p w:rsidR="00DC69F1" w:rsidRPr="00D767DA" w:rsidRDefault="00DC69F1">
      <w:pPr>
        <w:pStyle w:val="berschrift2"/>
        <w:jc w:val="both"/>
        <w:rPr>
          <w:i w:val="0"/>
          <w:sz w:val="24"/>
          <w:szCs w:val="24"/>
        </w:rPr>
      </w:pPr>
      <w:r w:rsidRPr="00D767DA">
        <w:rPr>
          <w:i w:val="0"/>
          <w:sz w:val="24"/>
          <w:szCs w:val="24"/>
        </w:rPr>
        <w:t>Conclusions</w:t>
      </w:r>
    </w:p>
    <w:p w:rsidR="005F1B39" w:rsidRPr="00EC1CFC" w:rsidRDefault="005F1B39" w:rsidP="0080585C">
      <w:pPr>
        <w:ind w:firstLine="284"/>
        <w:jc w:val="both"/>
        <w:rPr>
          <w:lang w:val="en-US"/>
        </w:rPr>
      </w:pPr>
      <w:r>
        <w:rPr>
          <w:lang w:val="en-US"/>
        </w:rPr>
        <w:t>T</w:t>
      </w:r>
      <w:r w:rsidRPr="005F1B39">
        <w:rPr>
          <w:lang w:val="en-US"/>
        </w:rPr>
        <w:t>his analysis is</w:t>
      </w:r>
      <w:r>
        <w:rPr>
          <w:lang w:val="en-US"/>
        </w:rPr>
        <w:t>,</w:t>
      </w:r>
      <w:r w:rsidRPr="005F1B39">
        <w:rPr>
          <w:lang w:val="en-US"/>
        </w:rPr>
        <w:t xml:space="preserve"> to the best of our knowledge</w:t>
      </w:r>
      <w:r>
        <w:rPr>
          <w:lang w:val="en-US"/>
        </w:rPr>
        <w:t>,</w:t>
      </w:r>
      <w:r w:rsidRPr="005F1B39">
        <w:rPr>
          <w:lang w:val="en-US"/>
        </w:rPr>
        <w:t xml:space="preserve"> the first to </w:t>
      </w:r>
      <w:r w:rsidR="00EC1CFC">
        <w:rPr>
          <w:lang w:val="en-US"/>
        </w:rPr>
        <w:t>show</w:t>
      </w:r>
      <w:r w:rsidRPr="005F1B39">
        <w:rPr>
          <w:lang w:val="en-US"/>
        </w:rPr>
        <w:t xml:space="preserve"> European cross-country results on the costs of disintegration of the transmission stage</w:t>
      </w:r>
      <w:r>
        <w:rPr>
          <w:lang w:val="en-US"/>
        </w:rPr>
        <w:t>, and adds depth to the discussion on the benefits and costs of vertical divestiture</w:t>
      </w:r>
      <w:r w:rsidRPr="005F1B39">
        <w:rPr>
          <w:lang w:val="en-US"/>
        </w:rPr>
        <w:t>.</w:t>
      </w:r>
      <w:r>
        <w:rPr>
          <w:lang w:val="en-US"/>
        </w:rPr>
        <w:t xml:space="preserve"> This is of particular concern since the </w:t>
      </w:r>
      <w:r w:rsidRPr="005F1B39">
        <w:rPr>
          <w:lang w:val="en-US"/>
        </w:rPr>
        <w:t xml:space="preserve">EU has recently introduced the measure of </w:t>
      </w:r>
      <w:r>
        <w:rPr>
          <w:lang w:val="en-US"/>
        </w:rPr>
        <w:t xml:space="preserve">transmission </w:t>
      </w:r>
      <w:r w:rsidRPr="005F1B39">
        <w:rPr>
          <w:lang w:val="en-US"/>
        </w:rPr>
        <w:t>unbundling from other stages of electricity supply. The reason behind is the hope to promote competitive pressure in the electricity industry</w:t>
      </w:r>
      <w:r>
        <w:rPr>
          <w:lang w:val="en-US"/>
        </w:rPr>
        <w:t>.</w:t>
      </w:r>
      <w:r w:rsidRPr="005F1B39">
        <w:rPr>
          <w:lang w:val="en-US"/>
        </w:rPr>
        <w:t xml:space="preserve"> </w:t>
      </w:r>
      <w:r>
        <w:rPr>
          <w:lang w:val="en-US"/>
        </w:rPr>
        <w:t>C</w:t>
      </w:r>
      <w:r w:rsidRPr="005F1B39">
        <w:rPr>
          <w:lang w:val="en-US"/>
        </w:rPr>
        <w:t>ost savings from vertical integration of generation and transmission are likely to arise from various effects</w:t>
      </w:r>
      <w:r>
        <w:rPr>
          <w:lang w:val="en-US"/>
        </w:rPr>
        <w:t xml:space="preserve">, </w:t>
      </w:r>
      <w:r w:rsidR="0080585C">
        <w:rPr>
          <w:lang w:val="en-US"/>
        </w:rPr>
        <w:t>s</w:t>
      </w:r>
      <w:r>
        <w:rPr>
          <w:lang w:val="en-US"/>
        </w:rPr>
        <w:t>uch as</w:t>
      </w:r>
      <w:r w:rsidRPr="005F1B39">
        <w:rPr>
          <w:lang w:val="en-US"/>
        </w:rPr>
        <w:t xml:space="preserve"> the common usage of inputs</w:t>
      </w:r>
      <w:r>
        <w:rPr>
          <w:lang w:val="en-US"/>
        </w:rPr>
        <w:t>,</w:t>
      </w:r>
      <w:r w:rsidRPr="005F1B39">
        <w:rPr>
          <w:lang w:val="en-US"/>
        </w:rPr>
        <w:t xml:space="preserve"> sharing of information and risk and coordination advantages. Hence, unbundling of transmission may result in significantly higher costs for utilities in Europe.</w:t>
      </w:r>
      <w:r w:rsidR="001A61E9">
        <w:rPr>
          <w:lang w:val="en-US"/>
        </w:rPr>
        <w:t xml:space="preserve"> </w:t>
      </w:r>
      <w:r w:rsidR="0080585C">
        <w:rPr>
          <w:lang w:val="en-US"/>
        </w:rPr>
        <w:t xml:space="preserve">The findings confirm the </w:t>
      </w:r>
      <w:proofErr w:type="spellStart"/>
      <w:r w:rsidR="0080585C">
        <w:rPr>
          <w:lang w:val="en-US"/>
        </w:rPr>
        <w:t>existance</w:t>
      </w:r>
      <w:proofErr w:type="spellEnd"/>
      <w:r w:rsidRPr="005F1B39">
        <w:rPr>
          <w:lang w:val="en-US"/>
        </w:rPr>
        <w:t xml:space="preserve"> </w:t>
      </w:r>
      <w:r w:rsidR="0080585C">
        <w:rPr>
          <w:lang w:val="en-US"/>
        </w:rPr>
        <w:t xml:space="preserve">of </w:t>
      </w:r>
      <w:r>
        <w:rPr>
          <w:lang w:val="en-US"/>
        </w:rPr>
        <w:t xml:space="preserve">substantial </w:t>
      </w:r>
      <w:r w:rsidRPr="005F1B39">
        <w:rPr>
          <w:lang w:val="en-US"/>
        </w:rPr>
        <w:t>vertical economies of scope between the stages of upstream generation and downstream transmission.</w:t>
      </w:r>
      <w:r w:rsidR="00EC1CFC" w:rsidRPr="00EC1CFC">
        <w:rPr>
          <w:lang w:val="en-US"/>
        </w:rPr>
        <w:t xml:space="preserve"> In more detail, small utilities are found to have less potential for vertical synergies, while large operators exhibit vertical economies of beyond 20 percent.</w:t>
      </w:r>
    </w:p>
    <w:p w:rsidR="00DC69F1" w:rsidRPr="005F1B39" w:rsidRDefault="005F1B39" w:rsidP="0080585C">
      <w:pPr>
        <w:pStyle w:val="Textkrper2"/>
        <w:spacing w:after="200"/>
        <w:ind w:firstLine="284"/>
        <w:rPr>
          <w:i/>
        </w:rPr>
      </w:pPr>
      <w:r w:rsidRPr="00EC1CFC">
        <w:rPr>
          <w:lang w:val="en-US"/>
        </w:rPr>
        <w:t xml:space="preserve">This analysis </w:t>
      </w:r>
      <w:r w:rsidR="0080585C" w:rsidRPr="00EC1CFC">
        <w:rPr>
          <w:lang w:val="en-US"/>
        </w:rPr>
        <w:t>has</w:t>
      </w:r>
      <w:r w:rsidRPr="00EC1CFC">
        <w:rPr>
          <w:lang w:val="en-US"/>
        </w:rPr>
        <w:t xml:space="preserve"> a rather static focus because the data at hand do not allow for a proficient analysis of dynamic</w:t>
      </w:r>
      <w:r w:rsidRPr="005F1B39">
        <w:rPr>
          <w:rFonts w:eastAsiaTheme="minorEastAsia"/>
          <w:lang w:val="en-US"/>
        </w:rPr>
        <w:t xml:space="preserve"> effects. Over time, cost increases may be partly compensated by positive dynamic effects of unbundling. Besides, the estimated additional costs of unbundling through lost vertical synergies cannot be easily compared with the benefits of increased competition and anti-monopolistic forces. This analysis is, however, important as it provides </w:t>
      </w:r>
      <w:r w:rsidR="0080585C">
        <w:rPr>
          <w:rFonts w:eastAsiaTheme="minorEastAsia"/>
          <w:lang w:val="en-US"/>
        </w:rPr>
        <w:t>evidence</w:t>
      </w:r>
      <w:r w:rsidRPr="005F1B39">
        <w:rPr>
          <w:rFonts w:eastAsiaTheme="minorEastAsia"/>
          <w:lang w:val="en-US"/>
        </w:rPr>
        <w:t xml:space="preserve"> that vertical unbundling comes at a cost, which has to be addressed in the policy debate.</w:t>
      </w:r>
    </w:p>
    <w:p w:rsidR="00DC69F1" w:rsidRDefault="00DC69F1" w:rsidP="00DC69F1">
      <w:pPr>
        <w:pStyle w:val="Textkrper2"/>
        <w:spacing w:after="200"/>
      </w:pP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5C" w:rsidRDefault="0080585C">
      <w:r>
        <w:separator/>
      </w:r>
    </w:p>
  </w:endnote>
  <w:endnote w:type="continuationSeparator" w:id="0">
    <w:p w:rsidR="0080585C" w:rsidRDefault="0080585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5C" w:rsidRDefault="0080585C">
      <w:r>
        <w:separator/>
      </w:r>
    </w:p>
  </w:footnote>
  <w:footnote w:type="continuationSeparator" w:id="0">
    <w:p w:rsidR="0080585C" w:rsidRDefault="00805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5C" w:rsidRDefault="0080585C" w:rsidP="00DC69F1">
    <w:pPr>
      <w:pStyle w:val="Kopfzeile"/>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50846D02">
      <w:start w:val="1"/>
      <w:numFmt w:val="bullet"/>
      <w:lvlText w:val=""/>
      <w:lvlJc w:val="left"/>
      <w:pPr>
        <w:tabs>
          <w:tab w:val="num" w:pos="720"/>
        </w:tabs>
        <w:ind w:left="720" w:hanging="360"/>
      </w:pPr>
      <w:rPr>
        <w:rFonts w:ascii="Symbol" w:hAnsi="Symbol" w:hint="default"/>
      </w:rPr>
    </w:lvl>
    <w:lvl w:ilvl="1" w:tplc="6B865F52">
      <w:start w:val="1"/>
      <w:numFmt w:val="bullet"/>
      <w:lvlText w:val="o"/>
      <w:lvlJc w:val="left"/>
      <w:pPr>
        <w:tabs>
          <w:tab w:val="num" w:pos="1440"/>
        </w:tabs>
        <w:ind w:left="1440" w:hanging="360"/>
      </w:pPr>
      <w:rPr>
        <w:rFonts w:ascii="Courier New" w:hAnsi="Courier New" w:hint="default"/>
      </w:rPr>
    </w:lvl>
    <w:lvl w:ilvl="2" w:tplc="651AF566" w:tentative="1">
      <w:start w:val="1"/>
      <w:numFmt w:val="bullet"/>
      <w:lvlText w:val=""/>
      <w:lvlJc w:val="left"/>
      <w:pPr>
        <w:tabs>
          <w:tab w:val="num" w:pos="2160"/>
        </w:tabs>
        <w:ind w:left="2160" w:hanging="360"/>
      </w:pPr>
      <w:rPr>
        <w:rFonts w:ascii="Wingdings" w:hAnsi="Wingdings" w:hint="default"/>
      </w:rPr>
    </w:lvl>
    <w:lvl w:ilvl="3" w:tplc="0316C448" w:tentative="1">
      <w:start w:val="1"/>
      <w:numFmt w:val="bullet"/>
      <w:lvlText w:val=""/>
      <w:lvlJc w:val="left"/>
      <w:pPr>
        <w:tabs>
          <w:tab w:val="num" w:pos="2880"/>
        </w:tabs>
        <w:ind w:left="2880" w:hanging="360"/>
      </w:pPr>
      <w:rPr>
        <w:rFonts w:ascii="Symbol" w:hAnsi="Symbol" w:hint="default"/>
      </w:rPr>
    </w:lvl>
    <w:lvl w:ilvl="4" w:tplc="7C1016CC" w:tentative="1">
      <w:start w:val="1"/>
      <w:numFmt w:val="bullet"/>
      <w:lvlText w:val="o"/>
      <w:lvlJc w:val="left"/>
      <w:pPr>
        <w:tabs>
          <w:tab w:val="num" w:pos="3600"/>
        </w:tabs>
        <w:ind w:left="3600" w:hanging="360"/>
      </w:pPr>
      <w:rPr>
        <w:rFonts w:ascii="Courier New" w:hAnsi="Courier New" w:hint="default"/>
      </w:rPr>
    </w:lvl>
    <w:lvl w:ilvl="5" w:tplc="0C6E296E" w:tentative="1">
      <w:start w:val="1"/>
      <w:numFmt w:val="bullet"/>
      <w:lvlText w:val=""/>
      <w:lvlJc w:val="left"/>
      <w:pPr>
        <w:tabs>
          <w:tab w:val="num" w:pos="4320"/>
        </w:tabs>
        <w:ind w:left="4320" w:hanging="360"/>
      </w:pPr>
      <w:rPr>
        <w:rFonts w:ascii="Wingdings" w:hAnsi="Wingdings" w:hint="default"/>
      </w:rPr>
    </w:lvl>
    <w:lvl w:ilvl="6" w:tplc="AA563300" w:tentative="1">
      <w:start w:val="1"/>
      <w:numFmt w:val="bullet"/>
      <w:lvlText w:val=""/>
      <w:lvlJc w:val="left"/>
      <w:pPr>
        <w:tabs>
          <w:tab w:val="num" w:pos="5040"/>
        </w:tabs>
        <w:ind w:left="5040" w:hanging="360"/>
      </w:pPr>
      <w:rPr>
        <w:rFonts w:ascii="Symbol" w:hAnsi="Symbol" w:hint="default"/>
      </w:rPr>
    </w:lvl>
    <w:lvl w:ilvl="7" w:tplc="FF1C71B8" w:tentative="1">
      <w:start w:val="1"/>
      <w:numFmt w:val="bullet"/>
      <w:lvlText w:val="o"/>
      <w:lvlJc w:val="left"/>
      <w:pPr>
        <w:tabs>
          <w:tab w:val="num" w:pos="5760"/>
        </w:tabs>
        <w:ind w:left="5760" w:hanging="360"/>
      </w:pPr>
      <w:rPr>
        <w:rFonts w:ascii="Courier New" w:hAnsi="Courier New" w:hint="default"/>
      </w:rPr>
    </w:lvl>
    <w:lvl w:ilvl="8" w:tplc="3F5640B2"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33661B2C">
      <w:start w:val="1"/>
      <w:numFmt w:val="lowerRoman"/>
      <w:lvlText w:val="%1.)"/>
      <w:lvlJc w:val="left"/>
      <w:pPr>
        <w:tabs>
          <w:tab w:val="num" w:pos="540"/>
        </w:tabs>
        <w:ind w:left="255" w:hanging="435"/>
      </w:pPr>
      <w:rPr>
        <w:rFonts w:hint="default"/>
      </w:rPr>
    </w:lvl>
    <w:lvl w:ilvl="1" w:tplc="A81E2B42" w:tentative="1">
      <w:start w:val="1"/>
      <w:numFmt w:val="lowerLetter"/>
      <w:lvlText w:val="%2."/>
      <w:lvlJc w:val="left"/>
      <w:pPr>
        <w:tabs>
          <w:tab w:val="num" w:pos="1260"/>
        </w:tabs>
        <w:ind w:left="1260" w:hanging="360"/>
      </w:pPr>
    </w:lvl>
    <w:lvl w:ilvl="2" w:tplc="EB1ADBA2" w:tentative="1">
      <w:start w:val="1"/>
      <w:numFmt w:val="lowerRoman"/>
      <w:lvlText w:val="%3."/>
      <w:lvlJc w:val="right"/>
      <w:pPr>
        <w:tabs>
          <w:tab w:val="num" w:pos="1980"/>
        </w:tabs>
        <w:ind w:left="1980" w:hanging="180"/>
      </w:pPr>
    </w:lvl>
    <w:lvl w:ilvl="3" w:tplc="6C4AD5DC" w:tentative="1">
      <w:start w:val="1"/>
      <w:numFmt w:val="decimal"/>
      <w:lvlText w:val="%4."/>
      <w:lvlJc w:val="left"/>
      <w:pPr>
        <w:tabs>
          <w:tab w:val="num" w:pos="2700"/>
        </w:tabs>
        <w:ind w:left="2700" w:hanging="360"/>
      </w:pPr>
    </w:lvl>
    <w:lvl w:ilvl="4" w:tplc="0C7E99F4" w:tentative="1">
      <w:start w:val="1"/>
      <w:numFmt w:val="lowerLetter"/>
      <w:lvlText w:val="%5."/>
      <w:lvlJc w:val="left"/>
      <w:pPr>
        <w:tabs>
          <w:tab w:val="num" w:pos="3420"/>
        </w:tabs>
        <w:ind w:left="3420" w:hanging="360"/>
      </w:pPr>
    </w:lvl>
    <w:lvl w:ilvl="5" w:tplc="C6E86ADE" w:tentative="1">
      <w:start w:val="1"/>
      <w:numFmt w:val="lowerRoman"/>
      <w:lvlText w:val="%6."/>
      <w:lvlJc w:val="right"/>
      <w:pPr>
        <w:tabs>
          <w:tab w:val="num" w:pos="4140"/>
        </w:tabs>
        <w:ind w:left="4140" w:hanging="180"/>
      </w:pPr>
    </w:lvl>
    <w:lvl w:ilvl="6" w:tplc="3C060456" w:tentative="1">
      <w:start w:val="1"/>
      <w:numFmt w:val="decimal"/>
      <w:lvlText w:val="%7."/>
      <w:lvlJc w:val="left"/>
      <w:pPr>
        <w:tabs>
          <w:tab w:val="num" w:pos="4860"/>
        </w:tabs>
        <w:ind w:left="4860" w:hanging="360"/>
      </w:pPr>
    </w:lvl>
    <w:lvl w:ilvl="7" w:tplc="B5481AA6" w:tentative="1">
      <w:start w:val="1"/>
      <w:numFmt w:val="lowerLetter"/>
      <w:lvlText w:val="%8."/>
      <w:lvlJc w:val="left"/>
      <w:pPr>
        <w:tabs>
          <w:tab w:val="num" w:pos="5580"/>
        </w:tabs>
        <w:ind w:left="5580" w:hanging="360"/>
      </w:pPr>
    </w:lvl>
    <w:lvl w:ilvl="8" w:tplc="AA1212BE"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A5F8A57A">
      <w:start w:val="1"/>
      <w:numFmt w:val="bullet"/>
      <w:lvlText w:val=""/>
      <w:lvlJc w:val="left"/>
      <w:pPr>
        <w:tabs>
          <w:tab w:val="num" w:pos="720"/>
        </w:tabs>
        <w:ind w:left="720" w:hanging="360"/>
      </w:pPr>
      <w:rPr>
        <w:rFonts w:ascii="Symbol" w:hAnsi="Symbol" w:hint="default"/>
      </w:rPr>
    </w:lvl>
    <w:lvl w:ilvl="1" w:tplc="E014152E" w:tentative="1">
      <w:start w:val="1"/>
      <w:numFmt w:val="bullet"/>
      <w:lvlText w:val="o"/>
      <w:lvlJc w:val="left"/>
      <w:pPr>
        <w:tabs>
          <w:tab w:val="num" w:pos="1440"/>
        </w:tabs>
        <w:ind w:left="1440" w:hanging="360"/>
      </w:pPr>
      <w:rPr>
        <w:rFonts w:ascii="Courier New" w:hAnsi="Courier New" w:hint="default"/>
      </w:rPr>
    </w:lvl>
    <w:lvl w:ilvl="2" w:tplc="EC88CEE6" w:tentative="1">
      <w:start w:val="1"/>
      <w:numFmt w:val="bullet"/>
      <w:lvlText w:val=""/>
      <w:lvlJc w:val="left"/>
      <w:pPr>
        <w:tabs>
          <w:tab w:val="num" w:pos="2160"/>
        </w:tabs>
        <w:ind w:left="2160" w:hanging="360"/>
      </w:pPr>
      <w:rPr>
        <w:rFonts w:ascii="Wingdings" w:hAnsi="Wingdings" w:hint="default"/>
      </w:rPr>
    </w:lvl>
    <w:lvl w:ilvl="3" w:tplc="D2B05A0E" w:tentative="1">
      <w:start w:val="1"/>
      <w:numFmt w:val="bullet"/>
      <w:lvlText w:val=""/>
      <w:lvlJc w:val="left"/>
      <w:pPr>
        <w:tabs>
          <w:tab w:val="num" w:pos="2880"/>
        </w:tabs>
        <w:ind w:left="2880" w:hanging="360"/>
      </w:pPr>
      <w:rPr>
        <w:rFonts w:ascii="Symbol" w:hAnsi="Symbol" w:hint="default"/>
      </w:rPr>
    </w:lvl>
    <w:lvl w:ilvl="4" w:tplc="36D85404" w:tentative="1">
      <w:start w:val="1"/>
      <w:numFmt w:val="bullet"/>
      <w:lvlText w:val="o"/>
      <w:lvlJc w:val="left"/>
      <w:pPr>
        <w:tabs>
          <w:tab w:val="num" w:pos="3600"/>
        </w:tabs>
        <w:ind w:left="3600" w:hanging="360"/>
      </w:pPr>
      <w:rPr>
        <w:rFonts w:ascii="Courier New" w:hAnsi="Courier New" w:hint="default"/>
      </w:rPr>
    </w:lvl>
    <w:lvl w:ilvl="5" w:tplc="77F6A936" w:tentative="1">
      <w:start w:val="1"/>
      <w:numFmt w:val="bullet"/>
      <w:lvlText w:val=""/>
      <w:lvlJc w:val="left"/>
      <w:pPr>
        <w:tabs>
          <w:tab w:val="num" w:pos="4320"/>
        </w:tabs>
        <w:ind w:left="4320" w:hanging="360"/>
      </w:pPr>
      <w:rPr>
        <w:rFonts w:ascii="Wingdings" w:hAnsi="Wingdings" w:hint="default"/>
      </w:rPr>
    </w:lvl>
    <w:lvl w:ilvl="6" w:tplc="FA5086F0" w:tentative="1">
      <w:start w:val="1"/>
      <w:numFmt w:val="bullet"/>
      <w:lvlText w:val=""/>
      <w:lvlJc w:val="left"/>
      <w:pPr>
        <w:tabs>
          <w:tab w:val="num" w:pos="5040"/>
        </w:tabs>
        <w:ind w:left="5040" w:hanging="360"/>
      </w:pPr>
      <w:rPr>
        <w:rFonts w:ascii="Symbol" w:hAnsi="Symbol" w:hint="default"/>
      </w:rPr>
    </w:lvl>
    <w:lvl w:ilvl="7" w:tplc="220EC6EE" w:tentative="1">
      <w:start w:val="1"/>
      <w:numFmt w:val="bullet"/>
      <w:lvlText w:val="o"/>
      <w:lvlJc w:val="left"/>
      <w:pPr>
        <w:tabs>
          <w:tab w:val="num" w:pos="5760"/>
        </w:tabs>
        <w:ind w:left="5760" w:hanging="360"/>
      </w:pPr>
      <w:rPr>
        <w:rFonts w:ascii="Courier New" w:hAnsi="Courier New" w:hint="default"/>
      </w:rPr>
    </w:lvl>
    <w:lvl w:ilvl="8" w:tplc="11EE4F66"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AB00B52C">
      <w:start w:val="1"/>
      <w:numFmt w:val="lowerRoman"/>
      <w:lvlText w:val="%1.)"/>
      <w:lvlJc w:val="left"/>
      <w:pPr>
        <w:tabs>
          <w:tab w:val="num" w:pos="720"/>
        </w:tabs>
        <w:ind w:left="435" w:hanging="435"/>
      </w:pPr>
      <w:rPr>
        <w:rFonts w:hint="default"/>
      </w:rPr>
    </w:lvl>
    <w:lvl w:ilvl="1" w:tplc="E3FE0B1E">
      <w:start w:val="8"/>
      <w:numFmt w:val="decimal"/>
      <w:lvlText w:val="%2."/>
      <w:lvlJc w:val="left"/>
      <w:pPr>
        <w:tabs>
          <w:tab w:val="num" w:pos="1080"/>
        </w:tabs>
        <w:ind w:left="1080" w:hanging="360"/>
      </w:pPr>
      <w:rPr>
        <w:rFonts w:hint="default"/>
      </w:rPr>
    </w:lvl>
    <w:lvl w:ilvl="2" w:tplc="ED4ADE70" w:tentative="1">
      <w:start w:val="1"/>
      <w:numFmt w:val="lowerRoman"/>
      <w:lvlText w:val="%3."/>
      <w:lvlJc w:val="right"/>
      <w:pPr>
        <w:tabs>
          <w:tab w:val="num" w:pos="1800"/>
        </w:tabs>
        <w:ind w:left="1800" w:hanging="180"/>
      </w:pPr>
    </w:lvl>
    <w:lvl w:ilvl="3" w:tplc="25A21008" w:tentative="1">
      <w:start w:val="1"/>
      <w:numFmt w:val="decimal"/>
      <w:lvlText w:val="%4."/>
      <w:lvlJc w:val="left"/>
      <w:pPr>
        <w:tabs>
          <w:tab w:val="num" w:pos="2520"/>
        </w:tabs>
        <w:ind w:left="2520" w:hanging="360"/>
      </w:pPr>
    </w:lvl>
    <w:lvl w:ilvl="4" w:tplc="7124F960" w:tentative="1">
      <w:start w:val="1"/>
      <w:numFmt w:val="lowerLetter"/>
      <w:lvlText w:val="%5."/>
      <w:lvlJc w:val="left"/>
      <w:pPr>
        <w:tabs>
          <w:tab w:val="num" w:pos="3240"/>
        </w:tabs>
        <w:ind w:left="3240" w:hanging="360"/>
      </w:pPr>
    </w:lvl>
    <w:lvl w:ilvl="5" w:tplc="8B663962" w:tentative="1">
      <w:start w:val="1"/>
      <w:numFmt w:val="lowerRoman"/>
      <w:lvlText w:val="%6."/>
      <w:lvlJc w:val="right"/>
      <w:pPr>
        <w:tabs>
          <w:tab w:val="num" w:pos="3960"/>
        </w:tabs>
        <w:ind w:left="3960" w:hanging="180"/>
      </w:pPr>
    </w:lvl>
    <w:lvl w:ilvl="6" w:tplc="E976DC18" w:tentative="1">
      <w:start w:val="1"/>
      <w:numFmt w:val="decimal"/>
      <w:lvlText w:val="%7."/>
      <w:lvlJc w:val="left"/>
      <w:pPr>
        <w:tabs>
          <w:tab w:val="num" w:pos="4680"/>
        </w:tabs>
        <w:ind w:left="4680" w:hanging="360"/>
      </w:pPr>
    </w:lvl>
    <w:lvl w:ilvl="7" w:tplc="37FC3884" w:tentative="1">
      <w:start w:val="1"/>
      <w:numFmt w:val="lowerLetter"/>
      <w:lvlText w:val="%8."/>
      <w:lvlJc w:val="left"/>
      <w:pPr>
        <w:tabs>
          <w:tab w:val="num" w:pos="5400"/>
        </w:tabs>
        <w:ind w:left="5400" w:hanging="360"/>
      </w:pPr>
    </w:lvl>
    <w:lvl w:ilvl="8" w:tplc="AF74A850"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CB261E8E">
      <w:start w:val="1"/>
      <w:numFmt w:val="lowerLetter"/>
      <w:lvlText w:val="%1)"/>
      <w:lvlJc w:val="left"/>
      <w:pPr>
        <w:tabs>
          <w:tab w:val="num" w:pos="720"/>
        </w:tabs>
        <w:ind w:left="720" w:hanging="360"/>
      </w:pPr>
    </w:lvl>
    <w:lvl w:ilvl="1" w:tplc="8FE253F2" w:tentative="1">
      <w:start w:val="1"/>
      <w:numFmt w:val="lowerLetter"/>
      <w:lvlText w:val="%2."/>
      <w:lvlJc w:val="left"/>
      <w:pPr>
        <w:tabs>
          <w:tab w:val="num" w:pos="1440"/>
        </w:tabs>
        <w:ind w:left="1440" w:hanging="360"/>
      </w:pPr>
    </w:lvl>
    <w:lvl w:ilvl="2" w:tplc="CBAAB7D8" w:tentative="1">
      <w:start w:val="1"/>
      <w:numFmt w:val="lowerRoman"/>
      <w:lvlText w:val="%3."/>
      <w:lvlJc w:val="right"/>
      <w:pPr>
        <w:tabs>
          <w:tab w:val="num" w:pos="2160"/>
        </w:tabs>
        <w:ind w:left="2160" w:hanging="180"/>
      </w:pPr>
    </w:lvl>
    <w:lvl w:ilvl="3" w:tplc="66D69B00" w:tentative="1">
      <w:start w:val="1"/>
      <w:numFmt w:val="decimal"/>
      <w:lvlText w:val="%4."/>
      <w:lvlJc w:val="left"/>
      <w:pPr>
        <w:tabs>
          <w:tab w:val="num" w:pos="2880"/>
        </w:tabs>
        <w:ind w:left="2880" w:hanging="360"/>
      </w:pPr>
    </w:lvl>
    <w:lvl w:ilvl="4" w:tplc="C3948380" w:tentative="1">
      <w:start w:val="1"/>
      <w:numFmt w:val="lowerLetter"/>
      <w:lvlText w:val="%5."/>
      <w:lvlJc w:val="left"/>
      <w:pPr>
        <w:tabs>
          <w:tab w:val="num" w:pos="3600"/>
        </w:tabs>
        <w:ind w:left="3600" w:hanging="360"/>
      </w:pPr>
    </w:lvl>
    <w:lvl w:ilvl="5" w:tplc="4DA2D12A" w:tentative="1">
      <w:start w:val="1"/>
      <w:numFmt w:val="lowerRoman"/>
      <w:lvlText w:val="%6."/>
      <w:lvlJc w:val="right"/>
      <w:pPr>
        <w:tabs>
          <w:tab w:val="num" w:pos="4320"/>
        </w:tabs>
        <w:ind w:left="4320" w:hanging="180"/>
      </w:pPr>
    </w:lvl>
    <w:lvl w:ilvl="6" w:tplc="CD1C4018" w:tentative="1">
      <w:start w:val="1"/>
      <w:numFmt w:val="decimal"/>
      <w:lvlText w:val="%7."/>
      <w:lvlJc w:val="left"/>
      <w:pPr>
        <w:tabs>
          <w:tab w:val="num" w:pos="5040"/>
        </w:tabs>
        <w:ind w:left="5040" w:hanging="360"/>
      </w:pPr>
    </w:lvl>
    <w:lvl w:ilvl="7" w:tplc="5A46B308" w:tentative="1">
      <w:start w:val="1"/>
      <w:numFmt w:val="lowerLetter"/>
      <w:lvlText w:val="%8."/>
      <w:lvlJc w:val="left"/>
      <w:pPr>
        <w:tabs>
          <w:tab w:val="num" w:pos="5760"/>
        </w:tabs>
        <w:ind w:left="5760" w:hanging="360"/>
      </w:pPr>
    </w:lvl>
    <w:lvl w:ilvl="8" w:tplc="D6287462"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EA0C5422">
      <w:start w:val="1"/>
      <w:numFmt w:val="lowerRoman"/>
      <w:lvlText w:val="%1.)"/>
      <w:lvlJc w:val="left"/>
      <w:pPr>
        <w:tabs>
          <w:tab w:val="num" w:pos="720"/>
        </w:tabs>
        <w:ind w:left="435" w:hanging="435"/>
      </w:pPr>
      <w:rPr>
        <w:rFonts w:hint="default"/>
      </w:rPr>
    </w:lvl>
    <w:lvl w:ilvl="1" w:tplc="1A58E522" w:tentative="1">
      <w:start w:val="1"/>
      <w:numFmt w:val="lowerLetter"/>
      <w:lvlText w:val="%2."/>
      <w:lvlJc w:val="left"/>
      <w:pPr>
        <w:tabs>
          <w:tab w:val="num" w:pos="1440"/>
        </w:tabs>
        <w:ind w:left="1440" w:hanging="360"/>
      </w:pPr>
    </w:lvl>
    <w:lvl w:ilvl="2" w:tplc="02A4A418" w:tentative="1">
      <w:start w:val="1"/>
      <w:numFmt w:val="lowerRoman"/>
      <w:lvlText w:val="%3."/>
      <w:lvlJc w:val="right"/>
      <w:pPr>
        <w:tabs>
          <w:tab w:val="num" w:pos="2160"/>
        </w:tabs>
        <w:ind w:left="2160" w:hanging="180"/>
      </w:pPr>
    </w:lvl>
    <w:lvl w:ilvl="3" w:tplc="9A183132" w:tentative="1">
      <w:start w:val="1"/>
      <w:numFmt w:val="decimal"/>
      <w:lvlText w:val="%4."/>
      <w:lvlJc w:val="left"/>
      <w:pPr>
        <w:tabs>
          <w:tab w:val="num" w:pos="2880"/>
        </w:tabs>
        <w:ind w:left="2880" w:hanging="360"/>
      </w:pPr>
    </w:lvl>
    <w:lvl w:ilvl="4" w:tplc="AE5C6F94" w:tentative="1">
      <w:start w:val="1"/>
      <w:numFmt w:val="lowerLetter"/>
      <w:lvlText w:val="%5."/>
      <w:lvlJc w:val="left"/>
      <w:pPr>
        <w:tabs>
          <w:tab w:val="num" w:pos="3600"/>
        </w:tabs>
        <w:ind w:left="3600" w:hanging="360"/>
      </w:pPr>
    </w:lvl>
    <w:lvl w:ilvl="5" w:tplc="F8FA551A" w:tentative="1">
      <w:start w:val="1"/>
      <w:numFmt w:val="lowerRoman"/>
      <w:lvlText w:val="%6."/>
      <w:lvlJc w:val="right"/>
      <w:pPr>
        <w:tabs>
          <w:tab w:val="num" w:pos="4320"/>
        </w:tabs>
        <w:ind w:left="4320" w:hanging="180"/>
      </w:pPr>
    </w:lvl>
    <w:lvl w:ilvl="6" w:tplc="35DC91EC" w:tentative="1">
      <w:start w:val="1"/>
      <w:numFmt w:val="decimal"/>
      <w:lvlText w:val="%7."/>
      <w:lvlJc w:val="left"/>
      <w:pPr>
        <w:tabs>
          <w:tab w:val="num" w:pos="5040"/>
        </w:tabs>
        <w:ind w:left="5040" w:hanging="360"/>
      </w:pPr>
    </w:lvl>
    <w:lvl w:ilvl="7" w:tplc="AE3CCA3A" w:tentative="1">
      <w:start w:val="1"/>
      <w:numFmt w:val="lowerLetter"/>
      <w:lvlText w:val="%8."/>
      <w:lvlJc w:val="left"/>
      <w:pPr>
        <w:tabs>
          <w:tab w:val="num" w:pos="5760"/>
        </w:tabs>
        <w:ind w:left="5760" w:hanging="360"/>
      </w:pPr>
    </w:lvl>
    <w:lvl w:ilvl="8" w:tplc="C2A4A246"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EE4C68AC">
      <w:start w:val="1"/>
      <w:numFmt w:val="bullet"/>
      <w:lvlText w:val=""/>
      <w:lvlJc w:val="left"/>
      <w:pPr>
        <w:tabs>
          <w:tab w:val="num" w:pos="720"/>
        </w:tabs>
        <w:ind w:left="720" w:hanging="360"/>
      </w:pPr>
      <w:rPr>
        <w:rFonts w:ascii="Symbol" w:hAnsi="Symbol" w:hint="default"/>
      </w:rPr>
    </w:lvl>
    <w:lvl w:ilvl="1" w:tplc="2D44E43C" w:tentative="1">
      <w:start w:val="1"/>
      <w:numFmt w:val="bullet"/>
      <w:lvlText w:val="o"/>
      <w:lvlJc w:val="left"/>
      <w:pPr>
        <w:tabs>
          <w:tab w:val="num" w:pos="1440"/>
        </w:tabs>
        <w:ind w:left="1440" w:hanging="360"/>
      </w:pPr>
      <w:rPr>
        <w:rFonts w:ascii="Courier New" w:hAnsi="Courier New" w:hint="default"/>
      </w:rPr>
    </w:lvl>
    <w:lvl w:ilvl="2" w:tplc="62944182" w:tentative="1">
      <w:start w:val="1"/>
      <w:numFmt w:val="bullet"/>
      <w:lvlText w:val=""/>
      <w:lvlJc w:val="left"/>
      <w:pPr>
        <w:tabs>
          <w:tab w:val="num" w:pos="2160"/>
        </w:tabs>
        <w:ind w:left="2160" w:hanging="360"/>
      </w:pPr>
      <w:rPr>
        <w:rFonts w:ascii="Wingdings" w:hAnsi="Wingdings" w:hint="default"/>
      </w:rPr>
    </w:lvl>
    <w:lvl w:ilvl="3" w:tplc="AB72BEF2" w:tentative="1">
      <w:start w:val="1"/>
      <w:numFmt w:val="bullet"/>
      <w:lvlText w:val=""/>
      <w:lvlJc w:val="left"/>
      <w:pPr>
        <w:tabs>
          <w:tab w:val="num" w:pos="2880"/>
        </w:tabs>
        <w:ind w:left="2880" w:hanging="360"/>
      </w:pPr>
      <w:rPr>
        <w:rFonts w:ascii="Symbol" w:hAnsi="Symbol" w:hint="default"/>
      </w:rPr>
    </w:lvl>
    <w:lvl w:ilvl="4" w:tplc="EF46E89E" w:tentative="1">
      <w:start w:val="1"/>
      <w:numFmt w:val="bullet"/>
      <w:lvlText w:val="o"/>
      <w:lvlJc w:val="left"/>
      <w:pPr>
        <w:tabs>
          <w:tab w:val="num" w:pos="3600"/>
        </w:tabs>
        <w:ind w:left="3600" w:hanging="360"/>
      </w:pPr>
      <w:rPr>
        <w:rFonts w:ascii="Courier New" w:hAnsi="Courier New" w:hint="default"/>
      </w:rPr>
    </w:lvl>
    <w:lvl w:ilvl="5" w:tplc="8258C95C" w:tentative="1">
      <w:start w:val="1"/>
      <w:numFmt w:val="bullet"/>
      <w:lvlText w:val=""/>
      <w:lvlJc w:val="left"/>
      <w:pPr>
        <w:tabs>
          <w:tab w:val="num" w:pos="4320"/>
        </w:tabs>
        <w:ind w:left="4320" w:hanging="360"/>
      </w:pPr>
      <w:rPr>
        <w:rFonts w:ascii="Wingdings" w:hAnsi="Wingdings" w:hint="default"/>
      </w:rPr>
    </w:lvl>
    <w:lvl w:ilvl="6" w:tplc="8C5415C0" w:tentative="1">
      <w:start w:val="1"/>
      <w:numFmt w:val="bullet"/>
      <w:lvlText w:val=""/>
      <w:lvlJc w:val="left"/>
      <w:pPr>
        <w:tabs>
          <w:tab w:val="num" w:pos="5040"/>
        </w:tabs>
        <w:ind w:left="5040" w:hanging="360"/>
      </w:pPr>
      <w:rPr>
        <w:rFonts w:ascii="Symbol" w:hAnsi="Symbol" w:hint="default"/>
      </w:rPr>
    </w:lvl>
    <w:lvl w:ilvl="7" w:tplc="C784CD58" w:tentative="1">
      <w:start w:val="1"/>
      <w:numFmt w:val="bullet"/>
      <w:lvlText w:val="o"/>
      <w:lvlJc w:val="left"/>
      <w:pPr>
        <w:tabs>
          <w:tab w:val="num" w:pos="5760"/>
        </w:tabs>
        <w:ind w:left="5760" w:hanging="360"/>
      </w:pPr>
      <w:rPr>
        <w:rFonts w:ascii="Courier New" w:hAnsi="Courier New" w:hint="default"/>
      </w:rPr>
    </w:lvl>
    <w:lvl w:ilvl="8" w:tplc="3392D28E"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B16637F4">
      <w:start w:val="1"/>
      <w:numFmt w:val="bullet"/>
      <w:lvlText w:val=""/>
      <w:lvlJc w:val="left"/>
      <w:pPr>
        <w:tabs>
          <w:tab w:val="num" w:pos="1440"/>
        </w:tabs>
        <w:ind w:left="1440" w:hanging="360"/>
      </w:pPr>
      <w:rPr>
        <w:rFonts w:ascii="Symbol" w:hAnsi="Symbol" w:hint="default"/>
      </w:rPr>
    </w:lvl>
    <w:lvl w:ilvl="1" w:tplc="FA926020" w:tentative="1">
      <w:start w:val="1"/>
      <w:numFmt w:val="bullet"/>
      <w:lvlText w:val="o"/>
      <w:lvlJc w:val="left"/>
      <w:pPr>
        <w:tabs>
          <w:tab w:val="num" w:pos="2160"/>
        </w:tabs>
        <w:ind w:left="2160" w:hanging="360"/>
      </w:pPr>
      <w:rPr>
        <w:rFonts w:ascii="Courier New" w:hAnsi="Courier New" w:hint="default"/>
      </w:rPr>
    </w:lvl>
    <w:lvl w:ilvl="2" w:tplc="3B941A74" w:tentative="1">
      <w:start w:val="1"/>
      <w:numFmt w:val="bullet"/>
      <w:lvlText w:val=""/>
      <w:lvlJc w:val="left"/>
      <w:pPr>
        <w:tabs>
          <w:tab w:val="num" w:pos="2880"/>
        </w:tabs>
        <w:ind w:left="2880" w:hanging="360"/>
      </w:pPr>
      <w:rPr>
        <w:rFonts w:ascii="Wingdings" w:hAnsi="Wingdings" w:hint="default"/>
      </w:rPr>
    </w:lvl>
    <w:lvl w:ilvl="3" w:tplc="5D1EBD8C" w:tentative="1">
      <w:start w:val="1"/>
      <w:numFmt w:val="bullet"/>
      <w:lvlText w:val=""/>
      <w:lvlJc w:val="left"/>
      <w:pPr>
        <w:tabs>
          <w:tab w:val="num" w:pos="3600"/>
        </w:tabs>
        <w:ind w:left="3600" w:hanging="360"/>
      </w:pPr>
      <w:rPr>
        <w:rFonts w:ascii="Symbol" w:hAnsi="Symbol" w:hint="default"/>
      </w:rPr>
    </w:lvl>
    <w:lvl w:ilvl="4" w:tplc="3F9A8986" w:tentative="1">
      <w:start w:val="1"/>
      <w:numFmt w:val="bullet"/>
      <w:lvlText w:val="o"/>
      <w:lvlJc w:val="left"/>
      <w:pPr>
        <w:tabs>
          <w:tab w:val="num" w:pos="4320"/>
        </w:tabs>
        <w:ind w:left="4320" w:hanging="360"/>
      </w:pPr>
      <w:rPr>
        <w:rFonts w:ascii="Courier New" w:hAnsi="Courier New" w:hint="default"/>
      </w:rPr>
    </w:lvl>
    <w:lvl w:ilvl="5" w:tplc="3C8AF34E" w:tentative="1">
      <w:start w:val="1"/>
      <w:numFmt w:val="bullet"/>
      <w:lvlText w:val=""/>
      <w:lvlJc w:val="left"/>
      <w:pPr>
        <w:tabs>
          <w:tab w:val="num" w:pos="5040"/>
        </w:tabs>
        <w:ind w:left="5040" w:hanging="360"/>
      </w:pPr>
      <w:rPr>
        <w:rFonts w:ascii="Wingdings" w:hAnsi="Wingdings" w:hint="default"/>
      </w:rPr>
    </w:lvl>
    <w:lvl w:ilvl="6" w:tplc="BD6A2794" w:tentative="1">
      <w:start w:val="1"/>
      <w:numFmt w:val="bullet"/>
      <w:lvlText w:val=""/>
      <w:lvlJc w:val="left"/>
      <w:pPr>
        <w:tabs>
          <w:tab w:val="num" w:pos="5760"/>
        </w:tabs>
        <w:ind w:left="5760" w:hanging="360"/>
      </w:pPr>
      <w:rPr>
        <w:rFonts w:ascii="Symbol" w:hAnsi="Symbol" w:hint="default"/>
      </w:rPr>
    </w:lvl>
    <w:lvl w:ilvl="7" w:tplc="C4B013C8" w:tentative="1">
      <w:start w:val="1"/>
      <w:numFmt w:val="bullet"/>
      <w:lvlText w:val="o"/>
      <w:lvlJc w:val="left"/>
      <w:pPr>
        <w:tabs>
          <w:tab w:val="num" w:pos="6480"/>
        </w:tabs>
        <w:ind w:left="6480" w:hanging="360"/>
      </w:pPr>
      <w:rPr>
        <w:rFonts w:ascii="Courier New" w:hAnsi="Courier New" w:hint="default"/>
      </w:rPr>
    </w:lvl>
    <w:lvl w:ilvl="8" w:tplc="38104DC6"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2466E0A4">
      <w:start w:val="1"/>
      <w:numFmt w:val="bullet"/>
      <w:lvlText w:val=""/>
      <w:lvlJc w:val="left"/>
      <w:pPr>
        <w:tabs>
          <w:tab w:val="num" w:pos="1440"/>
        </w:tabs>
        <w:ind w:left="1440" w:hanging="360"/>
      </w:pPr>
      <w:rPr>
        <w:rFonts w:ascii="Symbol" w:hAnsi="Symbol" w:hint="default"/>
      </w:rPr>
    </w:lvl>
    <w:lvl w:ilvl="1" w:tplc="A7B668E6" w:tentative="1">
      <w:start w:val="1"/>
      <w:numFmt w:val="bullet"/>
      <w:lvlText w:val="o"/>
      <w:lvlJc w:val="left"/>
      <w:pPr>
        <w:tabs>
          <w:tab w:val="num" w:pos="2160"/>
        </w:tabs>
        <w:ind w:left="2160" w:hanging="360"/>
      </w:pPr>
      <w:rPr>
        <w:rFonts w:ascii="Courier New" w:hAnsi="Courier New" w:hint="default"/>
      </w:rPr>
    </w:lvl>
    <w:lvl w:ilvl="2" w:tplc="9C5AC280" w:tentative="1">
      <w:start w:val="1"/>
      <w:numFmt w:val="bullet"/>
      <w:lvlText w:val=""/>
      <w:lvlJc w:val="left"/>
      <w:pPr>
        <w:tabs>
          <w:tab w:val="num" w:pos="2880"/>
        </w:tabs>
        <w:ind w:left="2880" w:hanging="360"/>
      </w:pPr>
      <w:rPr>
        <w:rFonts w:ascii="Wingdings" w:hAnsi="Wingdings" w:hint="default"/>
      </w:rPr>
    </w:lvl>
    <w:lvl w:ilvl="3" w:tplc="36129946" w:tentative="1">
      <w:start w:val="1"/>
      <w:numFmt w:val="bullet"/>
      <w:lvlText w:val=""/>
      <w:lvlJc w:val="left"/>
      <w:pPr>
        <w:tabs>
          <w:tab w:val="num" w:pos="3600"/>
        </w:tabs>
        <w:ind w:left="3600" w:hanging="360"/>
      </w:pPr>
      <w:rPr>
        <w:rFonts w:ascii="Symbol" w:hAnsi="Symbol" w:hint="default"/>
      </w:rPr>
    </w:lvl>
    <w:lvl w:ilvl="4" w:tplc="AE2EB6A2" w:tentative="1">
      <w:start w:val="1"/>
      <w:numFmt w:val="bullet"/>
      <w:lvlText w:val="o"/>
      <w:lvlJc w:val="left"/>
      <w:pPr>
        <w:tabs>
          <w:tab w:val="num" w:pos="4320"/>
        </w:tabs>
        <w:ind w:left="4320" w:hanging="360"/>
      </w:pPr>
      <w:rPr>
        <w:rFonts w:ascii="Courier New" w:hAnsi="Courier New" w:hint="default"/>
      </w:rPr>
    </w:lvl>
    <w:lvl w:ilvl="5" w:tplc="0FBCEF62" w:tentative="1">
      <w:start w:val="1"/>
      <w:numFmt w:val="bullet"/>
      <w:lvlText w:val=""/>
      <w:lvlJc w:val="left"/>
      <w:pPr>
        <w:tabs>
          <w:tab w:val="num" w:pos="5040"/>
        </w:tabs>
        <w:ind w:left="5040" w:hanging="360"/>
      </w:pPr>
      <w:rPr>
        <w:rFonts w:ascii="Wingdings" w:hAnsi="Wingdings" w:hint="default"/>
      </w:rPr>
    </w:lvl>
    <w:lvl w:ilvl="6" w:tplc="3D0EC2FC" w:tentative="1">
      <w:start w:val="1"/>
      <w:numFmt w:val="bullet"/>
      <w:lvlText w:val=""/>
      <w:lvlJc w:val="left"/>
      <w:pPr>
        <w:tabs>
          <w:tab w:val="num" w:pos="5760"/>
        </w:tabs>
        <w:ind w:left="5760" w:hanging="360"/>
      </w:pPr>
      <w:rPr>
        <w:rFonts w:ascii="Symbol" w:hAnsi="Symbol" w:hint="default"/>
      </w:rPr>
    </w:lvl>
    <w:lvl w:ilvl="7" w:tplc="E45ACBB6" w:tentative="1">
      <w:start w:val="1"/>
      <w:numFmt w:val="bullet"/>
      <w:lvlText w:val="o"/>
      <w:lvlJc w:val="left"/>
      <w:pPr>
        <w:tabs>
          <w:tab w:val="num" w:pos="6480"/>
        </w:tabs>
        <w:ind w:left="6480" w:hanging="360"/>
      </w:pPr>
      <w:rPr>
        <w:rFonts w:ascii="Courier New" w:hAnsi="Courier New" w:hint="default"/>
      </w:rPr>
    </w:lvl>
    <w:lvl w:ilvl="8" w:tplc="8654D446"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14C671AE">
      <w:start w:val="1"/>
      <w:numFmt w:val="bullet"/>
      <w:lvlText w:val=""/>
      <w:lvlJc w:val="left"/>
      <w:pPr>
        <w:tabs>
          <w:tab w:val="num" w:pos="1440"/>
        </w:tabs>
        <w:ind w:left="1440" w:hanging="360"/>
      </w:pPr>
      <w:rPr>
        <w:rFonts w:ascii="Symbol" w:hAnsi="Symbol" w:hint="default"/>
      </w:rPr>
    </w:lvl>
    <w:lvl w:ilvl="1" w:tplc="8A8CC60A">
      <w:start w:val="1"/>
      <w:numFmt w:val="bullet"/>
      <w:lvlText w:val="o"/>
      <w:lvlJc w:val="left"/>
      <w:pPr>
        <w:tabs>
          <w:tab w:val="num" w:pos="2160"/>
        </w:tabs>
        <w:ind w:left="2160" w:hanging="360"/>
      </w:pPr>
      <w:rPr>
        <w:rFonts w:ascii="Courier New" w:hAnsi="Courier New" w:hint="default"/>
      </w:rPr>
    </w:lvl>
    <w:lvl w:ilvl="2" w:tplc="F1EEE5D4" w:tentative="1">
      <w:start w:val="1"/>
      <w:numFmt w:val="bullet"/>
      <w:lvlText w:val=""/>
      <w:lvlJc w:val="left"/>
      <w:pPr>
        <w:tabs>
          <w:tab w:val="num" w:pos="2880"/>
        </w:tabs>
        <w:ind w:left="2880" w:hanging="360"/>
      </w:pPr>
      <w:rPr>
        <w:rFonts w:ascii="Wingdings" w:hAnsi="Wingdings" w:hint="default"/>
      </w:rPr>
    </w:lvl>
    <w:lvl w:ilvl="3" w:tplc="85E4FE5C" w:tentative="1">
      <w:start w:val="1"/>
      <w:numFmt w:val="bullet"/>
      <w:lvlText w:val=""/>
      <w:lvlJc w:val="left"/>
      <w:pPr>
        <w:tabs>
          <w:tab w:val="num" w:pos="3600"/>
        </w:tabs>
        <w:ind w:left="3600" w:hanging="360"/>
      </w:pPr>
      <w:rPr>
        <w:rFonts w:ascii="Symbol" w:hAnsi="Symbol" w:hint="default"/>
      </w:rPr>
    </w:lvl>
    <w:lvl w:ilvl="4" w:tplc="DD886926" w:tentative="1">
      <w:start w:val="1"/>
      <w:numFmt w:val="bullet"/>
      <w:lvlText w:val="o"/>
      <w:lvlJc w:val="left"/>
      <w:pPr>
        <w:tabs>
          <w:tab w:val="num" w:pos="4320"/>
        </w:tabs>
        <w:ind w:left="4320" w:hanging="360"/>
      </w:pPr>
      <w:rPr>
        <w:rFonts w:ascii="Courier New" w:hAnsi="Courier New" w:hint="default"/>
      </w:rPr>
    </w:lvl>
    <w:lvl w:ilvl="5" w:tplc="3140CB40" w:tentative="1">
      <w:start w:val="1"/>
      <w:numFmt w:val="bullet"/>
      <w:lvlText w:val=""/>
      <w:lvlJc w:val="left"/>
      <w:pPr>
        <w:tabs>
          <w:tab w:val="num" w:pos="5040"/>
        </w:tabs>
        <w:ind w:left="5040" w:hanging="360"/>
      </w:pPr>
      <w:rPr>
        <w:rFonts w:ascii="Wingdings" w:hAnsi="Wingdings" w:hint="default"/>
      </w:rPr>
    </w:lvl>
    <w:lvl w:ilvl="6" w:tplc="E7122F1C" w:tentative="1">
      <w:start w:val="1"/>
      <w:numFmt w:val="bullet"/>
      <w:lvlText w:val=""/>
      <w:lvlJc w:val="left"/>
      <w:pPr>
        <w:tabs>
          <w:tab w:val="num" w:pos="5760"/>
        </w:tabs>
        <w:ind w:left="5760" w:hanging="360"/>
      </w:pPr>
      <w:rPr>
        <w:rFonts w:ascii="Symbol" w:hAnsi="Symbol" w:hint="default"/>
      </w:rPr>
    </w:lvl>
    <w:lvl w:ilvl="7" w:tplc="CBA29A12" w:tentative="1">
      <w:start w:val="1"/>
      <w:numFmt w:val="bullet"/>
      <w:lvlText w:val="o"/>
      <w:lvlJc w:val="left"/>
      <w:pPr>
        <w:tabs>
          <w:tab w:val="num" w:pos="6480"/>
        </w:tabs>
        <w:ind w:left="6480" w:hanging="360"/>
      </w:pPr>
      <w:rPr>
        <w:rFonts w:ascii="Courier New" w:hAnsi="Courier New" w:hint="default"/>
      </w:rPr>
    </w:lvl>
    <w:lvl w:ilvl="8" w:tplc="46A24A4C"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B6D48308">
      <w:start w:val="1"/>
      <w:numFmt w:val="bullet"/>
      <w:lvlText w:val=""/>
      <w:lvlJc w:val="left"/>
      <w:pPr>
        <w:tabs>
          <w:tab w:val="num" w:pos="720"/>
        </w:tabs>
        <w:ind w:left="720" w:hanging="360"/>
      </w:pPr>
      <w:rPr>
        <w:rFonts w:ascii="Symbol" w:hAnsi="Symbol" w:hint="default"/>
      </w:rPr>
    </w:lvl>
    <w:lvl w:ilvl="1" w:tplc="432A1E10">
      <w:start w:val="1"/>
      <w:numFmt w:val="bullet"/>
      <w:lvlText w:val="o"/>
      <w:lvlJc w:val="left"/>
      <w:pPr>
        <w:tabs>
          <w:tab w:val="num" w:pos="1440"/>
        </w:tabs>
        <w:ind w:left="1440" w:hanging="360"/>
      </w:pPr>
      <w:rPr>
        <w:rFonts w:ascii="Courier New" w:hAnsi="Courier New" w:hint="default"/>
      </w:rPr>
    </w:lvl>
    <w:lvl w:ilvl="2" w:tplc="B2F02836" w:tentative="1">
      <w:start w:val="1"/>
      <w:numFmt w:val="bullet"/>
      <w:lvlText w:val=""/>
      <w:lvlJc w:val="left"/>
      <w:pPr>
        <w:tabs>
          <w:tab w:val="num" w:pos="2160"/>
        </w:tabs>
        <w:ind w:left="2160" w:hanging="360"/>
      </w:pPr>
      <w:rPr>
        <w:rFonts w:ascii="Wingdings" w:hAnsi="Wingdings" w:hint="default"/>
      </w:rPr>
    </w:lvl>
    <w:lvl w:ilvl="3" w:tplc="E2E61AA6" w:tentative="1">
      <w:start w:val="1"/>
      <w:numFmt w:val="bullet"/>
      <w:lvlText w:val=""/>
      <w:lvlJc w:val="left"/>
      <w:pPr>
        <w:tabs>
          <w:tab w:val="num" w:pos="2880"/>
        </w:tabs>
        <w:ind w:left="2880" w:hanging="360"/>
      </w:pPr>
      <w:rPr>
        <w:rFonts w:ascii="Symbol" w:hAnsi="Symbol" w:hint="default"/>
      </w:rPr>
    </w:lvl>
    <w:lvl w:ilvl="4" w:tplc="C14E7368" w:tentative="1">
      <w:start w:val="1"/>
      <w:numFmt w:val="bullet"/>
      <w:lvlText w:val="o"/>
      <w:lvlJc w:val="left"/>
      <w:pPr>
        <w:tabs>
          <w:tab w:val="num" w:pos="3600"/>
        </w:tabs>
        <w:ind w:left="3600" w:hanging="360"/>
      </w:pPr>
      <w:rPr>
        <w:rFonts w:ascii="Courier New" w:hAnsi="Courier New" w:hint="default"/>
      </w:rPr>
    </w:lvl>
    <w:lvl w:ilvl="5" w:tplc="ECA40C38" w:tentative="1">
      <w:start w:val="1"/>
      <w:numFmt w:val="bullet"/>
      <w:lvlText w:val=""/>
      <w:lvlJc w:val="left"/>
      <w:pPr>
        <w:tabs>
          <w:tab w:val="num" w:pos="4320"/>
        </w:tabs>
        <w:ind w:left="4320" w:hanging="360"/>
      </w:pPr>
      <w:rPr>
        <w:rFonts w:ascii="Wingdings" w:hAnsi="Wingdings" w:hint="default"/>
      </w:rPr>
    </w:lvl>
    <w:lvl w:ilvl="6" w:tplc="39A846F8" w:tentative="1">
      <w:start w:val="1"/>
      <w:numFmt w:val="bullet"/>
      <w:lvlText w:val=""/>
      <w:lvlJc w:val="left"/>
      <w:pPr>
        <w:tabs>
          <w:tab w:val="num" w:pos="5040"/>
        </w:tabs>
        <w:ind w:left="5040" w:hanging="360"/>
      </w:pPr>
      <w:rPr>
        <w:rFonts w:ascii="Symbol" w:hAnsi="Symbol" w:hint="default"/>
      </w:rPr>
    </w:lvl>
    <w:lvl w:ilvl="7" w:tplc="0D387820" w:tentative="1">
      <w:start w:val="1"/>
      <w:numFmt w:val="bullet"/>
      <w:lvlText w:val="o"/>
      <w:lvlJc w:val="left"/>
      <w:pPr>
        <w:tabs>
          <w:tab w:val="num" w:pos="5760"/>
        </w:tabs>
        <w:ind w:left="5760" w:hanging="360"/>
      </w:pPr>
      <w:rPr>
        <w:rFonts w:ascii="Courier New" w:hAnsi="Courier New" w:hint="default"/>
      </w:rPr>
    </w:lvl>
    <w:lvl w:ilvl="8" w:tplc="E15415F0"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0EDA04E0">
      <w:start w:val="1"/>
      <w:numFmt w:val="lowerRoman"/>
      <w:lvlText w:val="%1.)"/>
      <w:lvlJc w:val="left"/>
      <w:pPr>
        <w:tabs>
          <w:tab w:val="num" w:pos="540"/>
        </w:tabs>
        <w:ind w:left="255" w:hanging="435"/>
      </w:pPr>
      <w:rPr>
        <w:rFonts w:hint="default"/>
      </w:rPr>
    </w:lvl>
    <w:lvl w:ilvl="1" w:tplc="5502B134" w:tentative="1">
      <w:start w:val="1"/>
      <w:numFmt w:val="lowerLetter"/>
      <w:lvlText w:val="%2."/>
      <w:lvlJc w:val="left"/>
      <w:pPr>
        <w:tabs>
          <w:tab w:val="num" w:pos="1260"/>
        </w:tabs>
        <w:ind w:left="1260" w:hanging="360"/>
      </w:pPr>
    </w:lvl>
    <w:lvl w:ilvl="2" w:tplc="834683CC" w:tentative="1">
      <w:start w:val="1"/>
      <w:numFmt w:val="lowerRoman"/>
      <w:lvlText w:val="%3."/>
      <w:lvlJc w:val="right"/>
      <w:pPr>
        <w:tabs>
          <w:tab w:val="num" w:pos="1980"/>
        </w:tabs>
        <w:ind w:left="1980" w:hanging="180"/>
      </w:pPr>
    </w:lvl>
    <w:lvl w:ilvl="3" w:tplc="9B8CD32E" w:tentative="1">
      <w:start w:val="1"/>
      <w:numFmt w:val="decimal"/>
      <w:lvlText w:val="%4."/>
      <w:lvlJc w:val="left"/>
      <w:pPr>
        <w:tabs>
          <w:tab w:val="num" w:pos="2700"/>
        </w:tabs>
        <w:ind w:left="2700" w:hanging="360"/>
      </w:pPr>
    </w:lvl>
    <w:lvl w:ilvl="4" w:tplc="2B98ED56" w:tentative="1">
      <w:start w:val="1"/>
      <w:numFmt w:val="lowerLetter"/>
      <w:lvlText w:val="%5."/>
      <w:lvlJc w:val="left"/>
      <w:pPr>
        <w:tabs>
          <w:tab w:val="num" w:pos="3420"/>
        </w:tabs>
        <w:ind w:left="3420" w:hanging="360"/>
      </w:pPr>
    </w:lvl>
    <w:lvl w:ilvl="5" w:tplc="83F263EC" w:tentative="1">
      <w:start w:val="1"/>
      <w:numFmt w:val="lowerRoman"/>
      <w:lvlText w:val="%6."/>
      <w:lvlJc w:val="right"/>
      <w:pPr>
        <w:tabs>
          <w:tab w:val="num" w:pos="4140"/>
        </w:tabs>
        <w:ind w:left="4140" w:hanging="180"/>
      </w:pPr>
    </w:lvl>
    <w:lvl w:ilvl="6" w:tplc="C29A3E7C" w:tentative="1">
      <w:start w:val="1"/>
      <w:numFmt w:val="decimal"/>
      <w:lvlText w:val="%7."/>
      <w:lvlJc w:val="left"/>
      <w:pPr>
        <w:tabs>
          <w:tab w:val="num" w:pos="4860"/>
        </w:tabs>
        <w:ind w:left="4860" w:hanging="360"/>
      </w:pPr>
    </w:lvl>
    <w:lvl w:ilvl="7" w:tplc="90BE2FBC" w:tentative="1">
      <w:start w:val="1"/>
      <w:numFmt w:val="lowerLetter"/>
      <w:lvlText w:val="%8."/>
      <w:lvlJc w:val="left"/>
      <w:pPr>
        <w:tabs>
          <w:tab w:val="num" w:pos="5580"/>
        </w:tabs>
        <w:ind w:left="5580" w:hanging="360"/>
      </w:pPr>
    </w:lvl>
    <w:lvl w:ilvl="8" w:tplc="B230661C"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9EB63A12">
      <w:start w:val="1"/>
      <w:numFmt w:val="decimal"/>
      <w:lvlText w:val="%1."/>
      <w:lvlJc w:val="left"/>
      <w:pPr>
        <w:tabs>
          <w:tab w:val="num" w:pos="180"/>
        </w:tabs>
        <w:ind w:left="180" w:hanging="360"/>
      </w:pPr>
      <w:rPr>
        <w:rFonts w:hint="default"/>
      </w:rPr>
    </w:lvl>
    <w:lvl w:ilvl="1" w:tplc="3A9027CA" w:tentative="1">
      <w:start w:val="1"/>
      <w:numFmt w:val="lowerLetter"/>
      <w:lvlText w:val="%2."/>
      <w:lvlJc w:val="left"/>
      <w:pPr>
        <w:tabs>
          <w:tab w:val="num" w:pos="900"/>
        </w:tabs>
        <w:ind w:left="900" w:hanging="360"/>
      </w:pPr>
    </w:lvl>
    <w:lvl w:ilvl="2" w:tplc="D27A42D0" w:tentative="1">
      <w:start w:val="1"/>
      <w:numFmt w:val="lowerRoman"/>
      <w:lvlText w:val="%3."/>
      <w:lvlJc w:val="right"/>
      <w:pPr>
        <w:tabs>
          <w:tab w:val="num" w:pos="1620"/>
        </w:tabs>
        <w:ind w:left="1620" w:hanging="180"/>
      </w:pPr>
    </w:lvl>
    <w:lvl w:ilvl="3" w:tplc="7124E678" w:tentative="1">
      <w:start w:val="1"/>
      <w:numFmt w:val="decimal"/>
      <w:lvlText w:val="%4."/>
      <w:lvlJc w:val="left"/>
      <w:pPr>
        <w:tabs>
          <w:tab w:val="num" w:pos="2340"/>
        </w:tabs>
        <w:ind w:left="2340" w:hanging="360"/>
      </w:pPr>
    </w:lvl>
    <w:lvl w:ilvl="4" w:tplc="4224F0AC" w:tentative="1">
      <w:start w:val="1"/>
      <w:numFmt w:val="lowerLetter"/>
      <w:lvlText w:val="%5."/>
      <w:lvlJc w:val="left"/>
      <w:pPr>
        <w:tabs>
          <w:tab w:val="num" w:pos="3060"/>
        </w:tabs>
        <w:ind w:left="3060" w:hanging="360"/>
      </w:pPr>
    </w:lvl>
    <w:lvl w:ilvl="5" w:tplc="A82E7EF8" w:tentative="1">
      <w:start w:val="1"/>
      <w:numFmt w:val="lowerRoman"/>
      <w:lvlText w:val="%6."/>
      <w:lvlJc w:val="right"/>
      <w:pPr>
        <w:tabs>
          <w:tab w:val="num" w:pos="3780"/>
        </w:tabs>
        <w:ind w:left="3780" w:hanging="180"/>
      </w:pPr>
    </w:lvl>
    <w:lvl w:ilvl="6" w:tplc="931401D6" w:tentative="1">
      <w:start w:val="1"/>
      <w:numFmt w:val="decimal"/>
      <w:lvlText w:val="%7."/>
      <w:lvlJc w:val="left"/>
      <w:pPr>
        <w:tabs>
          <w:tab w:val="num" w:pos="4500"/>
        </w:tabs>
        <w:ind w:left="4500" w:hanging="360"/>
      </w:pPr>
    </w:lvl>
    <w:lvl w:ilvl="7" w:tplc="DF06AB6C" w:tentative="1">
      <w:start w:val="1"/>
      <w:numFmt w:val="lowerLetter"/>
      <w:lvlText w:val="%8."/>
      <w:lvlJc w:val="left"/>
      <w:pPr>
        <w:tabs>
          <w:tab w:val="num" w:pos="5220"/>
        </w:tabs>
        <w:ind w:left="5220" w:hanging="360"/>
      </w:pPr>
    </w:lvl>
    <w:lvl w:ilvl="8" w:tplc="EBC2EEBE"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E07C910C">
      <w:start w:val="1"/>
      <w:numFmt w:val="bullet"/>
      <w:lvlText w:val=""/>
      <w:lvlJc w:val="left"/>
      <w:pPr>
        <w:tabs>
          <w:tab w:val="num" w:pos="720"/>
        </w:tabs>
        <w:ind w:left="720" w:hanging="360"/>
      </w:pPr>
      <w:rPr>
        <w:rFonts w:ascii="Symbol" w:hAnsi="Symbol" w:hint="default"/>
      </w:rPr>
    </w:lvl>
    <w:lvl w:ilvl="1" w:tplc="193C8852" w:tentative="1">
      <w:start w:val="1"/>
      <w:numFmt w:val="bullet"/>
      <w:lvlText w:val="o"/>
      <w:lvlJc w:val="left"/>
      <w:pPr>
        <w:tabs>
          <w:tab w:val="num" w:pos="1440"/>
        </w:tabs>
        <w:ind w:left="1440" w:hanging="360"/>
      </w:pPr>
      <w:rPr>
        <w:rFonts w:ascii="Courier New" w:hAnsi="Courier New" w:hint="default"/>
      </w:rPr>
    </w:lvl>
    <w:lvl w:ilvl="2" w:tplc="42D68022" w:tentative="1">
      <w:start w:val="1"/>
      <w:numFmt w:val="bullet"/>
      <w:lvlText w:val=""/>
      <w:lvlJc w:val="left"/>
      <w:pPr>
        <w:tabs>
          <w:tab w:val="num" w:pos="2160"/>
        </w:tabs>
        <w:ind w:left="2160" w:hanging="360"/>
      </w:pPr>
      <w:rPr>
        <w:rFonts w:ascii="Wingdings" w:hAnsi="Wingdings" w:hint="default"/>
      </w:rPr>
    </w:lvl>
    <w:lvl w:ilvl="3" w:tplc="1382B12A" w:tentative="1">
      <w:start w:val="1"/>
      <w:numFmt w:val="bullet"/>
      <w:lvlText w:val=""/>
      <w:lvlJc w:val="left"/>
      <w:pPr>
        <w:tabs>
          <w:tab w:val="num" w:pos="2880"/>
        </w:tabs>
        <w:ind w:left="2880" w:hanging="360"/>
      </w:pPr>
      <w:rPr>
        <w:rFonts w:ascii="Symbol" w:hAnsi="Symbol" w:hint="default"/>
      </w:rPr>
    </w:lvl>
    <w:lvl w:ilvl="4" w:tplc="067AE8BE" w:tentative="1">
      <w:start w:val="1"/>
      <w:numFmt w:val="bullet"/>
      <w:lvlText w:val="o"/>
      <w:lvlJc w:val="left"/>
      <w:pPr>
        <w:tabs>
          <w:tab w:val="num" w:pos="3600"/>
        </w:tabs>
        <w:ind w:left="3600" w:hanging="360"/>
      </w:pPr>
      <w:rPr>
        <w:rFonts w:ascii="Courier New" w:hAnsi="Courier New" w:hint="default"/>
      </w:rPr>
    </w:lvl>
    <w:lvl w:ilvl="5" w:tplc="3E966DDC" w:tentative="1">
      <w:start w:val="1"/>
      <w:numFmt w:val="bullet"/>
      <w:lvlText w:val=""/>
      <w:lvlJc w:val="left"/>
      <w:pPr>
        <w:tabs>
          <w:tab w:val="num" w:pos="4320"/>
        </w:tabs>
        <w:ind w:left="4320" w:hanging="360"/>
      </w:pPr>
      <w:rPr>
        <w:rFonts w:ascii="Wingdings" w:hAnsi="Wingdings" w:hint="default"/>
      </w:rPr>
    </w:lvl>
    <w:lvl w:ilvl="6" w:tplc="1610CB4E" w:tentative="1">
      <w:start w:val="1"/>
      <w:numFmt w:val="bullet"/>
      <w:lvlText w:val=""/>
      <w:lvlJc w:val="left"/>
      <w:pPr>
        <w:tabs>
          <w:tab w:val="num" w:pos="5040"/>
        </w:tabs>
        <w:ind w:left="5040" w:hanging="360"/>
      </w:pPr>
      <w:rPr>
        <w:rFonts w:ascii="Symbol" w:hAnsi="Symbol" w:hint="default"/>
      </w:rPr>
    </w:lvl>
    <w:lvl w:ilvl="7" w:tplc="2A50CBF4" w:tentative="1">
      <w:start w:val="1"/>
      <w:numFmt w:val="bullet"/>
      <w:lvlText w:val="o"/>
      <w:lvlJc w:val="left"/>
      <w:pPr>
        <w:tabs>
          <w:tab w:val="num" w:pos="5760"/>
        </w:tabs>
        <w:ind w:left="5760" w:hanging="360"/>
      </w:pPr>
      <w:rPr>
        <w:rFonts w:ascii="Courier New" w:hAnsi="Courier New" w:hint="default"/>
      </w:rPr>
    </w:lvl>
    <w:lvl w:ilvl="8" w:tplc="C3A89170"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D572F158">
      <w:start w:val="1"/>
      <w:numFmt w:val="bullet"/>
      <w:lvlText w:val=""/>
      <w:lvlJc w:val="left"/>
      <w:pPr>
        <w:tabs>
          <w:tab w:val="num" w:pos="720"/>
        </w:tabs>
        <w:ind w:left="720" w:hanging="360"/>
      </w:pPr>
      <w:rPr>
        <w:rFonts w:ascii="Symbol" w:hAnsi="Symbol" w:hint="default"/>
      </w:rPr>
    </w:lvl>
    <w:lvl w:ilvl="1" w:tplc="7E72517A">
      <w:start w:val="1"/>
      <w:numFmt w:val="bullet"/>
      <w:lvlText w:val="o"/>
      <w:lvlJc w:val="left"/>
      <w:pPr>
        <w:tabs>
          <w:tab w:val="num" w:pos="1440"/>
        </w:tabs>
        <w:ind w:left="1440" w:hanging="360"/>
      </w:pPr>
      <w:rPr>
        <w:rFonts w:ascii="Courier New" w:hAnsi="Courier New" w:hint="default"/>
      </w:rPr>
    </w:lvl>
    <w:lvl w:ilvl="2" w:tplc="31D62C42" w:tentative="1">
      <w:start w:val="1"/>
      <w:numFmt w:val="bullet"/>
      <w:lvlText w:val=""/>
      <w:lvlJc w:val="left"/>
      <w:pPr>
        <w:tabs>
          <w:tab w:val="num" w:pos="2160"/>
        </w:tabs>
        <w:ind w:left="2160" w:hanging="360"/>
      </w:pPr>
      <w:rPr>
        <w:rFonts w:ascii="Wingdings" w:hAnsi="Wingdings" w:hint="default"/>
      </w:rPr>
    </w:lvl>
    <w:lvl w:ilvl="3" w:tplc="2E446A58" w:tentative="1">
      <w:start w:val="1"/>
      <w:numFmt w:val="bullet"/>
      <w:lvlText w:val=""/>
      <w:lvlJc w:val="left"/>
      <w:pPr>
        <w:tabs>
          <w:tab w:val="num" w:pos="2880"/>
        </w:tabs>
        <w:ind w:left="2880" w:hanging="360"/>
      </w:pPr>
      <w:rPr>
        <w:rFonts w:ascii="Symbol" w:hAnsi="Symbol" w:hint="default"/>
      </w:rPr>
    </w:lvl>
    <w:lvl w:ilvl="4" w:tplc="13307F96" w:tentative="1">
      <w:start w:val="1"/>
      <w:numFmt w:val="bullet"/>
      <w:lvlText w:val="o"/>
      <w:lvlJc w:val="left"/>
      <w:pPr>
        <w:tabs>
          <w:tab w:val="num" w:pos="3600"/>
        </w:tabs>
        <w:ind w:left="3600" w:hanging="360"/>
      </w:pPr>
      <w:rPr>
        <w:rFonts w:ascii="Courier New" w:hAnsi="Courier New" w:hint="default"/>
      </w:rPr>
    </w:lvl>
    <w:lvl w:ilvl="5" w:tplc="160E78D8" w:tentative="1">
      <w:start w:val="1"/>
      <w:numFmt w:val="bullet"/>
      <w:lvlText w:val=""/>
      <w:lvlJc w:val="left"/>
      <w:pPr>
        <w:tabs>
          <w:tab w:val="num" w:pos="4320"/>
        </w:tabs>
        <w:ind w:left="4320" w:hanging="360"/>
      </w:pPr>
      <w:rPr>
        <w:rFonts w:ascii="Wingdings" w:hAnsi="Wingdings" w:hint="default"/>
      </w:rPr>
    </w:lvl>
    <w:lvl w:ilvl="6" w:tplc="9CD89E92" w:tentative="1">
      <w:start w:val="1"/>
      <w:numFmt w:val="bullet"/>
      <w:lvlText w:val=""/>
      <w:lvlJc w:val="left"/>
      <w:pPr>
        <w:tabs>
          <w:tab w:val="num" w:pos="5040"/>
        </w:tabs>
        <w:ind w:left="5040" w:hanging="360"/>
      </w:pPr>
      <w:rPr>
        <w:rFonts w:ascii="Symbol" w:hAnsi="Symbol" w:hint="default"/>
      </w:rPr>
    </w:lvl>
    <w:lvl w:ilvl="7" w:tplc="BDECC18A" w:tentative="1">
      <w:start w:val="1"/>
      <w:numFmt w:val="bullet"/>
      <w:lvlText w:val="o"/>
      <w:lvlJc w:val="left"/>
      <w:pPr>
        <w:tabs>
          <w:tab w:val="num" w:pos="5760"/>
        </w:tabs>
        <w:ind w:left="5760" w:hanging="360"/>
      </w:pPr>
      <w:rPr>
        <w:rFonts w:ascii="Courier New" w:hAnsi="Courier New" w:hint="default"/>
      </w:rPr>
    </w:lvl>
    <w:lvl w:ilvl="8" w:tplc="51BE45F6"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2F36993E">
      <w:start w:val="1"/>
      <w:numFmt w:val="decimal"/>
      <w:pStyle w:val="References"/>
      <w:lvlText w:val="%1."/>
      <w:lvlJc w:val="left"/>
      <w:pPr>
        <w:tabs>
          <w:tab w:val="num" w:pos="360"/>
        </w:tabs>
        <w:ind w:left="360" w:hanging="360"/>
      </w:pPr>
      <w:rPr>
        <w:rFonts w:hint="default"/>
      </w:rPr>
    </w:lvl>
    <w:lvl w:ilvl="1" w:tplc="80166CDE">
      <w:start w:val="1"/>
      <w:numFmt w:val="lowerLetter"/>
      <w:lvlText w:val="%2."/>
      <w:lvlJc w:val="left"/>
      <w:pPr>
        <w:tabs>
          <w:tab w:val="num" w:pos="1620"/>
        </w:tabs>
        <w:ind w:left="1620" w:hanging="360"/>
      </w:pPr>
    </w:lvl>
    <w:lvl w:ilvl="2" w:tplc="D918FCFA" w:tentative="1">
      <w:start w:val="1"/>
      <w:numFmt w:val="lowerRoman"/>
      <w:lvlText w:val="%3."/>
      <w:lvlJc w:val="right"/>
      <w:pPr>
        <w:tabs>
          <w:tab w:val="num" w:pos="2340"/>
        </w:tabs>
        <w:ind w:left="2340" w:hanging="180"/>
      </w:pPr>
    </w:lvl>
    <w:lvl w:ilvl="3" w:tplc="9956DF1A" w:tentative="1">
      <w:start w:val="1"/>
      <w:numFmt w:val="decimal"/>
      <w:lvlText w:val="%4."/>
      <w:lvlJc w:val="left"/>
      <w:pPr>
        <w:tabs>
          <w:tab w:val="num" w:pos="3060"/>
        </w:tabs>
        <w:ind w:left="3060" w:hanging="360"/>
      </w:pPr>
    </w:lvl>
    <w:lvl w:ilvl="4" w:tplc="A56A4E0C" w:tentative="1">
      <w:start w:val="1"/>
      <w:numFmt w:val="lowerLetter"/>
      <w:lvlText w:val="%5."/>
      <w:lvlJc w:val="left"/>
      <w:pPr>
        <w:tabs>
          <w:tab w:val="num" w:pos="3780"/>
        </w:tabs>
        <w:ind w:left="3780" w:hanging="360"/>
      </w:pPr>
    </w:lvl>
    <w:lvl w:ilvl="5" w:tplc="AC2A4AE8" w:tentative="1">
      <w:start w:val="1"/>
      <w:numFmt w:val="lowerRoman"/>
      <w:lvlText w:val="%6."/>
      <w:lvlJc w:val="right"/>
      <w:pPr>
        <w:tabs>
          <w:tab w:val="num" w:pos="4500"/>
        </w:tabs>
        <w:ind w:left="4500" w:hanging="180"/>
      </w:pPr>
    </w:lvl>
    <w:lvl w:ilvl="6" w:tplc="36DE6CF8" w:tentative="1">
      <w:start w:val="1"/>
      <w:numFmt w:val="decimal"/>
      <w:lvlText w:val="%7."/>
      <w:lvlJc w:val="left"/>
      <w:pPr>
        <w:tabs>
          <w:tab w:val="num" w:pos="5220"/>
        </w:tabs>
        <w:ind w:left="5220" w:hanging="360"/>
      </w:pPr>
    </w:lvl>
    <w:lvl w:ilvl="7" w:tplc="CB6A169A" w:tentative="1">
      <w:start w:val="1"/>
      <w:numFmt w:val="lowerLetter"/>
      <w:lvlText w:val="%8."/>
      <w:lvlJc w:val="left"/>
      <w:pPr>
        <w:tabs>
          <w:tab w:val="num" w:pos="5940"/>
        </w:tabs>
        <w:ind w:left="5940" w:hanging="360"/>
      </w:pPr>
    </w:lvl>
    <w:lvl w:ilvl="8" w:tplc="6720904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5C3286FA">
      <w:start w:val="1"/>
      <w:numFmt w:val="bullet"/>
      <w:lvlText w:val=""/>
      <w:lvlJc w:val="left"/>
      <w:pPr>
        <w:tabs>
          <w:tab w:val="num" w:pos="720"/>
        </w:tabs>
        <w:ind w:left="720" w:hanging="360"/>
      </w:pPr>
      <w:rPr>
        <w:rFonts w:ascii="Symbol" w:hAnsi="Symbol" w:hint="default"/>
      </w:rPr>
    </w:lvl>
    <w:lvl w:ilvl="1" w:tplc="9050E328" w:tentative="1">
      <w:start w:val="1"/>
      <w:numFmt w:val="bullet"/>
      <w:lvlText w:val="o"/>
      <w:lvlJc w:val="left"/>
      <w:pPr>
        <w:tabs>
          <w:tab w:val="num" w:pos="1440"/>
        </w:tabs>
        <w:ind w:left="1440" w:hanging="360"/>
      </w:pPr>
      <w:rPr>
        <w:rFonts w:ascii="Courier New" w:hAnsi="Courier New" w:hint="default"/>
      </w:rPr>
    </w:lvl>
    <w:lvl w:ilvl="2" w:tplc="020CEB98" w:tentative="1">
      <w:start w:val="1"/>
      <w:numFmt w:val="bullet"/>
      <w:lvlText w:val=""/>
      <w:lvlJc w:val="left"/>
      <w:pPr>
        <w:tabs>
          <w:tab w:val="num" w:pos="2160"/>
        </w:tabs>
        <w:ind w:left="2160" w:hanging="360"/>
      </w:pPr>
      <w:rPr>
        <w:rFonts w:ascii="Wingdings" w:hAnsi="Wingdings" w:hint="default"/>
      </w:rPr>
    </w:lvl>
    <w:lvl w:ilvl="3" w:tplc="B7DC2598" w:tentative="1">
      <w:start w:val="1"/>
      <w:numFmt w:val="bullet"/>
      <w:lvlText w:val=""/>
      <w:lvlJc w:val="left"/>
      <w:pPr>
        <w:tabs>
          <w:tab w:val="num" w:pos="2880"/>
        </w:tabs>
        <w:ind w:left="2880" w:hanging="360"/>
      </w:pPr>
      <w:rPr>
        <w:rFonts w:ascii="Symbol" w:hAnsi="Symbol" w:hint="default"/>
      </w:rPr>
    </w:lvl>
    <w:lvl w:ilvl="4" w:tplc="BA889524" w:tentative="1">
      <w:start w:val="1"/>
      <w:numFmt w:val="bullet"/>
      <w:lvlText w:val="o"/>
      <w:lvlJc w:val="left"/>
      <w:pPr>
        <w:tabs>
          <w:tab w:val="num" w:pos="3600"/>
        </w:tabs>
        <w:ind w:left="3600" w:hanging="360"/>
      </w:pPr>
      <w:rPr>
        <w:rFonts w:ascii="Courier New" w:hAnsi="Courier New" w:hint="default"/>
      </w:rPr>
    </w:lvl>
    <w:lvl w:ilvl="5" w:tplc="1AB623D4" w:tentative="1">
      <w:start w:val="1"/>
      <w:numFmt w:val="bullet"/>
      <w:lvlText w:val=""/>
      <w:lvlJc w:val="left"/>
      <w:pPr>
        <w:tabs>
          <w:tab w:val="num" w:pos="4320"/>
        </w:tabs>
        <w:ind w:left="4320" w:hanging="360"/>
      </w:pPr>
      <w:rPr>
        <w:rFonts w:ascii="Wingdings" w:hAnsi="Wingdings" w:hint="default"/>
      </w:rPr>
    </w:lvl>
    <w:lvl w:ilvl="6" w:tplc="EAC40EE0" w:tentative="1">
      <w:start w:val="1"/>
      <w:numFmt w:val="bullet"/>
      <w:lvlText w:val=""/>
      <w:lvlJc w:val="left"/>
      <w:pPr>
        <w:tabs>
          <w:tab w:val="num" w:pos="5040"/>
        </w:tabs>
        <w:ind w:left="5040" w:hanging="360"/>
      </w:pPr>
      <w:rPr>
        <w:rFonts w:ascii="Symbol" w:hAnsi="Symbol" w:hint="default"/>
      </w:rPr>
    </w:lvl>
    <w:lvl w:ilvl="7" w:tplc="F8C8B16E" w:tentative="1">
      <w:start w:val="1"/>
      <w:numFmt w:val="bullet"/>
      <w:lvlText w:val="o"/>
      <w:lvlJc w:val="left"/>
      <w:pPr>
        <w:tabs>
          <w:tab w:val="num" w:pos="5760"/>
        </w:tabs>
        <w:ind w:left="5760" w:hanging="360"/>
      </w:pPr>
      <w:rPr>
        <w:rFonts w:ascii="Courier New" w:hAnsi="Courier New" w:hint="default"/>
      </w:rPr>
    </w:lvl>
    <w:lvl w:ilvl="8" w:tplc="542EDEB6"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1A61E9"/>
    <w:rsid w:val="002D633E"/>
    <w:rsid w:val="003E61DE"/>
    <w:rsid w:val="0045318C"/>
    <w:rsid w:val="004544B4"/>
    <w:rsid w:val="004C048E"/>
    <w:rsid w:val="004E7E88"/>
    <w:rsid w:val="005A5112"/>
    <w:rsid w:val="005F1B39"/>
    <w:rsid w:val="006C21C8"/>
    <w:rsid w:val="0080585C"/>
    <w:rsid w:val="00894C4F"/>
    <w:rsid w:val="009B581D"/>
    <w:rsid w:val="009F702D"/>
    <w:rsid w:val="00A96D21"/>
    <w:rsid w:val="00B02B7D"/>
    <w:rsid w:val="00B56F1D"/>
    <w:rsid w:val="00BB1414"/>
    <w:rsid w:val="00C47397"/>
    <w:rsid w:val="00CA0507"/>
    <w:rsid w:val="00DC69F1"/>
    <w:rsid w:val="00E046B2"/>
    <w:rsid w:val="00E9636B"/>
    <w:rsid w:val="00EA427F"/>
    <w:rsid w:val="00EC1CFC"/>
    <w:rsid w:val="00EE5954"/>
    <w:rsid w:val="00F344CF"/>
    <w:rsid w:val="00F3493F"/>
    <w:rsid w:val="00F40C11"/>
    <w:rsid w:val="00FA23DE"/>
    <w:rsid w:val="00FC73E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0C11"/>
    <w:rPr>
      <w:rFonts w:ascii="Times New Roman" w:hAnsi="Times New Roman"/>
      <w:lang w:val="en-GB" w:eastAsia="en-US"/>
    </w:rPr>
  </w:style>
  <w:style w:type="paragraph" w:styleId="berschrift1">
    <w:name w:val="heading 1"/>
    <w:basedOn w:val="Standard"/>
    <w:next w:val="Standard"/>
    <w:qFormat/>
    <w:rsid w:val="00F40C11"/>
    <w:pPr>
      <w:keepNext/>
      <w:spacing w:before="240" w:after="60"/>
      <w:outlineLvl w:val="0"/>
    </w:pPr>
    <w:rPr>
      <w:rFonts w:ascii="Arial" w:hAnsi="Arial"/>
      <w:b/>
      <w:sz w:val="28"/>
    </w:rPr>
  </w:style>
  <w:style w:type="paragraph" w:styleId="berschrift2">
    <w:name w:val="heading 2"/>
    <w:basedOn w:val="Standard"/>
    <w:next w:val="Standard"/>
    <w:qFormat/>
    <w:rsid w:val="00F40C11"/>
    <w:pPr>
      <w:keepNext/>
      <w:spacing w:before="240" w:after="60"/>
      <w:outlineLvl w:val="1"/>
    </w:pPr>
    <w:rPr>
      <w:rFonts w:ascii="Arial" w:hAnsi="Arial"/>
      <w:b/>
      <w:i/>
      <w:sz w:val="22"/>
    </w:rPr>
  </w:style>
  <w:style w:type="paragraph" w:styleId="berschrift3">
    <w:name w:val="heading 3"/>
    <w:basedOn w:val="Standard"/>
    <w:next w:val="Standard"/>
    <w:qFormat/>
    <w:rsid w:val="00F40C11"/>
    <w:pPr>
      <w:keepNext/>
      <w:spacing w:before="240" w:after="60"/>
      <w:outlineLvl w:val="2"/>
    </w:pPr>
    <w:rPr>
      <w:rFonts w:ascii="Arial" w:hAnsi="Arial"/>
      <w:b/>
      <w:bCs/>
    </w:rPr>
  </w:style>
  <w:style w:type="paragraph" w:styleId="berschrift4">
    <w:name w:val="heading 4"/>
    <w:basedOn w:val="Standard"/>
    <w:next w:val="Standard"/>
    <w:qFormat/>
    <w:rsid w:val="00F40C11"/>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40C11"/>
    <w:pPr>
      <w:tabs>
        <w:tab w:val="center" w:pos="4320"/>
        <w:tab w:val="right" w:pos="8640"/>
      </w:tabs>
    </w:pPr>
  </w:style>
  <w:style w:type="paragraph" w:styleId="Kopfzeile">
    <w:name w:val="header"/>
    <w:basedOn w:val="Standard"/>
    <w:rsid w:val="00F40C11"/>
    <w:pPr>
      <w:tabs>
        <w:tab w:val="center" w:pos="5400"/>
        <w:tab w:val="right" w:pos="10800"/>
      </w:tabs>
    </w:pPr>
    <w:rPr>
      <w:rFonts w:ascii="Arial" w:hAnsi="Arial"/>
      <w:sz w:val="16"/>
    </w:rPr>
  </w:style>
  <w:style w:type="paragraph" w:styleId="Titel">
    <w:name w:val="Title"/>
    <w:basedOn w:val="Number"/>
    <w:next w:val="Author"/>
    <w:qFormat/>
    <w:rsid w:val="00F40C11"/>
    <w:pPr>
      <w:spacing w:before="0" w:after="0"/>
    </w:pPr>
    <w:rPr>
      <w:b/>
      <w:bCs/>
      <w:sz w:val="22"/>
    </w:rPr>
  </w:style>
  <w:style w:type="paragraph" w:customStyle="1" w:styleId="Number">
    <w:name w:val="Number"/>
    <w:basedOn w:val="Standard"/>
    <w:next w:val="Titel"/>
    <w:rsid w:val="00F40C11"/>
    <w:pPr>
      <w:spacing w:before="120" w:after="360"/>
    </w:pPr>
    <w:rPr>
      <w:rFonts w:ascii="Arial" w:hAnsi="Arial"/>
      <w:sz w:val="28"/>
    </w:rPr>
  </w:style>
  <w:style w:type="paragraph" w:customStyle="1" w:styleId="Author">
    <w:name w:val="Author"/>
    <w:basedOn w:val="Standard"/>
    <w:next w:val="copyright"/>
    <w:rsid w:val="00F40C11"/>
    <w:pPr>
      <w:spacing w:after="480"/>
    </w:pPr>
    <w:rPr>
      <w:rFonts w:ascii="Arial" w:hAnsi="Arial"/>
    </w:rPr>
  </w:style>
  <w:style w:type="paragraph" w:customStyle="1" w:styleId="copyright">
    <w:name w:val="copyright"/>
    <w:basedOn w:val="Author"/>
    <w:rsid w:val="00F40C11"/>
    <w:pPr>
      <w:spacing w:after="0" w:line="140" w:lineRule="exact"/>
      <w:jc w:val="both"/>
    </w:pPr>
    <w:rPr>
      <w:sz w:val="12"/>
    </w:rPr>
  </w:style>
  <w:style w:type="paragraph" w:styleId="Textkrper">
    <w:name w:val="Body Text"/>
    <w:basedOn w:val="Standard"/>
    <w:rsid w:val="00F40C11"/>
    <w:rPr>
      <w:sz w:val="22"/>
    </w:rPr>
  </w:style>
  <w:style w:type="paragraph" w:styleId="Textkrper2">
    <w:name w:val="Body Text 2"/>
    <w:basedOn w:val="Standard"/>
    <w:rsid w:val="00F40C11"/>
    <w:pPr>
      <w:ind w:firstLine="360"/>
      <w:jc w:val="both"/>
    </w:pPr>
  </w:style>
  <w:style w:type="paragraph" w:styleId="Blocktext">
    <w:name w:val="Block Text"/>
    <w:basedOn w:val="Standard"/>
    <w:rsid w:val="00F40C11"/>
    <w:pPr>
      <w:ind w:left="144" w:right="-86" w:hanging="144"/>
      <w:jc w:val="both"/>
    </w:pPr>
  </w:style>
  <w:style w:type="paragraph" w:customStyle="1" w:styleId="rule">
    <w:name w:val="rule"/>
    <w:basedOn w:val="Standard"/>
    <w:next w:val="copyright"/>
    <w:rsid w:val="00F40C11"/>
  </w:style>
  <w:style w:type="paragraph" w:customStyle="1" w:styleId="Head4">
    <w:name w:val="Head4"/>
    <w:basedOn w:val="Head3"/>
    <w:next w:val="para1"/>
    <w:rsid w:val="00F40C11"/>
    <w:rPr>
      <w:b w:val="0"/>
    </w:rPr>
  </w:style>
  <w:style w:type="paragraph" w:customStyle="1" w:styleId="Head3">
    <w:name w:val="Head3"/>
    <w:basedOn w:val="para"/>
    <w:next w:val="para1"/>
    <w:rsid w:val="00F40C11"/>
    <w:pPr>
      <w:ind w:firstLine="288"/>
    </w:pPr>
    <w:rPr>
      <w:b/>
      <w:i/>
    </w:rPr>
  </w:style>
  <w:style w:type="paragraph" w:customStyle="1" w:styleId="para">
    <w:name w:val="para"/>
    <w:basedOn w:val="Standard"/>
    <w:next w:val="para1"/>
    <w:rsid w:val="00F40C11"/>
    <w:pPr>
      <w:jc w:val="both"/>
    </w:pPr>
  </w:style>
  <w:style w:type="paragraph" w:customStyle="1" w:styleId="para1">
    <w:name w:val="para1"/>
    <w:basedOn w:val="para"/>
    <w:rsid w:val="00F40C11"/>
    <w:pPr>
      <w:spacing w:before="120"/>
      <w:ind w:firstLine="288"/>
    </w:pPr>
  </w:style>
  <w:style w:type="paragraph" w:styleId="Textkrper3">
    <w:name w:val="Body Text 3"/>
    <w:basedOn w:val="Standard"/>
    <w:rsid w:val="00F40C11"/>
    <w:pPr>
      <w:ind w:right="-90"/>
      <w:jc w:val="both"/>
    </w:pPr>
    <w:rPr>
      <w:sz w:val="24"/>
    </w:rPr>
  </w:style>
  <w:style w:type="paragraph" w:customStyle="1" w:styleId="Head2">
    <w:name w:val="Head2"/>
    <w:basedOn w:val="Head1"/>
    <w:next w:val="para1"/>
    <w:rsid w:val="00F40C11"/>
    <w:pPr>
      <w:keepNext w:val="0"/>
      <w:jc w:val="both"/>
    </w:pPr>
    <w:rPr>
      <w:rFonts w:ascii="Times New Roman" w:hAnsi="Times New Roman"/>
    </w:rPr>
  </w:style>
  <w:style w:type="paragraph" w:customStyle="1" w:styleId="Head1">
    <w:name w:val="Head1"/>
    <w:basedOn w:val="Standard"/>
    <w:next w:val="para"/>
    <w:rsid w:val="00F40C11"/>
    <w:pPr>
      <w:keepNext/>
    </w:pPr>
    <w:rPr>
      <w:rFonts w:ascii="Arial" w:hAnsi="Arial"/>
      <w:b/>
    </w:rPr>
  </w:style>
  <w:style w:type="paragraph" w:customStyle="1" w:styleId="References">
    <w:name w:val="References"/>
    <w:basedOn w:val="para"/>
    <w:rsid w:val="00F40C11"/>
    <w:pPr>
      <w:numPr>
        <w:numId w:val="24"/>
      </w:numPr>
      <w:tabs>
        <w:tab w:val="right" w:pos="360"/>
      </w:tabs>
    </w:pPr>
  </w:style>
  <w:style w:type="paragraph" w:styleId="Textkrper-Zeileneinzug">
    <w:name w:val="Body Text Indent"/>
    <w:basedOn w:val="Standard"/>
    <w:rsid w:val="00F40C11"/>
    <w:pPr>
      <w:ind w:left="1080" w:hanging="1080"/>
      <w:jc w:val="both"/>
    </w:pPr>
    <w:rPr>
      <w:rFonts w:ascii="Arial" w:hAnsi="Arial"/>
      <w:sz w:val="22"/>
      <w:lang w:val="en-US"/>
    </w:rPr>
  </w:style>
  <w:style w:type="paragraph" w:styleId="Textkrper-Einzug2">
    <w:name w:val="Body Text Indent 2"/>
    <w:basedOn w:val="Standard"/>
    <w:rsid w:val="00F40C11"/>
    <w:pPr>
      <w:ind w:left="360" w:hanging="720"/>
    </w:pPr>
  </w:style>
  <w:style w:type="character" w:styleId="Hyperlink">
    <w:name w:val="Hyperlink"/>
    <w:rsid w:val="00F40C11"/>
    <w:rPr>
      <w:color w:val="0000FF"/>
      <w:u w:val="single"/>
    </w:rPr>
  </w:style>
  <w:style w:type="character" w:styleId="Funotenzeichen">
    <w:name w:val="footnote reference"/>
    <w:basedOn w:val="Absatz-Standardschriftart"/>
    <w:uiPriority w:val="99"/>
    <w:unhideWhenUsed/>
    <w:rsid w:val="00F3493F"/>
    <w:rPr>
      <w:vertAlign w:val="superscript"/>
    </w:rPr>
  </w:style>
  <w:style w:type="paragraph" w:styleId="Funotentext">
    <w:name w:val="footnote text"/>
    <w:basedOn w:val="Standard"/>
    <w:link w:val="FunotentextZchn"/>
    <w:uiPriority w:val="99"/>
    <w:unhideWhenUsed/>
    <w:rsid w:val="003E61DE"/>
    <w:rPr>
      <w:rFonts w:asciiTheme="minorHAnsi" w:eastAsiaTheme="minorHAnsi" w:hAnsiTheme="minorHAnsi" w:cstheme="minorBidi"/>
      <w:lang w:val="de-AT"/>
    </w:rPr>
  </w:style>
  <w:style w:type="character" w:customStyle="1" w:styleId="FunotentextZchn">
    <w:name w:val="Fußnotentext Zchn"/>
    <w:basedOn w:val="Absatz-Standardschriftart"/>
    <w:link w:val="Funotentext"/>
    <w:uiPriority w:val="99"/>
    <w:rsid w:val="003E61DE"/>
    <w:rPr>
      <w:rFonts w:asciiTheme="minorHAnsi" w:eastAsiaTheme="minorHAnsi" w:hAnsiTheme="minorHAnsi" w:cstheme="minorBidi"/>
      <w:lang w:eastAsia="en-US"/>
    </w:rPr>
  </w:style>
  <w:style w:type="paragraph" w:styleId="Sprechblasentext">
    <w:name w:val="Balloon Text"/>
    <w:basedOn w:val="Standard"/>
    <w:link w:val="SprechblasentextZchn"/>
    <w:uiPriority w:val="99"/>
    <w:rsid w:val="00EA427F"/>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A427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o.liebensteiner@wu.ac.at" TargetMode="External"/><Relationship Id="rId3" Type="http://schemas.openxmlformats.org/officeDocument/2006/relationships/settings" Target="settings.xml"/><Relationship Id="rId7" Type="http://schemas.openxmlformats.org/officeDocument/2006/relationships/hyperlink" Target="mailto:Klaus.gugler@wu.a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an.schmitt@wu.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8625</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cp:lastModifiedBy>mliebens</cp:lastModifiedBy>
  <cp:revision>9</cp:revision>
  <cp:lastPrinted>2012-01-19T09:58:00Z</cp:lastPrinted>
  <dcterms:created xsi:type="dcterms:W3CDTF">2014-01-09T17:24:00Z</dcterms:created>
  <dcterms:modified xsi:type="dcterms:W3CDTF">2014-01-10T15:52:00Z</dcterms:modified>
</cp:coreProperties>
</file>