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A2" w:rsidRDefault="00555BA2" w:rsidP="00555BA2">
      <w:pPr>
        <w:framePr w:w="9375" w:h="2142" w:hRule="exact" w:hSpace="187" w:wrap="auto" w:vAnchor="page" w:hAnchor="page" w:x="143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555BA2" w:rsidRPr="006411AE" w:rsidRDefault="006411AE" w:rsidP="00555BA2">
      <w:pPr>
        <w:pStyle w:val="BodyText"/>
        <w:framePr w:w="9375" w:h="2142" w:hRule="exact" w:hSpace="187" w:wrap="auto" w:vAnchor="page" w:hAnchor="page" w:x="1434" w:y="1085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6411AE">
        <w:rPr>
          <w:b/>
          <w:i/>
          <w:caps/>
          <w:sz w:val="28"/>
          <w:szCs w:val="28"/>
        </w:rPr>
        <w:t>Energy system response to future uncertainties</w:t>
      </w:r>
    </w:p>
    <w:p w:rsidR="00555BA2" w:rsidRDefault="00555BA2" w:rsidP="00555BA2">
      <w:pPr>
        <w:pStyle w:val="BodyText"/>
        <w:framePr w:w="9375" w:h="2142" w:hRule="exact" w:hSpace="187" w:wrap="auto" w:vAnchor="page" w:hAnchor="page" w:x="1434" w:y="1085"/>
        <w:jc w:val="right"/>
        <w:rPr>
          <w:sz w:val="20"/>
          <w:lang w:val="en-US"/>
        </w:rPr>
      </w:pPr>
    </w:p>
    <w:p w:rsidR="00555BA2" w:rsidRPr="00E151A6" w:rsidRDefault="00555BA2" w:rsidP="00555BA2">
      <w:pPr>
        <w:pStyle w:val="BodyText"/>
        <w:framePr w:w="9375" w:h="2142" w:hRule="exact" w:hSpace="187" w:wrap="auto" w:vAnchor="page" w:hAnchor="page" w:x="1434" w:y="1085"/>
        <w:jc w:val="right"/>
        <w:rPr>
          <w:sz w:val="20"/>
          <w:lang w:val="en-US"/>
        </w:rPr>
      </w:pPr>
      <w:r w:rsidRPr="00E151A6">
        <w:rPr>
          <w:sz w:val="20"/>
          <w:lang w:val="en-US"/>
        </w:rPr>
        <w:t xml:space="preserve">Sannamari Pilpola, </w:t>
      </w:r>
      <w:r>
        <w:rPr>
          <w:sz w:val="20"/>
        </w:rPr>
        <w:t>Aalto University School of Science</w:t>
      </w:r>
      <w:r w:rsidRPr="00E151A6">
        <w:rPr>
          <w:sz w:val="20"/>
          <w:lang w:val="en-US"/>
        </w:rPr>
        <w:t>, +358 50 433 1262, sannamari.pilpola@aalto.fi</w:t>
      </w:r>
    </w:p>
    <w:p w:rsidR="00555BA2" w:rsidRPr="00D767DA" w:rsidRDefault="00555BA2" w:rsidP="00555BA2">
      <w:pPr>
        <w:pStyle w:val="BodyText"/>
        <w:framePr w:w="9375" w:h="2142" w:hRule="exact" w:hSpace="187" w:wrap="auto" w:vAnchor="page" w:hAnchor="page" w:x="1434" w:y="1085"/>
        <w:jc w:val="right"/>
        <w:rPr>
          <w:sz w:val="20"/>
        </w:rPr>
      </w:pPr>
      <w:r>
        <w:rPr>
          <w:sz w:val="20"/>
        </w:rPr>
        <w:t>Peter D. Lund, Aalto University School of Science, +</w:t>
      </w:r>
      <w:r w:rsidRPr="00E151A6">
        <w:rPr>
          <w:sz w:val="20"/>
        </w:rPr>
        <w:t>358</w:t>
      </w:r>
      <w:r>
        <w:rPr>
          <w:sz w:val="20"/>
        </w:rPr>
        <w:t xml:space="preserve"> </w:t>
      </w:r>
      <w:r w:rsidRPr="00E151A6">
        <w:rPr>
          <w:sz w:val="20"/>
        </w:rPr>
        <w:t>40</w:t>
      </w:r>
      <w:r>
        <w:rPr>
          <w:sz w:val="20"/>
        </w:rPr>
        <w:t> </w:t>
      </w:r>
      <w:r w:rsidRPr="00E151A6">
        <w:rPr>
          <w:sz w:val="20"/>
        </w:rPr>
        <w:t>515</w:t>
      </w:r>
      <w:r>
        <w:rPr>
          <w:sz w:val="20"/>
        </w:rPr>
        <w:t xml:space="preserve"> </w:t>
      </w:r>
      <w:r w:rsidRPr="00E151A6">
        <w:rPr>
          <w:sz w:val="20"/>
        </w:rPr>
        <w:t>0144</w:t>
      </w:r>
      <w:r>
        <w:rPr>
          <w:sz w:val="20"/>
        </w:rPr>
        <w:t>, peter.lund@aalto.fi</w:t>
      </w:r>
      <w:r w:rsidRPr="00D767DA">
        <w:rPr>
          <w:sz w:val="20"/>
        </w:rPr>
        <w:t xml:space="preserve"> </w:t>
      </w:r>
    </w:p>
    <w:p w:rsidR="00DC69F1" w:rsidRDefault="00DC69F1">
      <w:pPr>
        <w:pStyle w:val="copyright"/>
      </w:pPr>
    </w:p>
    <w:p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DC69F1" w:rsidRPr="00D767DA" w:rsidRDefault="007870A1" w:rsidP="00DC69F1">
      <w:pPr>
        <w:pStyle w:val="BodyText2"/>
        <w:spacing w:after="200"/>
        <w:rPr>
          <w:i/>
        </w:rPr>
      </w:pPr>
      <w:r>
        <w:t xml:space="preserve">Decarbonization and </w:t>
      </w:r>
      <w:r w:rsidR="000C714E">
        <w:t>resil</w:t>
      </w:r>
      <w:r w:rsidR="00555BA2">
        <w:t>i</w:t>
      </w:r>
      <w:r w:rsidR="000C714E">
        <w:t>ence</w:t>
      </w:r>
      <w:r>
        <w:t xml:space="preserve"> are </w:t>
      </w:r>
      <w:r w:rsidR="000C714E">
        <w:t>key</w:t>
      </w:r>
      <w:r>
        <w:t xml:space="preserve"> goals of </w:t>
      </w:r>
      <w:r w:rsidR="000C714E">
        <w:t xml:space="preserve">the future </w:t>
      </w:r>
      <w:r>
        <w:t>energy system transition</w:t>
      </w:r>
      <w:r w:rsidR="000C714E">
        <w:t>, but being also subject to</w:t>
      </w:r>
      <w:r>
        <w:t xml:space="preserve"> many uncertainties.</w:t>
      </w:r>
      <w:r w:rsidR="000C714E">
        <w:t xml:space="preserve"> Here w</w:t>
      </w:r>
      <w:r>
        <w:t xml:space="preserve">e </w:t>
      </w:r>
      <w:r w:rsidR="00F908F9">
        <w:t xml:space="preserve">investigate </w:t>
      </w:r>
      <w:r>
        <w:t xml:space="preserve">the impacts of </w:t>
      </w:r>
      <w:r w:rsidR="00B5525B">
        <w:t xml:space="preserve">selected </w:t>
      </w:r>
      <w:r>
        <w:t>uncertainties</w:t>
      </w:r>
      <w:r w:rsidR="000F7C72">
        <w:t xml:space="preserve"> on the overall performance and operation of </w:t>
      </w:r>
      <w:r w:rsidR="00B56661">
        <w:t xml:space="preserve">a given energy system. </w:t>
      </w:r>
      <w:r w:rsidR="000C714E">
        <w:t>We use Finland in 2050 as the reference system for the study.</w:t>
      </w:r>
      <w:r w:rsidR="00555BA2">
        <w:t xml:space="preserve"> </w:t>
      </w:r>
      <w:r w:rsidR="00B56661">
        <w:t>We aim to quan</w:t>
      </w:r>
      <w:r w:rsidR="00941BF0">
        <w:t xml:space="preserve">tify to which extent will uncertainties in cost, </w:t>
      </w:r>
      <w:r w:rsidR="00B56661">
        <w:t>consumption</w:t>
      </w:r>
      <w:r w:rsidR="000C714E">
        <w:t>,</w:t>
      </w:r>
      <w:r w:rsidR="00B56661">
        <w:t xml:space="preserve"> </w:t>
      </w:r>
      <w:r w:rsidR="00941BF0">
        <w:t xml:space="preserve">and renewable resource potential </w:t>
      </w:r>
      <w:r w:rsidR="00B56661">
        <w:t xml:space="preserve">affect the operation of an energy system and which uncertainties are the most significant </w:t>
      </w:r>
      <w:r w:rsidR="00754B2D">
        <w:t>for</w:t>
      </w:r>
      <w:r w:rsidR="00B56661">
        <w:t xml:space="preserve"> the overall system indicators, such as annual cost, CO</w:t>
      </w:r>
      <w:r w:rsidR="00B56661" w:rsidRPr="00B56661">
        <w:rPr>
          <w:vertAlign w:val="subscript"/>
        </w:rPr>
        <w:t>2</w:t>
      </w:r>
      <w:r w:rsidR="00B56661">
        <w:t xml:space="preserve"> emissions and reliability. In particular, we assess how well the existing assets in the energy system </w:t>
      </w:r>
      <w:r w:rsidR="000C714E">
        <w:t xml:space="preserve">can </w:t>
      </w:r>
      <w:r w:rsidR="00B56661">
        <w:t>stretch to accommodate the</w:t>
      </w:r>
      <w:r w:rsidR="000C714E">
        <w:t>se</w:t>
      </w:r>
      <w:r w:rsidR="00B56661">
        <w:t xml:space="preserve"> future uncertainties.</w:t>
      </w:r>
      <w:r w:rsidR="00555BA2">
        <w:t xml:space="preserve"> </w:t>
      </w:r>
      <w:r w:rsidR="007C7193">
        <w:t>In addition to analysing the existing energy system, we will compare the performance of various kinds of energy system pathways.</w:t>
      </w:r>
    </w:p>
    <w:p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DC69F1" w:rsidRPr="00D767DA" w:rsidRDefault="009916F5" w:rsidP="00DC69F1">
      <w:pPr>
        <w:pStyle w:val="BodyText2"/>
        <w:spacing w:after="200"/>
        <w:rPr>
          <w:i/>
        </w:rPr>
      </w:pPr>
      <w:r w:rsidRPr="009916F5">
        <w:t xml:space="preserve">The analysis </w:t>
      </w:r>
      <w:r w:rsidR="000C714E">
        <w:t>is</w:t>
      </w:r>
      <w:r w:rsidRPr="009916F5">
        <w:t xml:space="preserve"> based on hourly energy system simulation</w:t>
      </w:r>
      <w:r w:rsidR="000C714E">
        <w:t>s of the</w:t>
      </w:r>
      <w:r w:rsidR="000C714E" w:rsidRPr="009916F5">
        <w:t xml:space="preserve"> national</w:t>
      </w:r>
      <w:r w:rsidR="000C714E">
        <w:t xml:space="preserve"> energy system</w:t>
      </w:r>
      <w:r w:rsidRPr="009916F5">
        <w:t xml:space="preserve">. </w:t>
      </w:r>
      <w:r>
        <w:t xml:space="preserve">The </w:t>
      </w:r>
      <w:r w:rsidR="000C714E">
        <w:t xml:space="preserve">system </w:t>
      </w:r>
      <w:r>
        <w:t xml:space="preserve">model </w:t>
      </w:r>
      <w:r w:rsidR="000C714E">
        <w:t xml:space="preserve">used </w:t>
      </w:r>
      <w:r>
        <w:t>includes all sectors of the energy system: electricity, heat</w:t>
      </w:r>
      <w:r w:rsidR="000C714E">
        <w:t>,</w:t>
      </w:r>
      <w:r>
        <w:t xml:space="preserve"> and fuel. The operation of the given energy system is determined based on </w:t>
      </w:r>
      <w:r w:rsidR="000C714E">
        <w:t xml:space="preserve">the </w:t>
      </w:r>
      <w:r>
        <w:t>merit order curve</w:t>
      </w:r>
      <w:r w:rsidR="00AF1FC4">
        <w:t>s</w:t>
      </w:r>
      <w:r>
        <w:t xml:space="preserve"> minimizing </w:t>
      </w:r>
      <w:r w:rsidR="000C714E">
        <w:t xml:space="preserve">the </w:t>
      </w:r>
      <w:r>
        <w:t>hourly marginal costs.</w:t>
      </w:r>
      <w:r w:rsidR="00555BA2">
        <w:t xml:space="preserve"> </w:t>
      </w:r>
      <w:r w:rsidR="009637B7">
        <w:t xml:space="preserve">The main outputs of the model include but are not limited to </w:t>
      </w:r>
      <w:r w:rsidR="000C714E">
        <w:t xml:space="preserve">the </w:t>
      </w:r>
      <w:r w:rsidR="009637B7">
        <w:t>total annual costs, CO</w:t>
      </w:r>
      <w:r w:rsidR="009637B7" w:rsidRPr="009637B7">
        <w:rPr>
          <w:vertAlign w:val="subscript"/>
        </w:rPr>
        <w:t>2</w:t>
      </w:r>
      <w:r w:rsidR="009637B7">
        <w:t xml:space="preserve"> emissions, primary energy consumption and electricity and heat production. The uncertainty analysis is based on </w:t>
      </w:r>
      <w:r w:rsidR="004C308F">
        <w:t xml:space="preserve">the </w:t>
      </w:r>
      <w:r w:rsidR="009637B7">
        <w:t xml:space="preserve">Monte Carlo method: the simulation model is repeatedly evaluated for different samples </w:t>
      </w:r>
      <w:r w:rsidR="00880920">
        <w:t>of</w:t>
      </w:r>
      <w:r w:rsidR="009637B7">
        <w:t xml:space="preserve"> the uncertainty.</w:t>
      </w:r>
      <w:r w:rsidR="0038150A">
        <w:t xml:space="preserve"> </w:t>
      </w:r>
      <w:r w:rsidR="008D7A45">
        <w:t xml:space="preserve">The uncertainties included here include level of consumption, </w:t>
      </w:r>
      <w:r w:rsidR="00316606">
        <w:t xml:space="preserve">various </w:t>
      </w:r>
      <w:r w:rsidR="008D7A45">
        <w:t>costs and resource potentials</w:t>
      </w:r>
      <w:r w:rsidR="000C714E">
        <w:t>. T</w:t>
      </w:r>
      <w:r w:rsidR="00880920">
        <w:t xml:space="preserve">he uncertainty ranges are based on </w:t>
      </w:r>
      <w:r w:rsidR="000C714E">
        <w:t xml:space="preserve">data from </w:t>
      </w:r>
      <w:r w:rsidR="00880920">
        <w:t>literature</w:t>
      </w:r>
      <w:r w:rsidR="008D7A45">
        <w:t xml:space="preserve">. </w:t>
      </w:r>
      <w:r w:rsidR="00CF6728">
        <w:t xml:space="preserve">The model output variations are </w:t>
      </w:r>
      <w:r w:rsidR="00647AE1">
        <w:t>further</w:t>
      </w:r>
      <w:r w:rsidR="00CF6728">
        <w:t xml:space="preserve"> examined to determine the most influential parameters </w:t>
      </w:r>
      <w:r w:rsidR="00C16004">
        <w:t>via calculating the</w:t>
      </w:r>
      <w:r w:rsidR="00CF6728">
        <w:t xml:space="preserve"> correlation coefficients</w:t>
      </w:r>
      <w:r w:rsidR="005F4C1B">
        <w:t xml:space="preserve"> between the output and input variations</w:t>
      </w:r>
      <w:r w:rsidR="00CF6728">
        <w:t>.</w:t>
      </w:r>
      <w:r w:rsidR="00493687">
        <w:t xml:space="preserve"> The simulation model is calibrated with 2016 historical data.</w:t>
      </w:r>
    </w:p>
    <w:p w:rsidR="00DC69F1" w:rsidRPr="00A247C7" w:rsidRDefault="00DC69F1" w:rsidP="00DC69F1">
      <w:pPr>
        <w:pStyle w:val="Heading2"/>
        <w:rPr>
          <w:rFonts w:ascii="Times New Roman" w:hAnsi="Times New Roman"/>
          <w:i w:val="0"/>
          <w:sz w:val="20"/>
        </w:rPr>
      </w:pPr>
    </w:p>
    <w:p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DC69F1" w:rsidRPr="00D767DA" w:rsidRDefault="000516F6" w:rsidP="00DC69F1">
      <w:pPr>
        <w:pStyle w:val="BodyText2"/>
        <w:spacing w:after="200"/>
        <w:rPr>
          <w:i/>
        </w:rPr>
      </w:pPr>
      <w:r>
        <w:t>We evaluated t</w:t>
      </w:r>
      <w:r w:rsidR="00D179BC" w:rsidRPr="00D179BC">
        <w:t xml:space="preserve">he performance </w:t>
      </w:r>
      <w:r w:rsidR="00D179BC">
        <w:t>of the existing Finnish energy system (2016) against the uncertainty ranges o</w:t>
      </w:r>
      <w:r>
        <w:t xml:space="preserve">f cost and consumption in 2050 </w:t>
      </w:r>
      <w:r w:rsidR="00D179BC">
        <w:t xml:space="preserve">in order to assess how well the existing assets in the energy system stretch to accommodate the future uncertainties. </w:t>
      </w:r>
      <w:r>
        <w:t xml:space="preserve">The key results of the uncertainty analysis are presented in </w:t>
      </w:r>
      <w:r>
        <w:fldChar w:fldCharType="begin"/>
      </w:r>
      <w:r>
        <w:instrText xml:space="preserve"> REF _Ref3387538 \h </w:instrText>
      </w:r>
      <w:r>
        <w:fldChar w:fldCharType="separate"/>
      </w:r>
      <w:r w:rsidR="0021453E" w:rsidRPr="009844C8">
        <w:t>Figure</w:t>
      </w:r>
      <w:r w:rsidR="0021453E">
        <w:t xml:space="preserve"> </w:t>
      </w:r>
      <w:r w:rsidR="0021453E">
        <w:rPr>
          <w:noProof/>
        </w:rPr>
        <w:t>1</w:t>
      </w:r>
      <w:r>
        <w:fldChar w:fldCharType="end"/>
      </w:r>
      <w:r w:rsidR="006C523F">
        <w:t xml:space="preserve">, illustrating the degree of output variation. The most significant parameter in regard to </w:t>
      </w:r>
      <w:r w:rsidR="000C714E">
        <w:t xml:space="preserve">the </w:t>
      </w:r>
      <w:r w:rsidR="006C523F">
        <w:t>annual CO</w:t>
      </w:r>
      <w:r w:rsidR="006C523F" w:rsidRPr="006C523F">
        <w:rPr>
          <w:vertAlign w:val="subscript"/>
        </w:rPr>
        <w:t>2</w:t>
      </w:r>
      <w:r w:rsidR="006C523F">
        <w:t xml:space="preserve"> emissions, system costs</w:t>
      </w:r>
      <w:r w:rsidR="0081118A">
        <w:t xml:space="preserve">, </w:t>
      </w:r>
      <w:proofErr w:type="gramStart"/>
      <w:r w:rsidR="006C523F">
        <w:t>share</w:t>
      </w:r>
      <w:proofErr w:type="gramEnd"/>
      <w:r w:rsidR="006C523F">
        <w:t xml:space="preserve"> of renewables </w:t>
      </w:r>
      <w:r w:rsidR="0081118A">
        <w:t xml:space="preserve">and hours of power shortage </w:t>
      </w:r>
      <w:r w:rsidR="006C523F">
        <w:t>was found out to be the level of consumption, with correlation factors 0.93, 0.76</w:t>
      </w:r>
      <w:r w:rsidR="0081118A">
        <w:t xml:space="preserve">, </w:t>
      </w:r>
      <w:r w:rsidR="006C523F">
        <w:t>-0.85</w:t>
      </w:r>
      <w:r w:rsidR="000C714E">
        <w:t>,</w:t>
      </w:r>
      <w:r w:rsidR="0081118A">
        <w:t xml:space="preserve"> and 0.95</w:t>
      </w:r>
      <w:r w:rsidR="006C523F">
        <w:t>, respectively.</w:t>
      </w:r>
      <w:r w:rsidR="00FD0355">
        <w:t xml:space="preserve"> </w:t>
      </w:r>
      <w:r w:rsidR="00BE506E">
        <w:t>The second-most significant factor was the CO</w:t>
      </w:r>
      <w:r w:rsidR="00BE506E" w:rsidRPr="00BE506E">
        <w:rPr>
          <w:vertAlign w:val="subscript"/>
        </w:rPr>
        <w:t>2</w:t>
      </w:r>
      <w:r w:rsidR="00BE506E">
        <w:t xml:space="preserve"> price.</w:t>
      </w:r>
      <w:r w:rsidR="0081118A">
        <w:t xml:space="preserve"> </w:t>
      </w:r>
      <w:r w:rsidR="00163CD8">
        <w:t xml:space="preserve">The results show that the existing system cannot in any case reach </w:t>
      </w:r>
      <w:r w:rsidR="000C714E">
        <w:t xml:space="preserve">a deep decarbonization </w:t>
      </w:r>
      <w:r w:rsidR="00163CD8">
        <w:t xml:space="preserve">target of -95% </w:t>
      </w:r>
      <w:r w:rsidR="000C714E">
        <w:t>of the CO</w:t>
      </w:r>
      <w:r w:rsidR="000C714E" w:rsidRPr="00163CD8">
        <w:rPr>
          <w:vertAlign w:val="subscript"/>
        </w:rPr>
        <w:t>2</w:t>
      </w:r>
      <w:r w:rsidR="000C714E">
        <w:t xml:space="preserve"> emissions </w:t>
      </w:r>
      <w:r w:rsidR="00163CD8">
        <w:t>(2.7 MtCO</w:t>
      </w:r>
      <w:r w:rsidR="00163CD8" w:rsidRPr="00163CD8">
        <w:rPr>
          <w:vertAlign w:val="subscript"/>
        </w:rPr>
        <w:t>2</w:t>
      </w:r>
      <w:r w:rsidR="00163CD8">
        <w:t xml:space="preserve">). </w:t>
      </w:r>
      <w:r w:rsidR="0081118A">
        <w:t xml:space="preserve">We also </w:t>
      </w:r>
      <w:r w:rsidR="00572164">
        <w:t>disco</w:t>
      </w:r>
      <w:r w:rsidR="0030052A">
        <w:t>ve</w:t>
      </w:r>
      <w:r w:rsidR="00E5082D">
        <w:t>re</w:t>
      </w:r>
      <w:r w:rsidR="0030052A">
        <w:t xml:space="preserve">d that the existing system is not always </w:t>
      </w:r>
      <w:r w:rsidR="00572164">
        <w:t>able</w:t>
      </w:r>
      <w:r w:rsidR="000C714E">
        <w:t xml:space="preserve"> to</w:t>
      </w:r>
      <w:r w:rsidR="00572164">
        <w:t xml:space="preserve"> </w:t>
      </w:r>
      <w:r w:rsidR="000C714E">
        <w:t>meet the overall</w:t>
      </w:r>
      <w:r w:rsidR="0030052A">
        <w:t xml:space="preserve"> electricity demand, the median value for power shortage being 1.4% of the hours of the year.</w:t>
      </w:r>
      <w:r w:rsidR="000C714E">
        <w:t xml:space="preserve"> More results will be given in the full presentation.</w:t>
      </w:r>
    </w:p>
    <w:p w:rsidR="00DC69F1" w:rsidRPr="00D767DA" w:rsidRDefault="00DC69F1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</w:p>
    <w:p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DC69F1" w:rsidRPr="00D767DA" w:rsidRDefault="0081118A" w:rsidP="00DC69F1">
      <w:pPr>
        <w:pStyle w:val="BodyText2"/>
        <w:spacing w:after="200"/>
        <w:rPr>
          <w:i/>
        </w:rPr>
      </w:pPr>
      <w:r>
        <w:t xml:space="preserve">The results highlight that the level of projected consumption </w:t>
      </w:r>
      <w:r w:rsidRPr="0081118A">
        <w:t>is highly</w:t>
      </w:r>
      <w:r w:rsidR="00DF7C80">
        <w:t xml:space="preserve"> relevant, as it significantly affects system emissions, annual costs and reliability.</w:t>
      </w:r>
      <w:r w:rsidR="00BE36A1">
        <w:t xml:space="preserve"> </w:t>
      </w:r>
      <w:r w:rsidR="007F00EF">
        <w:t>In addition, it seems that the existing assets of the Finnish energy system are not able to fully cope with the 2050 level of consumption, prompting the need for possible capacity expansion</w:t>
      </w:r>
      <w:r w:rsidR="000C714E">
        <w:t xml:space="preserve"> and </w:t>
      </w:r>
      <w:proofErr w:type="gramStart"/>
      <w:r w:rsidR="000C714E">
        <w:t>changes</w:t>
      </w:r>
      <w:proofErr w:type="gramEnd"/>
      <w:r w:rsidR="000C714E">
        <w:t xml:space="preserve"> in the power mix.</w:t>
      </w:r>
    </w:p>
    <w:p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:rsidR="00DC69F1" w:rsidRDefault="00DC69F1" w:rsidP="00DC69F1">
      <w:pPr>
        <w:pStyle w:val="BodyText2"/>
        <w:spacing w:after="200"/>
      </w:pPr>
    </w:p>
    <w:p w:rsidR="000516F6" w:rsidRDefault="000516F6" w:rsidP="009844C8">
      <w:pPr>
        <w:pStyle w:val="BodyText2"/>
        <w:keepNext/>
        <w:spacing w:after="200"/>
        <w:jc w:val="center"/>
      </w:pPr>
      <w:r>
        <w:rPr>
          <w:noProof/>
          <w:lang w:val="fi-FI" w:eastAsia="fi-FI"/>
        </w:rPr>
        <w:drawing>
          <wp:inline distT="0" distB="0" distL="0" distR="0">
            <wp:extent cx="4788082" cy="524993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82" cy="52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F6" w:rsidRPr="00A54D4B" w:rsidRDefault="000516F6" w:rsidP="000516F6">
      <w:pPr>
        <w:pStyle w:val="Caption"/>
        <w:jc w:val="both"/>
        <w:rPr>
          <w:b w:val="0"/>
        </w:rPr>
      </w:pPr>
      <w:bookmarkStart w:id="1" w:name="_Ref3387538"/>
      <w:r w:rsidRPr="009844C8">
        <w:t>Figure</w:t>
      </w:r>
      <w:r>
        <w:t xml:space="preserve">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1453E">
        <w:rPr>
          <w:noProof/>
        </w:rPr>
        <w:t>1</w:t>
      </w:r>
      <w:r>
        <w:fldChar w:fldCharType="end"/>
      </w:r>
      <w:bookmarkEnd w:id="1"/>
      <w:r>
        <w:t xml:space="preserve">. </w:t>
      </w:r>
      <w:r>
        <w:rPr>
          <w:b w:val="0"/>
        </w:rPr>
        <w:t xml:space="preserve">Key </w:t>
      </w:r>
      <w:r w:rsidR="00FC375B">
        <w:rPr>
          <w:b w:val="0"/>
        </w:rPr>
        <w:t>performance indicators</w:t>
      </w:r>
      <w:r>
        <w:rPr>
          <w:b w:val="0"/>
        </w:rPr>
        <w:t xml:space="preserve"> of the Monte Carlo uncertainty analysis</w:t>
      </w:r>
      <w:r w:rsidR="009844C8">
        <w:rPr>
          <w:b w:val="0"/>
        </w:rPr>
        <w:t xml:space="preserve"> (N=1000)</w:t>
      </w:r>
      <w:r>
        <w:rPr>
          <w:b w:val="0"/>
        </w:rPr>
        <w:t xml:space="preserve"> for the existing Finnish energy system (2016) against</w:t>
      </w:r>
      <w:r w:rsidRPr="000516F6">
        <w:t xml:space="preserve"> </w:t>
      </w:r>
      <w:r w:rsidRPr="000516F6">
        <w:rPr>
          <w:b w:val="0"/>
        </w:rPr>
        <w:t xml:space="preserve">the uncertainty ranges </w:t>
      </w:r>
      <w:r>
        <w:rPr>
          <w:b w:val="0"/>
        </w:rPr>
        <w:t xml:space="preserve">of cost and consumption in 2050. The results are presented in </w:t>
      </w:r>
      <w:r w:rsidR="00CF6617">
        <w:rPr>
          <w:b w:val="0"/>
        </w:rPr>
        <w:t xml:space="preserve">so-called </w:t>
      </w:r>
      <w:r>
        <w:rPr>
          <w:b w:val="0"/>
        </w:rPr>
        <w:t>violin plots</w:t>
      </w:r>
      <w:r w:rsidR="00CF6617">
        <w:rPr>
          <w:b w:val="0"/>
        </w:rPr>
        <w:t xml:space="preserve">, accompanied by </w:t>
      </w:r>
      <w:r w:rsidR="00647AE1">
        <w:rPr>
          <w:b w:val="0"/>
        </w:rPr>
        <w:t>an</w:t>
      </w:r>
      <w:r w:rsidR="00CF6617">
        <w:rPr>
          <w:b w:val="0"/>
        </w:rPr>
        <w:t xml:space="preserve"> explanatory legend</w:t>
      </w:r>
      <w:r>
        <w:rPr>
          <w:b w:val="0"/>
        </w:rPr>
        <w:t>.</w:t>
      </w:r>
    </w:p>
    <w:p w:rsidR="00DC69F1" w:rsidRDefault="00DC69F1" w:rsidP="00DC69F1">
      <w:pPr>
        <w:pStyle w:val="BodyText2"/>
        <w:spacing w:after="200"/>
      </w:pPr>
    </w:p>
    <w:p w:rsidR="00DC69F1" w:rsidRDefault="00DC69F1" w:rsidP="00DC69F1">
      <w:pPr>
        <w:pStyle w:val="BodyText2"/>
        <w:spacing w:after="200"/>
      </w:pPr>
    </w:p>
    <w:sectPr w:rsidR="00DC69F1" w:rsidSect="00FC73E0">
      <w:headerReference w:type="first" r:id="rId9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EE" w:rsidRDefault="005508EE">
      <w:r>
        <w:separator/>
      </w:r>
    </w:p>
  </w:endnote>
  <w:endnote w:type="continuationSeparator" w:id="0">
    <w:p w:rsidR="005508EE" w:rsidRDefault="0055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EE" w:rsidRDefault="005508EE">
      <w:r>
        <w:separator/>
      </w:r>
    </w:p>
  </w:footnote>
  <w:footnote w:type="continuationSeparator" w:id="0">
    <w:p w:rsidR="005508EE" w:rsidRDefault="0055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9184E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93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C8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8A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CA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C8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4D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ED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DA0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78221A2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E8F45A3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E32750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A40DFD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2D632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E7C7B6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F6995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EF4AB0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D80394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B5307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0D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A8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8F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C7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7A6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C6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8AE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506CA14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85F8E5B2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9627C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48F0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2827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DAC5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E7E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F6F8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34DD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45183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820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E9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DC8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89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2D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81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85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04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88C091D8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B4E4F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BCC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AA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69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42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C0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67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E9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3D24F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A2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805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CB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EB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25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0E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CF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E60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D7B836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358CA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F8E5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C269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842EA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CBC8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7A4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60C3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B3AEC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B680DE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5B81B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8FEE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A08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EBA08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3220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82C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EC9F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9B885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24B479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0A241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F021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5481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0D6D6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0C67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260A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17C8C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AACB9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D57EC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CD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0B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CB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A2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A2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28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C6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EC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55481B2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2D0CA4B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D56FC1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CE487B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61EC8E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A4CCB2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738974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D28A8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9ACF7F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17FC7D6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ABF4526C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744263CA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91D8906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40DCCE2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2C38CE2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E584855E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D22906E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72E2E4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335A7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25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F42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0A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2A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ACF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0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81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BC7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AD38E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41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43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2D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0C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C0E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C4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4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8A0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DCF8CE3A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D2E2F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69E8D9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BCCABF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734DAA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DC61DF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DDC565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B4CAF1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418EFE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3BB02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EB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2C3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42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6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5CF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2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C0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E06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E"/>
    <w:rsid w:val="000516F6"/>
    <w:rsid w:val="000C2BCA"/>
    <w:rsid w:val="000C714E"/>
    <w:rsid w:val="000F7C72"/>
    <w:rsid w:val="00144687"/>
    <w:rsid w:val="00163CD8"/>
    <w:rsid w:val="001D5527"/>
    <w:rsid w:val="0021453E"/>
    <w:rsid w:val="002E63D5"/>
    <w:rsid w:val="002F4C97"/>
    <w:rsid w:val="0030052A"/>
    <w:rsid w:val="00316606"/>
    <w:rsid w:val="0038150A"/>
    <w:rsid w:val="0047543A"/>
    <w:rsid w:val="00493687"/>
    <w:rsid w:val="00495D5F"/>
    <w:rsid w:val="004A675F"/>
    <w:rsid w:val="004C048E"/>
    <w:rsid w:val="004C308F"/>
    <w:rsid w:val="00541E57"/>
    <w:rsid w:val="0054539B"/>
    <w:rsid w:val="005508EE"/>
    <w:rsid w:val="00555BA2"/>
    <w:rsid w:val="00572164"/>
    <w:rsid w:val="005A5112"/>
    <w:rsid w:val="005B1847"/>
    <w:rsid w:val="005E7929"/>
    <w:rsid w:val="005F4C1B"/>
    <w:rsid w:val="006411AE"/>
    <w:rsid w:val="00647AE1"/>
    <w:rsid w:val="006C523F"/>
    <w:rsid w:val="00736717"/>
    <w:rsid w:val="00753E08"/>
    <w:rsid w:val="00754B2D"/>
    <w:rsid w:val="007870A1"/>
    <w:rsid w:val="007C7193"/>
    <w:rsid w:val="007E0CA5"/>
    <w:rsid w:val="007F00EF"/>
    <w:rsid w:val="0081118A"/>
    <w:rsid w:val="008674F6"/>
    <w:rsid w:val="00880920"/>
    <w:rsid w:val="00894AD4"/>
    <w:rsid w:val="008D7A45"/>
    <w:rsid w:val="009306A1"/>
    <w:rsid w:val="00941BF0"/>
    <w:rsid w:val="009637B7"/>
    <w:rsid w:val="009802DF"/>
    <w:rsid w:val="009844C8"/>
    <w:rsid w:val="009916F5"/>
    <w:rsid w:val="009A70A9"/>
    <w:rsid w:val="009B581D"/>
    <w:rsid w:val="00A3276A"/>
    <w:rsid w:val="00A96D21"/>
    <w:rsid w:val="00AB5CB6"/>
    <w:rsid w:val="00AE0742"/>
    <w:rsid w:val="00AF1FC4"/>
    <w:rsid w:val="00B02B7D"/>
    <w:rsid w:val="00B270D4"/>
    <w:rsid w:val="00B5525B"/>
    <w:rsid w:val="00B56661"/>
    <w:rsid w:val="00B72D77"/>
    <w:rsid w:val="00BE11F2"/>
    <w:rsid w:val="00BE36A1"/>
    <w:rsid w:val="00BE506E"/>
    <w:rsid w:val="00C16004"/>
    <w:rsid w:val="00C73952"/>
    <w:rsid w:val="00CA0507"/>
    <w:rsid w:val="00CF6617"/>
    <w:rsid w:val="00CF6728"/>
    <w:rsid w:val="00D179BC"/>
    <w:rsid w:val="00D351D8"/>
    <w:rsid w:val="00D57522"/>
    <w:rsid w:val="00DB3BA8"/>
    <w:rsid w:val="00DC69F1"/>
    <w:rsid w:val="00DF7C80"/>
    <w:rsid w:val="00E046B2"/>
    <w:rsid w:val="00E5082D"/>
    <w:rsid w:val="00E6164B"/>
    <w:rsid w:val="00E62EA8"/>
    <w:rsid w:val="00E9636B"/>
    <w:rsid w:val="00EE5954"/>
    <w:rsid w:val="00EE7A7E"/>
    <w:rsid w:val="00F22CCF"/>
    <w:rsid w:val="00F344CF"/>
    <w:rsid w:val="00F411A8"/>
    <w:rsid w:val="00F6163B"/>
    <w:rsid w:val="00F71BA5"/>
    <w:rsid w:val="00F908F9"/>
    <w:rsid w:val="00FA23DE"/>
    <w:rsid w:val="00FA59B0"/>
    <w:rsid w:val="00FC375B"/>
    <w:rsid w:val="00FC73E0"/>
    <w:rsid w:val="00FD0355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6591F"/>
  <w15:docId w15:val="{9EE32D5B-83BC-49E7-8915-AA1BEB97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516F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C71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714E"/>
    <w:rPr>
      <w:rFonts w:ascii="Times New Roman" w:hAnsi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8873-697C-4EFA-8339-B3C72593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591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Pilpola Sannamari</cp:lastModifiedBy>
  <cp:revision>6</cp:revision>
  <cp:lastPrinted>2019-03-14T08:23:00Z</cp:lastPrinted>
  <dcterms:created xsi:type="dcterms:W3CDTF">2019-03-14T10:06:00Z</dcterms:created>
  <dcterms:modified xsi:type="dcterms:W3CDTF">2019-03-14T11:15:00Z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http://www.zotero.org/styles/energies</vt:lpwstr>
  </property>
  <property fmtid="{D5CDD505-2E9C-101B-9397-08002B2CF9AE}" pid="9" name="Mendeley Recent Style Name 3_1">
    <vt:lpwstr>Energies</vt:lpwstr>
  </property>
  <property fmtid="{D5CDD505-2E9C-101B-9397-08002B2CF9AE}" pid="10" name="Mendeley Recent Style Id 4_1">
    <vt:lpwstr>http://www.zotero.org/styles/energy</vt:lpwstr>
  </property>
  <property fmtid="{D5CDD505-2E9C-101B-9397-08002B2CF9AE}" pid="11" name="Mendeley Recent Style Name 4_1">
    <vt:lpwstr>Energy</vt:lpwstr>
  </property>
  <property fmtid="{D5CDD505-2E9C-101B-9397-08002B2CF9AE}" pid="12" name="Mendeley Recent Style Id 5_1">
    <vt:lpwstr>http://www.zotero.org/styles/energy-policy</vt:lpwstr>
  </property>
  <property fmtid="{D5CDD505-2E9C-101B-9397-08002B2CF9AE}" pid="13" name="Mendeley Recent Style Name 5_1">
    <vt:lpwstr>Energy Policy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https://csl.mendeley.com/styles/462255011/MDPIsannamaripilpola</vt:lpwstr>
  </property>
  <property fmtid="{D5CDD505-2E9C-101B-9397-08002B2CF9AE}" pid="17" name="Mendeley Recent Style Name 7_1">
    <vt:lpwstr>Multidisciplinary Digital Publishing Institute - Sannamari Pilpola</vt:lpwstr>
  </property>
  <property fmtid="{D5CDD505-2E9C-101B-9397-08002B2CF9AE}" pid="18" name="Mendeley Recent Style Id 8_1">
    <vt:lpwstr>http://csl.mendeley.com/styles/462255011/set2018-harvard-pilpola</vt:lpwstr>
  </property>
  <property fmtid="{D5CDD505-2E9C-101B-9397-08002B2CF9AE}" pid="19" name="Mendeley Recent Style Name 8_1">
    <vt:lpwstr>SET2018 - Harvard - Sannamari Pilpola</vt:lpwstr>
  </property>
  <property fmtid="{D5CDD505-2E9C-101B-9397-08002B2CF9AE}" pid="20" name="Mendeley Recent Style Id 9_1">
    <vt:lpwstr>https://csl.mendeley.com/styles/462255011/vancouver-intjlowctech</vt:lpwstr>
  </property>
  <property fmtid="{D5CDD505-2E9C-101B-9397-08002B2CF9AE}" pid="21" name="Mendeley Recent Style Name 9_1">
    <vt:lpwstr>Vancouver - Int J Low Carbon Tech - Sannamari Pilpola</vt:lpwstr>
  </property>
</Properties>
</file>