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22" w:rsidRPr="005960A0" w:rsidRDefault="00644533" w:rsidP="00394222">
      <w:pPr>
        <w:pStyle w:val="Heading1"/>
        <w:rPr>
          <w:rStyle w:val="1GrobuchstabenChar"/>
          <w:i/>
          <w:noProof/>
          <w:lang w:val="en-US"/>
        </w:rPr>
      </w:pPr>
      <w:r>
        <w:rPr>
          <w:rStyle w:val="1GrobuchstabenChar"/>
          <w:i/>
          <w:noProof/>
          <w:lang w:val="en-US"/>
        </w:rPr>
        <w:t>do</w:t>
      </w:r>
      <w:r w:rsidR="009856F2">
        <w:rPr>
          <w:rStyle w:val="1GrobuchstabenChar"/>
          <w:i/>
          <w:noProof/>
          <w:lang w:val="en-US"/>
        </w:rPr>
        <w:t xml:space="preserve">es design </w:t>
      </w:r>
      <w:r>
        <w:rPr>
          <w:rStyle w:val="1GrobuchstabenChar"/>
          <w:i/>
          <w:noProof/>
          <w:lang w:val="en-US"/>
        </w:rPr>
        <w:t xml:space="preserve">affect utilization? An </w:t>
      </w:r>
      <w:r w:rsidR="009856F2">
        <w:rPr>
          <w:rStyle w:val="1GrobuchstabenChar"/>
          <w:i/>
          <w:noProof/>
          <w:lang w:val="en-US"/>
        </w:rPr>
        <w:t>empirical study o</w:t>
      </w:r>
      <w:r>
        <w:rPr>
          <w:rStyle w:val="1GrobuchstabenChar"/>
          <w:i/>
          <w:noProof/>
          <w:lang w:val="en-US"/>
        </w:rPr>
        <w:t>f the market for offshore support vessels</w:t>
      </w:r>
    </w:p>
    <w:p w:rsidR="009856F2" w:rsidRDefault="00644533" w:rsidP="009856F2">
      <w:pPr>
        <w:pStyle w:val="Heading3"/>
        <w:spacing w:before="0" w:after="0"/>
      </w:pPr>
      <w:r>
        <w:rPr>
          <w:rStyle w:val="1KursivChar"/>
          <w:b w:val="0"/>
          <w:i w:val="0"/>
          <w:sz w:val="20"/>
          <w:szCs w:val="20"/>
          <w:lang w:val="en-US"/>
        </w:rPr>
        <w:t>Roar Adland</w:t>
      </w:r>
      <w:r w:rsidR="00394222" w:rsidRPr="005960A0">
        <w:t xml:space="preserve">, </w:t>
      </w:r>
      <w:r w:rsidR="00B8315A">
        <w:t xml:space="preserve">Norwegian School of Economics, </w:t>
      </w:r>
      <w:r w:rsidR="005960A0" w:rsidRPr="005960A0">
        <w:t>Phone +4</w:t>
      </w:r>
      <w:r>
        <w:t>7 55 95 95 67</w:t>
      </w:r>
      <w:r w:rsidR="00394222" w:rsidRPr="005960A0">
        <w:t xml:space="preserve">, E-mail: </w:t>
      </w:r>
      <w:bookmarkStart w:id="0" w:name="OLE_LINK17"/>
      <w:r w:rsidR="009856F2">
        <w:fldChar w:fldCharType="begin"/>
      </w:r>
      <w:r w:rsidR="009856F2">
        <w:instrText xml:space="preserve"> HYPERLINK "mailto:roar.adland</w:instrText>
      </w:r>
      <w:r w:rsidR="009856F2" w:rsidRPr="005960A0">
        <w:instrText>@</w:instrText>
      </w:r>
      <w:r w:rsidR="009856F2">
        <w:instrText xml:space="preserve">nhh.no" </w:instrText>
      </w:r>
      <w:r w:rsidR="009856F2">
        <w:fldChar w:fldCharType="separate"/>
      </w:r>
      <w:r w:rsidR="009856F2" w:rsidRPr="0011630B">
        <w:rPr>
          <w:rStyle w:val="Hyperlink"/>
        </w:rPr>
        <w:t>roar.adland@nhh.no</w:t>
      </w:r>
      <w:bookmarkEnd w:id="0"/>
      <w:r w:rsidR="009856F2">
        <w:fldChar w:fldCharType="end"/>
      </w:r>
      <w:bookmarkStart w:id="1" w:name="OLE_LINK18"/>
    </w:p>
    <w:p w:rsidR="009856F2" w:rsidRDefault="00B8315A" w:rsidP="009856F2">
      <w:pPr>
        <w:pStyle w:val="Heading3"/>
        <w:spacing w:before="0" w:after="0"/>
        <w:rPr>
          <w:rStyle w:val="1KursivChar"/>
          <w:b w:val="0"/>
          <w:i w:val="0"/>
          <w:sz w:val="20"/>
          <w:szCs w:val="20"/>
          <w:lang w:val="en-US"/>
        </w:rPr>
      </w:pPr>
      <w:r w:rsidRPr="00B8315A">
        <w:rPr>
          <w:rStyle w:val="1KursivChar"/>
          <w:b w:val="0"/>
          <w:i w:val="0"/>
          <w:sz w:val="20"/>
          <w:szCs w:val="20"/>
          <w:lang w:val="en-US"/>
        </w:rPr>
        <w:t>Morten Vik Tvedte</w:t>
      </w:r>
      <w:r w:rsidR="005960A0" w:rsidRPr="005960A0">
        <w:rPr>
          <w:rStyle w:val="1KursivChar"/>
          <w:b w:val="0"/>
          <w:i w:val="0"/>
          <w:sz w:val="20"/>
          <w:szCs w:val="20"/>
          <w:lang w:val="en-US"/>
        </w:rPr>
        <w:t xml:space="preserve">, </w:t>
      </w:r>
      <w:r>
        <w:rPr>
          <w:rStyle w:val="1KursivChar"/>
          <w:b w:val="0"/>
          <w:i w:val="0"/>
          <w:sz w:val="20"/>
          <w:szCs w:val="20"/>
          <w:lang w:val="en-US"/>
        </w:rPr>
        <w:t>Norwegian School of Economics</w:t>
      </w:r>
      <w:bookmarkEnd w:id="1"/>
      <w:r>
        <w:rPr>
          <w:rStyle w:val="1KursivChar"/>
          <w:b w:val="0"/>
          <w:i w:val="0"/>
          <w:sz w:val="20"/>
          <w:szCs w:val="20"/>
          <w:lang w:val="en-US"/>
        </w:rPr>
        <w:t xml:space="preserve">, E-mail: </w:t>
      </w:r>
      <w:hyperlink r:id="rId4" w:history="1">
        <w:r w:rsidR="009856F2" w:rsidRPr="0011630B">
          <w:rPr>
            <w:rStyle w:val="Hyperlink"/>
          </w:rPr>
          <w:t>mvt@broadpark.no</w:t>
        </w:r>
      </w:hyperlink>
      <w:r w:rsidR="009856F2" w:rsidRPr="009856F2">
        <w:rPr>
          <w:rStyle w:val="1KursivChar"/>
          <w:b w:val="0"/>
          <w:i w:val="0"/>
          <w:sz w:val="20"/>
          <w:szCs w:val="20"/>
          <w:lang w:val="en-US"/>
        </w:rPr>
        <w:t xml:space="preserve"> </w:t>
      </w:r>
    </w:p>
    <w:p w:rsidR="009856F2" w:rsidRDefault="009856F2" w:rsidP="009856F2">
      <w:pPr>
        <w:pStyle w:val="Heading3"/>
        <w:spacing w:before="0" w:after="0"/>
      </w:pPr>
      <w:r w:rsidRPr="009856F2">
        <w:t>Alexander Sterud</w:t>
      </w:r>
      <w:r>
        <w:t xml:space="preserve">, Norwegian School of Economics, E-mail: </w:t>
      </w:r>
      <w:hyperlink r:id="rId5" w:history="1">
        <w:r w:rsidRPr="0011630B">
          <w:rPr>
            <w:rStyle w:val="Hyperlink"/>
          </w:rPr>
          <w:t>alexander.sterud@gmail.com</w:t>
        </w:r>
      </w:hyperlink>
    </w:p>
    <w:p w:rsidR="00394222" w:rsidRPr="00B8315A" w:rsidRDefault="00394222" w:rsidP="00B8315A">
      <w:pPr>
        <w:pStyle w:val="Heading3"/>
        <w:rPr>
          <w:bCs/>
          <w:iCs/>
        </w:rPr>
      </w:pPr>
      <w:r w:rsidRPr="005960A0">
        <w:t xml:space="preserve"> </w:t>
      </w:r>
      <w:r w:rsidR="005960A0" w:rsidRPr="005960A0">
        <w:t xml:space="preserve">           </w:t>
      </w:r>
    </w:p>
    <w:p w:rsidR="00394222" w:rsidRPr="00713DEE" w:rsidRDefault="00394222" w:rsidP="00394222">
      <w:pPr>
        <w:pStyle w:val="Heading4"/>
        <w:rPr>
          <w:b/>
          <w:noProof/>
          <w:lang w:val="en-US"/>
        </w:rPr>
      </w:pPr>
      <w:r w:rsidRPr="00713DEE">
        <w:rPr>
          <w:b/>
          <w:noProof/>
          <w:lang w:val="en-US"/>
        </w:rPr>
        <w:t>Overview</w:t>
      </w:r>
    </w:p>
    <w:p w:rsidR="00A004FC" w:rsidRDefault="00A004FC" w:rsidP="00555AC8">
      <w:pPr>
        <w:jc w:val="both"/>
        <w:rPr>
          <w:noProof/>
          <w:sz w:val="20"/>
          <w:szCs w:val="20"/>
          <w:lang w:val="en-US"/>
        </w:rPr>
      </w:pPr>
      <w:r w:rsidRPr="00A004FC">
        <w:rPr>
          <w:noProof/>
          <w:sz w:val="20"/>
          <w:szCs w:val="20"/>
          <w:lang w:val="en-US"/>
        </w:rPr>
        <w:t>Offshore Support Vessels (OSVs</w:t>
      </w:r>
      <w:r>
        <w:rPr>
          <w:noProof/>
          <w:sz w:val="20"/>
          <w:szCs w:val="20"/>
          <w:lang w:val="en-US"/>
        </w:rPr>
        <w:t xml:space="preserve">) </w:t>
      </w:r>
      <w:r w:rsidRPr="00A004FC">
        <w:rPr>
          <w:noProof/>
          <w:sz w:val="20"/>
          <w:szCs w:val="20"/>
          <w:lang w:val="en-US"/>
        </w:rPr>
        <w:t>are a key part of the upstream supply chain</w:t>
      </w:r>
      <w:r w:rsidR="00555AC8">
        <w:rPr>
          <w:noProof/>
          <w:sz w:val="20"/>
          <w:szCs w:val="20"/>
          <w:lang w:val="en-US"/>
        </w:rPr>
        <w:t xml:space="preserve"> for oil and gas</w:t>
      </w:r>
      <w:r w:rsidRPr="00A004FC">
        <w:rPr>
          <w:noProof/>
          <w:sz w:val="20"/>
          <w:szCs w:val="20"/>
          <w:lang w:val="en-US"/>
        </w:rPr>
        <w:t xml:space="preserve">, and provide support services for </w:t>
      </w:r>
      <w:r w:rsidR="00555AC8">
        <w:rPr>
          <w:noProof/>
          <w:sz w:val="20"/>
          <w:szCs w:val="20"/>
          <w:lang w:val="en-US"/>
        </w:rPr>
        <w:t xml:space="preserve">offshore </w:t>
      </w:r>
      <w:r w:rsidRPr="00A004FC">
        <w:rPr>
          <w:noProof/>
          <w:sz w:val="20"/>
          <w:szCs w:val="20"/>
          <w:lang w:val="en-US"/>
        </w:rPr>
        <w:t>exploration, development and production activities.</w:t>
      </w:r>
      <w:r>
        <w:rPr>
          <w:noProof/>
          <w:sz w:val="20"/>
          <w:szCs w:val="20"/>
          <w:lang w:val="en-US"/>
        </w:rPr>
        <w:t xml:space="preserve">  The OSV fleet can be</w:t>
      </w:r>
      <w:r w:rsidRPr="00A004FC">
        <w:rPr>
          <w:noProof/>
          <w:sz w:val="20"/>
          <w:szCs w:val="20"/>
          <w:lang w:val="en-US"/>
        </w:rPr>
        <w:t xml:space="preserve"> divided into </w:t>
      </w:r>
      <w:r w:rsidR="00555AC8">
        <w:rPr>
          <w:noProof/>
          <w:sz w:val="20"/>
          <w:szCs w:val="20"/>
          <w:lang w:val="en-US"/>
        </w:rPr>
        <w:t>platform supply vessels (</w:t>
      </w:r>
      <w:r w:rsidRPr="00A004FC">
        <w:rPr>
          <w:noProof/>
          <w:sz w:val="20"/>
          <w:szCs w:val="20"/>
          <w:lang w:val="en-US"/>
        </w:rPr>
        <w:t>PSV</w:t>
      </w:r>
      <w:r w:rsidR="00555AC8">
        <w:rPr>
          <w:noProof/>
          <w:sz w:val="20"/>
          <w:szCs w:val="20"/>
          <w:lang w:val="en-US"/>
        </w:rPr>
        <w:t>s) and Anchor Handling Tug Supply (</w:t>
      </w:r>
      <w:r w:rsidRPr="00A004FC">
        <w:rPr>
          <w:noProof/>
          <w:sz w:val="20"/>
          <w:szCs w:val="20"/>
          <w:lang w:val="en-US"/>
        </w:rPr>
        <w:t>AHTS</w:t>
      </w:r>
      <w:r w:rsidR="00555AC8">
        <w:rPr>
          <w:noProof/>
          <w:sz w:val="20"/>
          <w:szCs w:val="20"/>
          <w:lang w:val="en-US"/>
        </w:rPr>
        <w:t>) vessels</w:t>
      </w:r>
      <w:r w:rsidRPr="00A004FC">
        <w:rPr>
          <w:noProof/>
          <w:sz w:val="20"/>
          <w:szCs w:val="20"/>
          <w:lang w:val="en-US"/>
        </w:rPr>
        <w:t xml:space="preserve">. </w:t>
      </w:r>
      <w:r w:rsidR="00555AC8">
        <w:rPr>
          <w:noProof/>
          <w:sz w:val="20"/>
          <w:szCs w:val="20"/>
          <w:lang w:val="en-US"/>
        </w:rPr>
        <w:t xml:space="preserve"> </w:t>
      </w:r>
      <w:r w:rsidR="00555AC8" w:rsidRPr="00555AC8">
        <w:rPr>
          <w:noProof/>
          <w:sz w:val="20"/>
          <w:szCs w:val="20"/>
          <w:lang w:val="en-US"/>
        </w:rPr>
        <w:t xml:space="preserve">PSVs are designed to transport supplies and equipment </w:t>
      </w:r>
      <w:r w:rsidR="001D4127">
        <w:rPr>
          <w:noProof/>
          <w:sz w:val="20"/>
          <w:szCs w:val="20"/>
          <w:lang w:val="en-US"/>
        </w:rPr>
        <w:t>between onshore bases</w:t>
      </w:r>
      <w:r w:rsidR="00555AC8" w:rsidRPr="00555AC8">
        <w:rPr>
          <w:noProof/>
          <w:sz w:val="20"/>
          <w:szCs w:val="20"/>
          <w:lang w:val="en-US"/>
        </w:rPr>
        <w:t xml:space="preserve"> </w:t>
      </w:r>
      <w:r w:rsidR="001D4127">
        <w:rPr>
          <w:noProof/>
          <w:sz w:val="20"/>
          <w:szCs w:val="20"/>
          <w:lang w:val="en-US"/>
        </w:rPr>
        <w:t>and offshore rigs</w:t>
      </w:r>
      <w:r w:rsidR="00555AC8">
        <w:rPr>
          <w:noProof/>
          <w:sz w:val="20"/>
          <w:szCs w:val="20"/>
          <w:lang w:val="en-US"/>
        </w:rPr>
        <w:t xml:space="preserve"> and </w:t>
      </w:r>
      <w:r w:rsidR="00555AC8" w:rsidRPr="00555AC8">
        <w:rPr>
          <w:noProof/>
          <w:sz w:val="20"/>
          <w:szCs w:val="20"/>
          <w:lang w:val="en-US"/>
        </w:rPr>
        <w:t>AHTS vessels are used to tow offshore installations and their anchors into position</w:t>
      </w:r>
      <w:r w:rsidR="00555AC8">
        <w:rPr>
          <w:noProof/>
          <w:sz w:val="20"/>
          <w:szCs w:val="20"/>
          <w:lang w:val="en-US"/>
        </w:rPr>
        <w:t>.  Furthermore, e</w:t>
      </w:r>
      <w:r w:rsidRPr="00A004FC">
        <w:rPr>
          <w:noProof/>
          <w:sz w:val="20"/>
          <w:szCs w:val="20"/>
          <w:lang w:val="en-US"/>
        </w:rPr>
        <w:t xml:space="preserve">ach vessel </w:t>
      </w:r>
      <w:r w:rsidR="001D4127">
        <w:rPr>
          <w:noProof/>
          <w:sz w:val="20"/>
          <w:szCs w:val="20"/>
          <w:lang w:val="en-US"/>
        </w:rPr>
        <w:t xml:space="preserve">type </w:t>
      </w:r>
      <w:r w:rsidRPr="00A004FC">
        <w:rPr>
          <w:noProof/>
          <w:sz w:val="20"/>
          <w:szCs w:val="20"/>
          <w:lang w:val="en-US"/>
        </w:rPr>
        <w:t>can</w:t>
      </w:r>
      <w:r w:rsidR="00555AC8">
        <w:rPr>
          <w:noProof/>
          <w:sz w:val="20"/>
          <w:szCs w:val="20"/>
          <w:lang w:val="en-US"/>
        </w:rPr>
        <w:t xml:space="preserve"> operate in two market segments -</w:t>
      </w:r>
      <w:r w:rsidRPr="00A004FC">
        <w:rPr>
          <w:noProof/>
          <w:sz w:val="20"/>
          <w:szCs w:val="20"/>
          <w:lang w:val="en-US"/>
        </w:rPr>
        <w:t xml:space="preserve"> the spot </w:t>
      </w:r>
      <w:r w:rsidR="00555AC8">
        <w:rPr>
          <w:noProof/>
          <w:sz w:val="20"/>
          <w:szCs w:val="20"/>
          <w:lang w:val="en-US"/>
        </w:rPr>
        <w:t xml:space="preserve">or the </w:t>
      </w:r>
      <w:r w:rsidRPr="00A004FC">
        <w:rPr>
          <w:noProof/>
          <w:sz w:val="20"/>
          <w:szCs w:val="20"/>
          <w:lang w:val="en-US"/>
        </w:rPr>
        <w:t>term market.</w:t>
      </w:r>
      <w:r w:rsidR="00555AC8">
        <w:rPr>
          <w:noProof/>
          <w:sz w:val="20"/>
          <w:szCs w:val="20"/>
          <w:lang w:val="en-US"/>
        </w:rPr>
        <w:t xml:space="preserve">  </w:t>
      </w:r>
    </w:p>
    <w:p w:rsidR="00074615" w:rsidRDefault="00074615" w:rsidP="00555AC8">
      <w:pPr>
        <w:jc w:val="both"/>
        <w:rPr>
          <w:noProof/>
          <w:sz w:val="20"/>
          <w:szCs w:val="20"/>
          <w:lang w:val="en-US"/>
        </w:rPr>
      </w:pPr>
    </w:p>
    <w:p w:rsidR="00074615" w:rsidRDefault="00251B2A" w:rsidP="00555AC8">
      <w:pPr>
        <w:jc w:val="both"/>
        <w:rPr>
          <w:noProof/>
          <w:sz w:val="20"/>
          <w:szCs w:val="20"/>
          <w:lang w:val="en-US"/>
        </w:rPr>
      </w:pPr>
      <w:r w:rsidRPr="00251B2A">
        <w:rPr>
          <w:noProof/>
          <w:sz w:val="20"/>
          <w:szCs w:val="20"/>
          <w:lang w:val="en-US"/>
        </w:rPr>
        <w:t xml:space="preserve">The objective of this </w:t>
      </w:r>
      <w:r>
        <w:rPr>
          <w:noProof/>
          <w:sz w:val="20"/>
          <w:szCs w:val="20"/>
          <w:lang w:val="en-US"/>
        </w:rPr>
        <w:t xml:space="preserve">paper </w:t>
      </w:r>
      <w:r w:rsidRPr="00251B2A">
        <w:rPr>
          <w:noProof/>
          <w:sz w:val="20"/>
          <w:szCs w:val="20"/>
          <w:lang w:val="en-US"/>
        </w:rPr>
        <w:t xml:space="preserve">is to identify how vessel design and </w:t>
      </w:r>
      <w:r>
        <w:rPr>
          <w:noProof/>
          <w:sz w:val="20"/>
          <w:szCs w:val="20"/>
          <w:lang w:val="en-US"/>
        </w:rPr>
        <w:t xml:space="preserve">technical </w:t>
      </w:r>
      <w:r w:rsidRPr="00251B2A">
        <w:rPr>
          <w:noProof/>
          <w:sz w:val="20"/>
          <w:szCs w:val="20"/>
          <w:lang w:val="en-US"/>
        </w:rPr>
        <w:t xml:space="preserve">specifications impact the probability of obtaining a contract, and thus the </w:t>
      </w:r>
      <w:r>
        <w:rPr>
          <w:noProof/>
          <w:sz w:val="20"/>
          <w:szCs w:val="20"/>
          <w:lang w:val="en-US"/>
        </w:rPr>
        <w:t xml:space="preserve">vessel </w:t>
      </w:r>
      <w:r w:rsidRPr="00251B2A">
        <w:rPr>
          <w:noProof/>
          <w:sz w:val="20"/>
          <w:szCs w:val="20"/>
          <w:lang w:val="en-US"/>
        </w:rPr>
        <w:t xml:space="preserve">utilization, in the North Sea offshore supply markets </w:t>
      </w:r>
      <w:r>
        <w:rPr>
          <w:noProof/>
          <w:sz w:val="20"/>
          <w:szCs w:val="20"/>
          <w:lang w:val="en-US"/>
        </w:rPr>
        <w:t xml:space="preserve">between </w:t>
      </w:r>
      <w:r w:rsidRPr="00251B2A">
        <w:rPr>
          <w:noProof/>
          <w:sz w:val="20"/>
          <w:szCs w:val="20"/>
          <w:lang w:val="en-US"/>
        </w:rPr>
        <w:t xml:space="preserve">2007 </w:t>
      </w:r>
      <w:r>
        <w:rPr>
          <w:noProof/>
          <w:sz w:val="20"/>
          <w:szCs w:val="20"/>
          <w:lang w:val="en-US"/>
        </w:rPr>
        <w:t>and 2016. T</w:t>
      </w:r>
      <w:r w:rsidRPr="00251B2A">
        <w:rPr>
          <w:noProof/>
          <w:sz w:val="20"/>
          <w:szCs w:val="20"/>
          <w:lang w:val="en-US"/>
        </w:rPr>
        <w:t xml:space="preserve">o reveal potential differences in the determinants for </w:t>
      </w:r>
      <w:r>
        <w:rPr>
          <w:noProof/>
          <w:sz w:val="20"/>
          <w:szCs w:val="20"/>
          <w:lang w:val="en-US"/>
        </w:rPr>
        <w:t>obtaining contracts, the analysis is</w:t>
      </w:r>
      <w:r w:rsidRPr="00251B2A">
        <w:rPr>
          <w:noProof/>
          <w:sz w:val="20"/>
          <w:szCs w:val="20"/>
          <w:lang w:val="en-US"/>
        </w:rPr>
        <w:t xml:space="preserve"> conducted for each vessel segment and contract type.</w:t>
      </w:r>
    </w:p>
    <w:p w:rsidR="00074615" w:rsidRDefault="00074615" w:rsidP="00555AC8">
      <w:pPr>
        <w:jc w:val="both"/>
        <w:rPr>
          <w:noProof/>
          <w:sz w:val="20"/>
          <w:szCs w:val="20"/>
          <w:lang w:val="en-US"/>
        </w:rPr>
      </w:pPr>
    </w:p>
    <w:p w:rsidR="00394222" w:rsidRPr="00713DEE" w:rsidRDefault="00394222" w:rsidP="00394222">
      <w:pPr>
        <w:pStyle w:val="Heading4"/>
        <w:rPr>
          <w:b/>
          <w:noProof/>
          <w:lang w:val="en-US"/>
        </w:rPr>
      </w:pPr>
      <w:r w:rsidRPr="00713DEE">
        <w:rPr>
          <w:b/>
          <w:noProof/>
          <w:lang w:val="en-US"/>
        </w:rPr>
        <w:t>Methods</w:t>
      </w:r>
    </w:p>
    <w:p w:rsidR="009D2633" w:rsidRPr="005960A0" w:rsidRDefault="008845B5" w:rsidP="009D2633">
      <w:pPr>
        <w:jc w:val="both"/>
        <w:rPr>
          <w:noProof/>
          <w:sz w:val="20"/>
          <w:szCs w:val="20"/>
          <w:lang w:val="en-US"/>
        </w:rPr>
      </w:pPr>
      <w:r w:rsidRPr="008845B5">
        <w:rPr>
          <w:noProof/>
          <w:sz w:val="20"/>
          <w:szCs w:val="20"/>
          <w:lang w:val="en-US"/>
        </w:rPr>
        <w:t xml:space="preserve">To investigate the impact of </w:t>
      </w:r>
      <w:r>
        <w:rPr>
          <w:noProof/>
          <w:sz w:val="20"/>
          <w:szCs w:val="20"/>
          <w:lang w:val="en-US"/>
        </w:rPr>
        <w:t xml:space="preserve">design and technical specifications </w:t>
      </w:r>
      <w:r w:rsidRPr="008845B5">
        <w:rPr>
          <w:noProof/>
          <w:sz w:val="20"/>
          <w:szCs w:val="20"/>
          <w:lang w:val="en-US"/>
        </w:rPr>
        <w:t xml:space="preserve">on the decision to allocate a contract to a vessel, we use a logit model for each market segment </w:t>
      </w:r>
      <w:r>
        <w:rPr>
          <w:noProof/>
          <w:sz w:val="20"/>
          <w:szCs w:val="20"/>
          <w:lang w:val="en-US"/>
        </w:rPr>
        <w:t xml:space="preserve">(AHTS and PSV, spot and term contracts) </w:t>
      </w:r>
      <w:r w:rsidRPr="008845B5">
        <w:rPr>
          <w:noProof/>
          <w:sz w:val="20"/>
          <w:szCs w:val="20"/>
          <w:lang w:val="en-US"/>
        </w:rPr>
        <w:t xml:space="preserve">and each year in the sample, as well as a panel logit model to pool the information across different years.  </w:t>
      </w:r>
      <w:r w:rsidR="009D2633" w:rsidRPr="009D2633">
        <w:rPr>
          <w:noProof/>
          <w:sz w:val="20"/>
          <w:szCs w:val="20"/>
          <w:lang w:val="en-US"/>
        </w:rPr>
        <w:t xml:space="preserve">The indicator of whether a vessel is fixed or not </w:t>
      </w:r>
      <w:r w:rsidR="009D2633">
        <w:rPr>
          <w:noProof/>
          <w:sz w:val="20"/>
          <w:szCs w:val="20"/>
          <w:lang w:val="en-US"/>
        </w:rPr>
        <w:t xml:space="preserve">on a given day </w:t>
      </w:r>
      <w:r w:rsidR="009D2633" w:rsidRPr="009D2633">
        <w:rPr>
          <w:noProof/>
          <w:sz w:val="20"/>
          <w:szCs w:val="20"/>
          <w:lang w:val="en-US"/>
        </w:rPr>
        <w:t>is the dependent binary variable. An OSV’s ability to obtain a contract is a</w:t>
      </w:r>
      <w:r w:rsidR="009D2633">
        <w:rPr>
          <w:noProof/>
          <w:sz w:val="20"/>
          <w:szCs w:val="20"/>
          <w:lang w:val="en-US"/>
        </w:rPr>
        <w:t xml:space="preserve">ssumed to be a </w:t>
      </w:r>
      <w:r w:rsidR="009D2633" w:rsidRPr="009D2633">
        <w:rPr>
          <w:noProof/>
          <w:sz w:val="20"/>
          <w:szCs w:val="20"/>
          <w:lang w:val="en-US"/>
        </w:rPr>
        <w:t xml:space="preserve">function of its </w:t>
      </w:r>
      <w:r w:rsidR="009D2633">
        <w:rPr>
          <w:noProof/>
          <w:sz w:val="20"/>
          <w:szCs w:val="20"/>
          <w:lang w:val="en-US"/>
        </w:rPr>
        <w:t xml:space="preserve">technical </w:t>
      </w:r>
      <w:r w:rsidR="009D2633" w:rsidRPr="009D2633">
        <w:rPr>
          <w:noProof/>
          <w:sz w:val="20"/>
          <w:szCs w:val="20"/>
          <w:lang w:val="en-US"/>
        </w:rPr>
        <w:t>specifications</w:t>
      </w:r>
      <w:r w:rsidR="009D2633">
        <w:rPr>
          <w:noProof/>
          <w:sz w:val="20"/>
          <w:szCs w:val="20"/>
          <w:lang w:val="en-US"/>
        </w:rPr>
        <w:t>, age</w:t>
      </w:r>
      <w:r w:rsidR="009D2633" w:rsidRPr="009D2633">
        <w:rPr>
          <w:noProof/>
          <w:sz w:val="20"/>
          <w:szCs w:val="20"/>
          <w:lang w:val="en-US"/>
        </w:rPr>
        <w:t xml:space="preserve"> and fuel expenditure, as well as the market condition</w:t>
      </w:r>
      <w:r w:rsidR="009D2633">
        <w:rPr>
          <w:noProof/>
          <w:sz w:val="20"/>
          <w:szCs w:val="20"/>
          <w:lang w:val="en-US"/>
        </w:rPr>
        <w:t xml:space="preserve"> as proxied by overall fleet utilization</w:t>
      </w:r>
      <w:r w:rsidR="009D2633" w:rsidRPr="009D2633">
        <w:rPr>
          <w:noProof/>
          <w:sz w:val="20"/>
          <w:szCs w:val="20"/>
          <w:lang w:val="en-US"/>
        </w:rPr>
        <w:t>.</w:t>
      </w:r>
      <w:r w:rsidR="009D2633">
        <w:rPr>
          <w:noProof/>
          <w:sz w:val="20"/>
          <w:szCs w:val="20"/>
          <w:lang w:val="en-US"/>
        </w:rPr>
        <w:t xml:space="preserve">  The empirical results are based on </w:t>
      </w:r>
      <w:r w:rsidR="009D2633" w:rsidRPr="009D2633">
        <w:rPr>
          <w:noProof/>
          <w:sz w:val="20"/>
          <w:szCs w:val="20"/>
          <w:lang w:val="en-US"/>
        </w:rPr>
        <w:t>data for 20,454 OSV fixtures in the North Sea for the period January 2007 to July 2016, in addition to detailed spe</w:t>
      </w:r>
      <w:r w:rsidR="009D2633">
        <w:rPr>
          <w:noProof/>
          <w:sz w:val="20"/>
          <w:szCs w:val="20"/>
          <w:lang w:val="en-US"/>
        </w:rPr>
        <w:t xml:space="preserve">cification data for each vessel, sourced from </w:t>
      </w:r>
      <w:r w:rsidR="009D2633" w:rsidRPr="009D2633">
        <w:rPr>
          <w:noProof/>
          <w:sz w:val="20"/>
          <w:szCs w:val="20"/>
          <w:lang w:val="en-US"/>
        </w:rPr>
        <w:t>ODS-Petrodata an</w:t>
      </w:r>
      <w:r w:rsidR="009D2633">
        <w:rPr>
          <w:noProof/>
          <w:sz w:val="20"/>
          <w:szCs w:val="20"/>
          <w:lang w:val="en-US"/>
        </w:rPr>
        <w:t>d Clarksons Platou Research Ltd.</w:t>
      </w:r>
    </w:p>
    <w:p w:rsidR="00394222" w:rsidRPr="00713DEE" w:rsidRDefault="00394222" w:rsidP="00394222">
      <w:pPr>
        <w:pStyle w:val="Heading4"/>
        <w:rPr>
          <w:b/>
          <w:noProof/>
          <w:lang w:val="en-US"/>
        </w:rPr>
      </w:pPr>
      <w:r w:rsidRPr="00713DEE">
        <w:rPr>
          <w:b/>
          <w:noProof/>
          <w:lang w:val="en-US"/>
        </w:rPr>
        <w:t>Results</w:t>
      </w:r>
    </w:p>
    <w:p w:rsidR="008845B5" w:rsidRPr="008845B5" w:rsidRDefault="009D2633" w:rsidP="008845B5">
      <w:pPr>
        <w:pStyle w:val="Heading4"/>
        <w:rPr>
          <w:bCs w:val="0"/>
          <w:noProof/>
          <w:sz w:val="20"/>
          <w:szCs w:val="20"/>
          <w:lang w:val="en-US"/>
        </w:rPr>
      </w:pPr>
      <w:r>
        <w:rPr>
          <w:bCs w:val="0"/>
          <w:noProof/>
          <w:sz w:val="20"/>
          <w:szCs w:val="20"/>
          <w:lang w:val="en-US"/>
        </w:rPr>
        <w:t xml:space="preserve">We find that vessel </w:t>
      </w:r>
      <w:r w:rsidR="008845B5" w:rsidRPr="008845B5">
        <w:rPr>
          <w:bCs w:val="0"/>
          <w:noProof/>
          <w:sz w:val="20"/>
          <w:szCs w:val="20"/>
          <w:lang w:val="en-US"/>
        </w:rPr>
        <w:t>age, vessel size and technical specifications are important determinants for obtaining contracts</w:t>
      </w:r>
      <w:r>
        <w:rPr>
          <w:bCs w:val="0"/>
          <w:noProof/>
          <w:sz w:val="20"/>
          <w:szCs w:val="20"/>
          <w:lang w:val="en-US"/>
        </w:rPr>
        <w:t xml:space="preserve"> though there are </w:t>
      </w:r>
      <w:r w:rsidR="008845B5" w:rsidRPr="008845B5">
        <w:rPr>
          <w:bCs w:val="0"/>
          <w:noProof/>
          <w:sz w:val="20"/>
          <w:szCs w:val="20"/>
          <w:lang w:val="en-US"/>
        </w:rPr>
        <w:t xml:space="preserve">significant differences across vessel segments and contract types. </w:t>
      </w:r>
      <w:r w:rsidR="00F43226">
        <w:rPr>
          <w:bCs w:val="0"/>
          <w:noProof/>
          <w:sz w:val="20"/>
          <w:szCs w:val="20"/>
          <w:lang w:val="en-US"/>
        </w:rPr>
        <w:t>For</w:t>
      </w:r>
      <w:r>
        <w:rPr>
          <w:bCs w:val="0"/>
          <w:noProof/>
          <w:sz w:val="20"/>
          <w:szCs w:val="20"/>
          <w:lang w:val="en-US"/>
        </w:rPr>
        <w:t xml:space="preserve"> PSV</w:t>
      </w:r>
      <w:r w:rsidR="00F43226">
        <w:rPr>
          <w:bCs w:val="0"/>
          <w:noProof/>
          <w:sz w:val="20"/>
          <w:szCs w:val="20"/>
          <w:lang w:val="en-US"/>
        </w:rPr>
        <w:t>s</w:t>
      </w:r>
      <w:r>
        <w:rPr>
          <w:bCs w:val="0"/>
          <w:noProof/>
          <w:sz w:val="20"/>
          <w:szCs w:val="20"/>
          <w:lang w:val="en-US"/>
        </w:rPr>
        <w:t xml:space="preserve">, </w:t>
      </w:r>
      <w:r w:rsidR="008845B5" w:rsidRPr="008845B5">
        <w:rPr>
          <w:bCs w:val="0"/>
          <w:noProof/>
          <w:sz w:val="20"/>
          <w:szCs w:val="20"/>
          <w:lang w:val="en-US"/>
        </w:rPr>
        <w:t xml:space="preserve">younger vessels with large deck area built in Northwest Europe are preferred for both spot and term contracts. </w:t>
      </w:r>
      <w:r w:rsidR="00F43226">
        <w:rPr>
          <w:bCs w:val="0"/>
          <w:noProof/>
          <w:sz w:val="20"/>
          <w:szCs w:val="20"/>
          <w:lang w:val="en-US"/>
        </w:rPr>
        <w:t xml:space="preserve"> Additional complexity such as advanced dynamic positioning systems (DP2) </w:t>
      </w:r>
      <w:r w:rsidR="008845B5" w:rsidRPr="008845B5">
        <w:rPr>
          <w:bCs w:val="0"/>
          <w:noProof/>
          <w:sz w:val="20"/>
          <w:szCs w:val="20"/>
          <w:lang w:val="en-US"/>
        </w:rPr>
        <w:t>is rewarded</w:t>
      </w:r>
      <w:r w:rsidR="00F43226">
        <w:rPr>
          <w:bCs w:val="0"/>
          <w:noProof/>
          <w:sz w:val="20"/>
          <w:szCs w:val="20"/>
          <w:lang w:val="en-US"/>
        </w:rPr>
        <w:t xml:space="preserve"> in both spot and term markets</w:t>
      </w:r>
      <w:r w:rsidR="008845B5" w:rsidRPr="008845B5">
        <w:rPr>
          <w:bCs w:val="0"/>
          <w:noProof/>
          <w:sz w:val="20"/>
          <w:szCs w:val="20"/>
          <w:lang w:val="en-US"/>
        </w:rPr>
        <w:t xml:space="preserve">, while large bulk capacity </w:t>
      </w:r>
      <w:r w:rsidR="00F43226">
        <w:rPr>
          <w:bCs w:val="0"/>
          <w:noProof/>
          <w:sz w:val="20"/>
          <w:szCs w:val="20"/>
          <w:lang w:val="en-US"/>
        </w:rPr>
        <w:t xml:space="preserve">is </w:t>
      </w:r>
      <w:r w:rsidR="008845B5" w:rsidRPr="008845B5">
        <w:rPr>
          <w:bCs w:val="0"/>
          <w:noProof/>
          <w:sz w:val="20"/>
          <w:szCs w:val="20"/>
          <w:lang w:val="en-US"/>
        </w:rPr>
        <w:t xml:space="preserve">more </w:t>
      </w:r>
      <w:r w:rsidR="00F43226">
        <w:rPr>
          <w:bCs w:val="0"/>
          <w:noProof/>
          <w:sz w:val="20"/>
          <w:szCs w:val="20"/>
          <w:lang w:val="en-US"/>
        </w:rPr>
        <w:t>attractive</w:t>
      </w:r>
      <w:r w:rsidR="008845B5" w:rsidRPr="008845B5">
        <w:rPr>
          <w:bCs w:val="0"/>
          <w:noProof/>
          <w:sz w:val="20"/>
          <w:szCs w:val="20"/>
          <w:lang w:val="en-US"/>
        </w:rPr>
        <w:t xml:space="preserve"> for the spot market. </w:t>
      </w:r>
      <w:r w:rsidR="00F43226">
        <w:rPr>
          <w:bCs w:val="0"/>
          <w:noProof/>
          <w:sz w:val="20"/>
          <w:szCs w:val="20"/>
          <w:lang w:val="en-US"/>
        </w:rPr>
        <w:t>In general, t</w:t>
      </w:r>
      <w:r w:rsidR="008845B5" w:rsidRPr="008845B5">
        <w:rPr>
          <w:bCs w:val="0"/>
          <w:noProof/>
          <w:sz w:val="20"/>
          <w:szCs w:val="20"/>
          <w:lang w:val="en-US"/>
        </w:rPr>
        <w:t xml:space="preserve">he probability of obtaining spot contracts is highly sensitive to vessel specifications, </w:t>
      </w:r>
      <w:r w:rsidR="00F43226">
        <w:rPr>
          <w:bCs w:val="0"/>
          <w:noProof/>
          <w:sz w:val="20"/>
          <w:szCs w:val="20"/>
          <w:lang w:val="en-US"/>
        </w:rPr>
        <w:t>while</w:t>
      </w:r>
      <w:r w:rsidR="008845B5" w:rsidRPr="008845B5">
        <w:rPr>
          <w:bCs w:val="0"/>
          <w:noProof/>
          <w:sz w:val="20"/>
          <w:szCs w:val="20"/>
          <w:lang w:val="en-US"/>
        </w:rPr>
        <w:t xml:space="preserve"> </w:t>
      </w:r>
      <w:r w:rsidR="00F43226">
        <w:rPr>
          <w:bCs w:val="0"/>
          <w:noProof/>
          <w:sz w:val="20"/>
          <w:szCs w:val="20"/>
          <w:lang w:val="en-US"/>
        </w:rPr>
        <w:t xml:space="preserve">employment in the </w:t>
      </w:r>
      <w:r w:rsidR="008845B5" w:rsidRPr="008845B5">
        <w:rPr>
          <w:bCs w:val="0"/>
          <w:noProof/>
          <w:sz w:val="20"/>
          <w:szCs w:val="20"/>
          <w:lang w:val="en-US"/>
        </w:rPr>
        <w:t>term market is less sensitive to vessel specifications.</w:t>
      </w:r>
    </w:p>
    <w:p w:rsidR="009C5495" w:rsidRDefault="008845B5" w:rsidP="008845B5">
      <w:pPr>
        <w:pStyle w:val="Heading4"/>
        <w:rPr>
          <w:bCs w:val="0"/>
          <w:noProof/>
          <w:sz w:val="20"/>
          <w:szCs w:val="20"/>
          <w:lang w:val="en-US"/>
        </w:rPr>
      </w:pPr>
      <w:r w:rsidRPr="008845B5">
        <w:rPr>
          <w:bCs w:val="0"/>
          <w:noProof/>
          <w:sz w:val="20"/>
          <w:szCs w:val="20"/>
          <w:lang w:val="en-US"/>
        </w:rPr>
        <w:t xml:space="preserve">The preferences for AHTS vessels </w:t>
      </w:r>
      <w:r w:rsidR="00F43226">
        <w:rPr>
          <w:bCs w:val="0"/>
          <w:noProof/>
          <w:sz w:val="20"/>
          <w:szCs w:val="20"/>
          <w:lang w:val="en-US"/>
        </w:rPr>
        <w:t xml:space="preserve">differ </w:t>
      </w:r>
      <w:r w:rsidRPr="008845B5">
        <w:rPr>
          <w:bCs w:val="0"/>
          <w:noProof/>
          <w:sz w:val="20"/>
          <w:szCs w:val="20"/>
          <w:lang w:val="en-US"/>
        </w:rPr>
        <w:t xml:space="preserve">significantly </w:t>
      </w:r>
      <w:r w:rsidR="00F43226">
        <w:rPr>
          <w:bCs w:val="0"/>
          <w:noProof/>
          <w:sz w:val="20"/>
          <w:szCs w:val="20"/>
          <w:lang w:val="en-US"/>
        </w:rPr>
        <w:t>between</w:t>
      </w:r>
      <w:r w:rsidRPr="008845B5">
        <w:rPr>
          <w:bCs w:val="0"/>
          <w:noProof/>
          <w:sz w:val="20"/>
          <w:szCs w:val="20"/>
          <w:lang w:val="en-US"/>
        </w:rPr>
        <w:t xml:space="preserve"> the term and spot market</w:t>
      </w:r>
      <w:r w:rsidR="00F43226">
        <w:rPr>
          <w:bCs w:val="0"/>
          <w:noProof/>
          <w:sz w:val="20"/>
          <w:szCs w:val="20"/>
          <w:lang w:val="en-US"/>
        </w:rPr>
        <w:t>s</w:t>
      </w:r>
      <w:r w:rsidRPr="008845B5">
        <w:rPr>
          <w:bCs w:val="0"/>
          <w:noProof/>
          <w:sz w:val="20"/>
          <w:szCs w:val="20"/>
          <w:lang w:val="en-US"/>
        </w:rPr>
        <w:t>. While younger and more powerful vessels built in Northwest Europe are more likely to obtain spot contracts, the term market is a two-tier market where either a less powerful and less complex vessel, or a more powerful and more complex vessel, is required to obtain contracts. Vessels with high complexity are significantly more likely to obtain spot contracts, with DP2 and ROV</w:t>
      </w:r>
      <w:r w:rsidR="00251B2A">
        <w:rPr>
          <w:bCs w:val="0"/>
          <w:noProof/>
          <w:sz w:val="20"/>
          <w:szCs w:val="20"/>
          <w:lang w:val="en-US"/>
        </w:rPr>
        <w:t>-capable</w:t>
      </w:r>
      <w:r w:rsidRPr="008845B5">
        <w:rPr>
          <w:bCs w:val="0"/>
          <w:noProof/>
          <w:sz w:val="20"/>
          <w:szCs w:val="20"/>
          <w:lang w:val="en-US"/>
        </w:rPr>
        <w:t xml:space="preserve"> </w:t>
      </w:r>
      <w:r w:rsidR="00251B2A">
        <w:rPr>
          <w:bCs w:val="0"/>
          <w:noProof/>
          <w:sz w:val="20"/>
          <w:szCs w:val="20"/>
          <w:lang w:val="en-US"/>
        </w:rPr>
        <w:t xml:space="preserve">being </w:t>
      </w:r>
      <w:r w:rsidRPr="008845B5">
        <w:rPr>
          <w:bCs w:val="0"/>
          <w:noProof/>
          <w:sz w:val="20"/>
          <w:szCs w:val="20"/>
          <w:lang w:val="en-US"/>
        </w:rPr>
        <w:t xml:space="preserve">rewarding features. While having the most suitable set of technical specifications increases the probability of obtaining contracts in both markets, it is particularly crucial in the spot market. </w:t>
      </w:r>
      <w:r w:rsidR="00F43226">
        <w:rPr>
          <w:bCs w:val="0"/>
          <w:noProof/>
          <w:sz w:val="20"/>
          <w:szCs w:val="20"/>
          <w:lang w:val="en-US"/>
        </w:rPr>
        <w:t xml:space="preserve">Vessel </w:t>
      </w:r>
      <w:r w:rsidRPr="008845B5">
        <w:rPr>
          <w:bCs w:val="0"/>
          <w:noProof/>
          <w:sz w:val="20"/>
          <w:szCs w:val="20"/>
          <w:lang w:val="en-US"/>
        </w:rPr>
        <w:t xml:space="preserve">age and size are less important determinants. </w:t>
      </w:r>
    </w:p>
    <w:p w:rsidR="00394222" w:rsidRPr="00713DEE" w:rsidRDefault="00394222" w:rsidP="008845B5">
      <w:pPr>
        <w:pStyle w:val="Heading4"/>
        <w:rPr>
          <w:b/>
          <w:noProof/>
          <w:lang w:val="en-US"/>
        </w:rPr>
      </w:pPr>
      <w:r w:rsidRPr="00713DEE">
        <w:rPr>
          <w:b/>
          <w:noProof/>
          <w:lang w:val="en-US"/>
        </w:rPr>
        <w:t>Conclusions</w:t>
      </w:r>
    </w:p>
    <w:p w:rsidR="009856F2" w:rsidRPr="00713DEE" w:rsidRDefault="00251B2A" w:rsidP="00251B2A">
      <w:pPr>
        <w:jc w:val="both"/>
        <w:rPr>
          <w:b/>
          <w:noProof/>
          <w:lang w:val="en-US"/>
        </w:rPr>
      </w:pPr>
      <w:r>
        <w:rPr>
          <w:noProof/>
          <w:sz w:val="20"/>
          <w:szCs w:val="20"/>
          <w:lang w:val="en-US"/>
        </w:rPr>
        <w:t>We have shown that technical specifications play a different role across vessel segment, contract types and years</w:t>
      </w:r>
      <w:r w:rsidR="0008690D">
        <w:rPr>
          <w:noProof/>
          <w:sz w:val="20"/>
          <w:szCs w:val="20"/>
          <w:lang w:val="en-US"/>
        </w:rPr>
        <w:t xml:space="preserve"> with regards to the probability of obtaining a contract</w:t>
      </w:r>
      <w:r>
        <w:rPr>
          <w:noProof/>
          <w:sz w:val="20"/>
          <w:szCs w:val="20"/>
          <w:lang w:val="en-US"/>
        </w:rPr>
        <w:t>.</w:t>
      </w:r>
      <w:r w:rsidR="0008690D">
        <w:rPr>
          <w:noProof/>
          <w:sz w:val="20"/>
          <w:szCs w:val="20"/>
          <w:lang w:val="en-US"/>
        </w:rPr>
        <w:t xml:space="preserve">  </w:t>
      </w:r>
      <w:bookmarkStart w:id="2" w:name="_GoBack"/>
      <w:bookmarkEnd w:id="2"/>
      <w:r w:rsidRPr="008845B5">
        <w:rPr>
          <w:noProof/>
          <w:sz w:val="20"/>
          <w:szCs w:val="20"/>
          <w:lang w:val="en-US"/>
        </w:rPr>
        <w:t>The impact of ship design and market conditions on vessel unemployment is of crucial importance for several stakeholders in the offshore support vessel industry.  For ship designers, it enables a cost-benefit analysis of adding or changing certain vessel attributes such as advanced dynamic positioning systems or carrying capacity.  For shipowners and their financing banks it enables a more realistic assessment of cashflows from operation when subject to both the risk of vessel unemployment and volatile freight rates for contracts.</w:t>
      </w:r>
    </w:p>
    <w:sectPr w:rsidR="009856F2" w:rsidRPr="00713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A00"/>
    <w:rsid w:val="00074615"/>
    <w:rsid w:val="0008690D"/>
    <w:rsid w:val="000D632B"/>
    <w:rsid w:val="001276F1"/>
    <w:rsid w:val="001B00E6"/>
    <w:rsid w:val="001D4127"/>
    <w:rsid w:val="00251B2A"/>
    <w:rsid w:val="002616B5"/>
    <w:rsid w:val="002E671D"/>
    <w:rsid w:val="00394222"/>
    <w:rsid w:val="003F0274"/>
    <w:rsid w:val="003F4A00"/>
    <w:rsid w:val="0041200C"/>
    <w:rsid w:val="004A341F"/>
    <w:rsid w:val="004D56C1"/>
    <w:rsid w:val="00555AC8"/>
    <w:rsid w:val="005960A0"/>
    <w:rsid w:val="00644533"/>
    <w:rsid w:val="00664713"/>
    <w:rsid w:val="006C4092"/>
    <w:rsid w:val="00711E32"/>
    <w:rsid w:val="00760974"/>
    <w:rsid w:val="007E26F2"/>
    <w:rsid w:val="00873A7D"/>
    <w:rsid w:val="008845B5"/>
    <w:rsid w:val="009856F2"/>
    <w:rsid w:val="009C5495"/>
    <w:rsid w:val="009D2633"/>
    <w:rsid w:val="00A004FC"/>
    <w:rsid w:val="00A166DA"/>
    <w:rsid w:val="00A406F5"/>
    <w:rsid w:val="00B8315A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83B7A"/>
  <w15:chartTrackingRefBased/>
  <w15:docId w15:val="{B278B6A8-008C-4C1D-B2B5-5A083B7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394222"/>
    <w:pPr>
      <w:keepNext/>
      <w:spacing w:after="120"/>
      <w:outlineLvl w:val="0"/>
    </w:pPr>
    <w:rPr>
      <w:b/>
      <w:sz w:val="28"/>
      <w:szCs w:val="28"/>
    </w:rPr>
  </w:style>
  <w:style w:type="paragraph" w:styleId="Heading3">
    <w:name w:val="heading 3"/>
    <w:aliases w:val="Überschrift 3 Char"/>
    <w:basedOn w:val="Normal"/>
    <w:next w:val="Normal"/>
    <w:link w:val="Heading3Char"/>
    <w:autoRedefine/>
    <w:qFormat/>
    <w:rsid w:val="005960A0"/>
    <w:pPr>
      <w:keepNext/>
      <w:spacing w:before="180" w:after="240"/>
      <w:jc w:val="right"/>
      <w:outlineLvl w:val="2"/>
    </w:pPr>
    <w:rPr>
      <w:noProof/>
      <w:sz w:val="20"/>
      <w:szCs w:val="20"/>
      <w:lang w:val="en-US"/>
    </w:rPr>
  </w:style>
  <w:style w:type="paragraph" w:styleId="Heading4">
    <w:name w:val="heading 4"/>
    <w:aliases w:val="Überschrift 4 Char"/>
    <w:basedOn w:val="Normal"/>
    <w:next w:val="Normal"/>
    <w:link w:val="Heading4Char"/>
    <w:autoRedefine/>
    <w:qFormat/>
    <w:rsid w:val="00394222"/>
    <w:pPr>
      <w:keepNext/>
      <w:spacing w:before="240" w:after="60" w:line="240" w:lineRule="exact"/>
      <w:jc w:val="both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4222"/>
    <w:rPr>
      <w:b/>
      <w:sz w:val="28"/>
      <w:szCs w:val="28"/>
      <w:lang w:val="de-DE" w:eastAsia="de-DE" w:bidi="ar-SA"/>
    </w:rPr>
  </w:style>
  <w:style w:type="character" w:customStyle="1" w:styleId="Heading3Char">
    <w:name w:val="Heading 3 Char"/>
    <w:aliases w:val="Überschrift 3 Char Char"/>
    <w:link w:val="Heading3"/>
    <w:rsid w:val="005960A0"/>
    <w:rPr>
      <w:noProof/>
      <w:lang w:val="en-US" w:eastAsia="de-DE" w:bidi="ar-SA"/>
    </w:rPr>
  </w:style>
  <w:style w:type="paragraph" w:customStyle="1" w:styleId="1Grobuchstaben">
    <w:name w:val="Ü 1 + Großbuchstaben"/>
    <w:basedOn w:val="Heading1"/>
    <w:link w:val="1GrobuchstabenChar"/>
    <w:rsid w:val="00394222"/>
    <w:rPr>
      <w:bCs/>
      <w:caps/>
    </w:rPr>
  </w:style>
  <w:style w:type="character" w:customStyle="1" w:styleId="1GrobuchstabenChar">
    <w:name w:val="Ü 1 + Großbuchstaben Char"/>
    <w:link w:val="1Grobuchstaben"/>
    <w:rsid w:val="00394222"/>
    <w:rPr>
      <w:b/>
      <w:bCs/>
      <w:caps/>
      <w:sz w:val="28"/>
      <w:szCs w:val="28"/>
      <w:lang w:val="de-DE" w:eastAsia="de-DE" w:bidi="ar-SA"/>
    </w:rPr>
  </w:style>
  <w:style w:type="paragraph" w:customStyle="1" w:styleId="1Kursiv">
    <w:name w:val="Ü 1 + Kursiv"/>
    <w:basedOn w:val="Heading1"/>
    <w:link w:val="1KursivChar"/>
    <w:rsid w:val="00394222"/>
    <w:rPr>
      <w:bCs/>
      <w:i/>
      <w:iCs/>
    </w:rPr>
  </w:style>
  <w:style w:type="character" w:customStyle="1" w:styleId="1KursivChar">
    <w:name w:val="Ü 1 + Kursiv Char"/>
    <w:link w:val="1Kursiv"/>
    <w:rsid w:val="00394222"/>
    <w:rPr>
      <w:b/>
      <w:bCs/>
      <w:i/>
      <w:iCs/>
      <w:sz w:val="28"/>
      <w:szCs w:val="28"/>
      <w:lang w:val="de-DE" w:eastAsia="de-DE" w:bidi="ar-SA"/>
    </w:rPr>
  </w:style>
  <w:style w:type="character" w:customStyle="1" w:styleId="Heading4Char">
    <w:name w:val="Heading 4 Char"/>
    <w:aliases w:val="Überschrift 4 Char Char"/>
    <w:link w:val="Heading4"/>
    <w:rsid w:val="00394222"/>
    <w:rPr>
      <w:bCs/>
      <w:sz w:val="24"/>
      <w:szCs w:val="28"/>
      <w:lang w:val="de-DE" w:eastAsia="de-DE" w:bidi="ar-SA"/>
    </w:rPr>
  </w:style>
  <w:style w:type="paragraph" w:styleId="BalloonText">
    <w:name w:val="Balloon Text"/>
    <w:basedOn w:val="Normal"/>
    <w:semiHidden/>
    <w:rsid w:val="00394222"/>
    <w:rPr>
      <w:rFonts w:ascii="Tahoma" w:hAnsi="Tahoma" w:cs="Tahoma"/>
      <w:sz w:val="16"/>
      <w:szCs w:val="16"/>
    </w:rPr>
  </w:style>
  <w:style w:type="character" w:styleId="Hyperlink">
    <w:name w:val="Hyperlink"/>
    <w:rsid w:val="00596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er.sterud@gmail.com" TargetMode="External"/><Relationship Id="rId4" Type="http://schemas.openxmlformats.org/officeDocument/2006/relationships/hyperlink" Target="mailto:mvt@broadpark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Jörg Wild, Christian Spielmann, Stephan Vaterlaus and Heike Worm</vt:lpstr>
      <vt:lpstr>Jörg Wild, Christian Spielmann, Stephan Vaterlaus and Heike Worm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Jörg Wild, Christian Spielmann, Stephan Vaterlaus and Heike Worm</dc:title>
  <dc:subject/>
  <dc:creator>Prof. Dr. Georg Erdmann</dc:creator>
  <cp:keywords/>
  <dc:description/>
  <cp:lastModifiedBy>Roar Ådland</cp:lastModifiedBy>
  <cp:revision>7</cp:revision>
  <dcterms:created xsi:type="dcterms:W3CDTF">2017-01-04T17:05:00Z</dcterms:created>
  <dcterms:modified xsi:type="dcterms:W3CDTF">2017-01-05T13:35:00Z</dcterms:modified>
</cp:coreProperties>
</file>