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32091D" w:rsidRPr="0032091D" w:rsidRDefault="0032091D" w:rsidP="0032091D">
      <w:pPr>
        <w:pStyle w:val="Body"/>
        <w:framePr w:w="10800" w:h="2142" w:hRule="exact" w:hSpace="187" w:wrap="auto" w:vAnchor="page" w:hAnchor="page" w:x="714" w:y="1085"/>
        <w:jc w:val="center"/>
        <w:rPr>
          <w:rFonts w:ascii="Times New Roman" w:hAnsi="Times New Roman" w:cs="Times New Roman"/>
          <w:b/>
          <w:i/>
          <w:sz w:val="28"/>
          <w:szCs w:val="28"/>
        </w:rPr>
      </w:pPr>
      <w:r>
        <w:rPr>
          <w:rFonts w:ascii="Times New Roman" w:hAnsi="Times New Roman" w:cs="Times New Roman"/>
          <w:b/>
          <w:i/>
          <w:sz w:val="28"/>
          <w:szCs w:val="28"/>
        </w:rPr>
        <w:t>FINANCIALIZATION OF OIL FUTURES MARKETS AND OIL FUTURES MARKETS EFFICIENCY – A MULTIFRACTAL PERSPECTIVE</w:t>
      </w:r>
    </w:p>
    <w:p w:rsidR="00DC69F1" w:rsidRDefault="00DC69F1" w:rsidP="00DC69F1">
      <w:pPr>
        <w:pStyle w:val="BodyText"/>
        <w:framePr w:w="10800" w:h="2142" w:hRule="exact" w:hSpace="187" w:wrap="auto" w:vAnchor="page" w:hAnchor="page" w:x="714" w:y="1085"/>
        <w:rPr>
          <w:b/>
          <w:sz w:val="28"/>
          <w:szCs w:val="28"/>
        </w:rPr>
      </w:pPr>
    </w:p>
    <w:p w:rsidR="00DC69F1" w:rsidRPr="00D767DA" w:rsidRDefault="0032091D" w:rsidP="00DC69F1">
      <w:pPr>
        <w:pStyle w:val="BodyText"/>
        <w:framePr w:w="10800" w:h="2142" w:hRule="exact" w:hSpace="187" w:wrap="auto" w:vAnchor="page" w:hAnchor="page" w:x="714" w:y="1085"/>
        <w:jc w:val="right"/>
        <w:rPr>
          <w:sz w:val="20"/>
        </w:rPr>
      </w:pPr>
      <w:r w:rsidRPr="00D767DA">
        <w:rPr>
          <w:sz w:val="20"/>
        </w:rPr>
        <w:t xml:space="preserve"> </w:t>
      </w:r>
      <w:r>
        <w:rPr>
          <w:sz w:val="20"/>
        </w:rPr>
        <w:t xml:space="preserve">Marc </w:t>
      </w:r>
      <w:proofErr w:type="spellStart"/>
      <w:r>
        <w:rPr>
          <w:sz w:val="20"/>
        </w:rPr>
        <w:t>Gronwald</w:t>
      </w:r>
      <w:proofErr w:type="spellEnd"/>
      <w:r w:rsidR="00DC69F1">
        <w:rPr>
          <w:sz w:val="20"/>
        </w:rPr>
        <w:t xml:space="preserve">, </w:t>
      </w:r>
      <w:r>
        <w:rPr>
          <w:sz w:val="20"/>
        </w:rPr>
        <w:t>University of Aberdeen Business School</w:t>
      </w:r>
      <w:r w:rsidR="00DC69F1" w:rsidRPr="00D767DA">
        <w:rPr>
          <w:sz w:val="20"/>
        </w:rPr>
        <w:t xml:space="preserve">, </w:t>
      </w:r>
      <w:r>
        <w:rPr>
          <w:sz w:val="20"/>
        </w:rPr>
        <w:t>+44 (0) 1224 272204</w:t>
      </w:r>
      <w:r w:rsidR="00DC69F1" w:rsidRPr="00D767DA">
        <w:rPr>
          <w:sz w:val="20"/>
        </w:rPr>
        <w:t>,</w:t>
      </w:r>
      <w:r>
        <w:rPr>
          <w:sz w:val="20"/>
        </w:rPr>
        <w:t xml:space="preserve"> mgronwald@abdn.ac.uk</w:t>
      </w:r>
    </w:p>
    <w:p w:rsidR="00DC69F1" w:rsidRPr="00D767DA" w:rsidRDefault="0032091D" w:rsidP="00DC69F1">
      <w:pPr>
        <w:pStyle w:val="BodyText"/>
        <w:framePr w:w="10800" w:h="2142" w:hRule="exact" w:hSpace="187" w:wrap="auto" w:vAnchor="page" w:hAnchor="page" w:x="714" w:y="1085"/>
        <w:jc w:val="right"/>
        <w:rPr>
          <w:sz w:val="20"/>
        </w:rPr>
      </w:pPr>
      <w:r>
        <w:rPr>
          <w:sz w:val="20"/>
        </w:rPr>
        <w:t>Cristina Sattarhoff</w:t>
      </w:r>
      <w:r w:rsidR="00DC69F1">
        <w:rPr>
          <w:sz w:val="20"/>
        </w:rPr>
        <w:t>,</w:t>
      </w:r>
      <w:r>
        <w:rPr>
          <w:sz w:val="20"/>
        </w:rPr>
        <w:t xml:space="preserve"> University of Hamburg</w:t>
      </w:r>
      <w:r w:rsidR="00DC69F1">
        <w:rPr>
          <w:sz w:val="20"/>
        </w:rPr>
        <w:t xml:space="preserve">, </w:t>
      </w:r>
      <w:r>
        <w:rPr>
          <w:sz w:val="20"/>
        </w:rPr>
        <w:t>+49 (0) 40 42838-3540</w:t>
      </w:r>
      <w:r w:rsidR="00DC69F1">
        <w:rPr>
          <w:sz w:val="20"/>
        </w:rPr>
        <w:t>,</w:t>
      </w:r>
      <w:r>
        <w:rPr>
          <w:sz w:val="20"/>
        </w:rPr>
        <w:t xml:space="preserve"> cristina.sattarhoff@uni-hamburg.de</w:t>
      </w:r>
      <w:r w:rsidR="00DC69F1" w:rsidRPr="00D767DA">
        <w:rPr>
          <w:sz w:val="20"/>
        </w:rPr>
        <w:t xml:space="preserve"> </w:t>
      </w:r>
    </w:p>
    <w:p w:rsidR="00DC69F1" w:rsidRPr="00476853" w:rsidRDefault="00DC69F1" w:rsidP="00DC69F1">
      <w:pPr>
        <w:pStyle w:val="Heading2"/>
        <w:ind w:left="-810" w:firstLine="810"/>
        <w:rPr>
          <w:i w:val="0"/>
          <w:sz w:val="24"/>
          <w:szCs w:val="24"/>
        </w:rPr>
      </w:pPr>
      <w:r w:rsidRPr="00476853">
        <w:rPr>
          <w:i w:val="0"/>
          <w:sz w:val="24"/>
          <w:szCs w:val="24"/>
        </w:rPr>
        <w:t>Overview</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temporal concurrence of oil prices’ record high in 2008 with the so-called </w:t>
      </w:r>
      <w:proofErr w:type="spellStart"/>
      <w:r w:rsidRPr="00394DE4">
        <w:rPr>
          <w:rFonts w:ascii="Times New Roman" w:hAnsi="Times New Roman" w:cs="Times New Roman"/>
          <w:sz w:val="20"/>
          <w:szCs w:val="20"/>
        </w:rPr>
        <w:t>financialization</w:t>
      </w:r>
      <w:proofErr w:type="spellEnd"/>
      <w:r w:rsidRPr="00394DE4">
        <w:rPr>
          <w:rFonts w:ascii="Times New Roman" w:hAnsi="Times New Roman" w:cs="Times New Roman"/>
          <w:sz w:val="20"/>
          <w:szCs w:val="20"/>
        </w:rPr>
        <w:t xml:space="preserve"> of oil futures markets - a considerable increase in liquidity in oil futures markets and the increasing importance of non-commercial traders observed after 2002 - sparked a heated debate whether or not the latter caused the former. For many observers in the broader public this relationship seems to be obvious, resulting in calls for introducing appropriate regulations. Among academic observers, however, the view is different. The majority of empirical studies investigating this issue do not find evidence of impacts of index funds positions on oil price changes; see e.g. Irwin and Sanders (2012). In consequence, some authors are skeptical with regard to the benefits of new regulations, see e.g. </w:t>
      </w:r>
      <w:proofErr w:type="spellStart"/>
      <w:r w:rsidRPr="00394DE4">
        <w:rPr>
          <w:rFonts w:ascii="Times New Roman" w:hAnsi="Times New Roman" w:cs="Times New Roman"/>
          <w:sz w:val="20"/>
          <w:szCs w:val="20"/>
        </w:rPr>
        <w:t>Pirrong</w:t>
      </w:r>
      <w:proofErr w:type="spellEnd"/>
      <w:r w:rsidRPr="00394DE4">
        <w:rPr>
          <w:rFonts w:ascii="Times New Roman" w:hAnsi="Times New Roman" w:cs="Times New Roman"/>
          <w:sz w:val="20"/>
          <w:szCs w:val="20"/>
        </w:rPr>
        <w:t xml:space="preserve"> (2010) and Irwin and Sanders (2012). The key argument they invoke is that decreased liquidity would impair the functioning of crude oil futures markets.</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This, in turn, would mean that crude oil futures markets efficiency must have improved after 2002. This question is investigated in this paper. It applies a newly developed quantitative measure of financial market efficiency. This procedure allows one to study the development of market efficiency over time and, therefore, in particular how it developed before and after 2002.</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Due to the non-availability of corresponding empirical techniques, the vast majority of papers which study financial market efficiency employ qualitative measures of market efficiency. These analyses, however, are restricted to testing whether or not a certain market is efficient in a certain period. Campbell et al. (1997) put forward the idea of using quantitative rather than qualitative measures of market efficiency. This generally allows for addressing questions such as how efficient a certain market is in a certain period. Recent methodological advancements now make possible to walk this path. </w:t>
      </w:r>
      <w:proofErr w:type="spellStart"/>
      <w:r w:rsidRPr="00394DE4">
        <w:rPr>
          <w:rFonts w:ascii="Times New Roman" w:hAnsi="Times New Roman" w:cs="Times New Roman"/>
          <w:sz w:val="20"/>
          <w:szCs w:val="20"/>
        </w:rPr>
        <w:t>Gu</w:t>
      </w:r>
      <w:proofErr w:type="spellEnd"/>
      <w:r w:rsidRPr="00394DE4">
        <w:rPr>
          <w:rFonts w:ascii="Times New Roman" w:hAnsi="Times New Roman" w:cs="Times New Roman"/>
          <w:sz w:val="20"/>
          <w:szCs w:val="20"/>
        </w:rPr>
        <w:t xml:space="preserve"> et al. (2010), for instance, find evidence of weak persistence in international crude oil markets for time scales smaller than a year and strong anti-persistence otherwise. They conclude that the short term persistent behavior is attributable to "speculators" in the oil futures market. Wang and Wu (2010) focus on the impacts of the Gulf Wars and shows that the first Gulf War made a greater impact on global oil markets and that Brent was more influenced than WTI.</w:t>
      </w:r>
    </w:p>
    <w:p w:rsidR="00DC69F1" w:rsidRPr="00D767DA" w:rsidRDefault="00DC69F1">
      <w:pPr>
        <w:pStyle w:val="Heading2"/>
        <w:rPr>
          <w:i w:val="0"/>
          <w:sz w:val="24"/>
          <w:szCs w:val="24"/>
        </w:rPr>
      </w:pPr>
      <w:r w:rsidRPr="00D767DA">
        <w:rPr>
          <w:i w:val="0"/>
          <w:sz w:val="24"/>
          <w:szCs w:val="24"/>
        </w:rPr>
        <w:t>Methods</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As per </w:t>
      </w:r>
      <w:proofErr w:type="spellStart"/>
      <w:r w:rsidRPr="00394DE4">
        <w:rPr>
          <w:rFonts w:ascii="Times New Roman" w:hAnsi="Times New Roman" w:cs="Times New Roman"/>
          <w:sz w:val="20"/>
          <w:szCs w:val="20"/>
        </w:rPr>
        <w:t>Fama</w:t>
      </w:r>
      <w:proofErr w:type="spellEnd"/>
      <w:r w:rsidRPr="00394DE4">
        <w:rPr>
          <w:rFonts w:ascii="Times New Roman" w:hAnsi="Times New Roman" w:cs="Times New Roman"/>
          <w:sz w:val="20"/>
          <w:szCs w:val="20"/>
        </w:rPr>
        <w:t xml:space="preserve"> (1970), a distinction is made between different degrees of market efficiency. If current prices can reflect all historical publicly available information, the market is referred to as weakly efficient. If current prices can, in addition to that, also instantly respond to new information, the market is said to be efficient of semi-strong form. The strong form of market efficiency, finally, requires that prices reflect all information, including hidden or insider information. The procedure applied in this paper tests for weak-form efficiency. </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core relationship exploited here is that price movements in efficient markets are non-predictable. The statistical concept this non-predictability is translated into are random walk models. The quantitative measures of market efficiency so far proposed measure the “distance” of a price process to a random walk. Two so-called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models are among the approaches suitable in this regard.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models are able to capture an empirical feature of many financial time series: the interrelation between returns and sampling intervals.  </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first is based on Hurst exponents. Based on this measure of </w:t>
      </w:r>
      <w:proofErr w:type="spellStart"/>
      <w:r w:rsidRPr="00394DE4">
        <w:rPr>
          <w:rFonts w:ascii="Times New Roman" w:hAnsi="Times New Roman" w:cs="Times New Roman"/>
          <w:sz w:val="20"/>
          <w:szCs w:val="20"/>
        </w:rPr>
        <w:t>multifractality</w:t>
      </w:r>
      <w:proofErr w:type="spellEnd"/>
      <w:r w:rsidRPr="00394DE4">
        <w:rPr>
          <w:rFonts w:ascii="Times New Roman" w:hAnsi="Times New Roman" w:cs="Times New Roman"/>
          <w:sz w:val="20"/>
          <w:szCs w:val="20"/>
        </w:rPr>
        <w:t xml:space="preserve">, inference regarding market characteristics can be made. The further away the parameter is from the value of 0.5, the less efficient is a market. </w:t>
      </w:r>
      <w:proofErr w:type="spellStart"/>
      <w:r w:rsidRPr="00394DE4">
        <w:rPr>
          <w:rFonts w:ascii="Times New Roman" w:hAnsi="Times New Roman" w:cs="Times New Roman"/>
          <w:sz w:val="20"/>
          <w:szCs w:val="20"/>
        </w:rPr>
        <w:t>Gu</w:t>
      </w:r>
      <w:proofErr w:type="spellEnd"/>
      <w:r w:rsidRPr="00394DE4">
        <w:rPr>
          <w:rFonts w:ascii="Times New Roman" w:hAnsi="Times New Roman" w:cs="Times New Roman"/>
          <w:sz w:val="20"/>
          <w:szCs w:val="20"/>
        </w:rPr>
        <w:t xml:space="preserve"> et al. (2010) and Wang and Wu (2010) apply this approach, initially proposed by </w:t>
      </w:r>
      <w:proofErr w:type="spellStart"/>
      <w:r w:rsidRPr="00394DE4">
        <w:rPr>
          <w:rFonts w:ascii="Times New Roman" w:hAnsi="Times New Roman" w:cs="Times New Roman"/>
          <w:sz w:val="20"/>
          <w:szCs w:val="20"/>
        </w:rPr>
        <w:t>Zunino</w:t>
      </w:r>
      <w:proofErr w:type="spellEnd"/>
      <w:r w:rsidRPr="00394DE4">
        <w:rPr>
          <w:rFonts w:ascii="Times New Roman" w:hAnsi="Times New Roman" w:cs="Times New Roman"/>
          <w:sz w:val="20"/>
          <w:szCs w:val="20"/>
        </w:rPr>
        <w:t xml:space="preserve"> et al. (2008).</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second approach, proposed by Sattarhoff (2011), is based on models by </w:t>
      </w:r>
      <w:proofErr w:type="spellStart"/>
      <w:r w:rsidRPr="00394DE4">
        <w:rPr>
          <w:rFonts w:ascii="Times New Roman" w:hAnsi="Times New Roman" w:cs="Times New Roman"/>
          <w:sz w:val="20"/>
          <w:szCs w:val="20"/>
        </w:rPr>
        <w:t>Muzy</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(2002) and </w:t>
      </w: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et al. (2001, 2008). It is a very parsimonious framework, with only three parameters: the intermittency coefficient, the correlation length, and the error term variance. The intermittency coefficient measures how strong the interrelation between returns and sampling intervals is and, thus, serves as measure of </w:t>
      </w:r>
      <w:proofErr w:type="spellStart"/>
      <w:r w:rsidRPr="00394DE4">
        <w:rPr>
          <w:rFonts w:ascii="Times New Roman" w:hAnsi="Times New Roman" w:cs="Times New Roman"/>
          <w:sz w:val="20"/>
          <w:szCs w:val="20"/>
        </w:rPr>
        <w:t>multifractality</w:t>
      </w:r>
      <w:proofErr w:type="spellEnd"/>
      <w:r w:rsidRPr="00394DE4">
        <w:rPr>
          <w:rFonts w:ascii="Times New Roman" w:hAnsi="Times New Roman" w:cs="Times New Roman"/>
          <w:sz w:val="20"/>
          <w:szCs w:val="20"/>
        </w:rPr>
        <w:t xml:space="preserve"> and market efficiency. This second approach is applied in this paper.</w:t>
      </w:r>
    </w:p>
    <w:p w:rsidR="00DC69F1" w:rsidRPr="00D767DA" w:rsidRDefault="00DC69F1" w:rsidP="00DC69F1">
      <w:pPr>
        <w:pStyle w:val="Heading2"/>
        <w:rPr>
          <w:i w:val="0"/>
          <w:sz w:val="24"/>
          <w:szCs w:val="24"/>
        </w:rPr>
      </w:pPr>
      <w:r w:rsidRPr="00D767DA">
        <w:rPr>
          <w:i w:val="0"/>
          <w:sz w:val="24"/>
          <w:szCs w:val="24"/>
        </w:rPr>
        <w:lastRenderedPageBreak/>
        <w:t>Results</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Recursive estimates of the intermittency parameter will show how crude oil market efficiency developed over time.</w:t>
      </w:r>
    </w:p>
    <w:p w:rsidR="00DC69F1" w:rsidRPr="00D767DA" w:rsidRDefault="00DC69F1">
      <w:pPr>
        <w:pStyle w:val="Heading2"/>
        <w:jc w:val="both"/>
        <w:rPr>
          <w:i w:val="0"/>
          <w:sz w:val="24"/>
          <w:szCs w:val="24"/>
        </w:rPr>
      </w:pPr>
      <w:r w:rsidRPr="00D767DA">
        <w:rPr>
          <w:i w:val="0"/>
          <w:sz w:val="24"/>
          <w:szCs w:val="24"/>
        </w:rPr>
        <w:t>Conclusions</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Given the momentum of the public debate on financial market speculation on crude oil prices, it is of particular importance to understand whether or not price behavior is affected by speculation. An insufficient understanding would likely result in inappropriate regulatory measures. The existing literature studies whether or not speculation contributed to the oil price increase. This paper is concerned with analyzing the relationship between market liquidity and market efficiency.  Understanding whether or not market efficiency is affected makes an important contribution to understanding impacts of financial speculation and, thus, also to finding appropriate regulatory measures.</w:t>
      </w:r>
    </w:p>
    <w:p w:rsidR="00DC69F1" w:rsidRPr="00D767DA" w:rsidRDefault="00DC69F1">
      <w:pPr>
        <w:pStyle w:val="Heading2"/>
        <w:rPr>
          <w:i w:val="0"/>
          <w:sz w:val="24"/>
          <w:szCs w:val="24"/>
        </w:rPr>
      </w:pPr>
      <w:r w:rsidRPr="00D767DA">
        <w:rPr>
          <w:i w:val="0"/>
          <w:sz w:val="24"/>
          <w:szCs w:val="24"/>
        </w:rPr>
        <w:t>References</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E., </w:t>
      </w:r>
      <w:proofErr w:type="spellStart"/>
      <w:r w:rsidRPr="00394DE4">
        <w:rPr>
          <w:rFonts w:ascii="Times New Roman" w:hAnsi="Times New Roman" w:cs="Times New Roman"/>
          <w:sz w:val="20"/>
          <w:szCs w:val="20"/>
        </w:rPr>
        <w:t>J.Delour</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J.F.Muzy</w:t>
      </w:r>
      <w:proofErr w:type="spellEnd"/>
      <w:r w:rsidRPr="00394DE4">
        <w:rPr>
          <w:rFonts w:ascii="Times New Roman" w:hAnsi="Times New Roman" w:cs="Times New Roman"/>
          <w:sz w:val="20"/>
          <w:szCs w:val="20"/>
        </w:rPr>
        <w:t xml:space="preserve"> (2001),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random walk”, Physical Review E, 64, 026103</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E., </w:t>
      </w:r>
      <w:proofErr w:type="spellStart"/>
      <w:r w:rsidRPr="00394DE4">
        <w:rPr>
          <w:rFonts w:ascii="Times New Roman" w:hAnsi="Times New Roman" w:cs="Times New Roman"/>
          <w:sz w:val="20"/>
          <w:szCs w:val="20"/>
        </w:rPr>
        <w:t>A.Kozhemyak</w:t>
      </w:r>
      <w:proofErr w:type="spellEnd"/>
      <w:r w:rsidRPr="00394DE4">
        <w:rPr>
          <w:rFonts w:ascii="Times New Roman" w:hAnsi="Times New Roman" w:cs="Times New Roman"/>
          <w:sz w:val="20"/>
          <w:szCs w:val="20"/>
        </w:rPr>
        <w:t xml:space="preserve"> and J.F. </w:t>
      </w:r>
      <w:proofErr w:type="spellStart"/>
      <w:r w:rsidRPr="00394DE4">
        <w:rPr>
          <w:rFonts w:ascii="Times New Roman" w:hAnsi="Times New Roman" w:cs="Times New Roman"/>
          <w:sz w:val="20"/>
          <w:szCs w:val="20"/>
        </w:rPr>
        <w:t>Muzy</w:t>
      </w:r>
      <w:proofErr w:type="spellEnd"/>
      <w:r w:rsidRPr="00394DE4">
        <w:rPr>
          <w:rFonts w:ascii="Times New Roman" w:hAnsi="Times New Roman" w:cs="Times New Roman"/>
          <w:sz w:val="20"/>
          <w:szCs w:val="20"/>
        </w:rPr>
        <w:t xml:space="preserve"> (2008), “Continuous cascade models for asset returns”, Journal of Economic Dynamics and Control, 32, 156-199</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Campbell, J., </w:t>
      </w:r>
      <w:proofErr w:type="spellStart"/>
      <w:r w:rsidRPr="00394DE4">
        <w:rPr>
          <w:rFonts w:ascii="Times New Roman" w:hAnsi="Times New Roman" w:cs="Times New Roman"/>
          <w:sz w:val="20"/>
          <w:szCs w:val="20"/>
        </w:rPr>
        <w:t>A.Lo</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A.MacKinley</w:t>
      </w:r>
      <w:proofErr w:type="spellEnd"/>
      <w:r w:rsidRPr="00394DE4">
        <w:rPr>
          <w:rFonts w:ascii="Times New Roman" w:hAnsi="Times New Roman" w:cs="Times New Roman"/>
          <w:sz w:val="20"/>
          <w:szCs w:val="20"/>
        </w:rPr>
        <w:t xml:space="preserve"> (1997), “The econometrics of financial markets”, NJ: Princeton University</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Fama</w:t>
      </w:r>
      <w:proofErr w:type="spellEnd"/>
      <w:r w:rsidRPr="00394DE4">
        <w:rPr>
          <w:rFonts w:ascii="Times New Roman" w:hAnsi="Times New Roman" w:cs="Times New Roman"/>
          <w:sz w:val="20"/>
          <w:szCs w:val="20"/>
        </w:rPr>
        <w:t>, E.F. (1970), “Efficient capital markets: a review of theory and empirical work”, Journal of Finance, 25, 383-417</w:t>
      </w:r>
    </w:p>
    <w:p w:rsidR="00394DE4" w:rsidRPr="00394DE4" w:rsidRDefault="00394DE4" w:rsidP="00394DE4">
      <w:pPr>
        <w:pStyle w:val="Body"/>
        <w:rPr>
          <w:rFonts w:ascii="Times New Roman" w:hAnsi="Times New Roman" w:cs="Times New Roman"/>
          <w:sz w:val="20"/>
          <w:szCs w:val="20"/>
        </w:rPr>
      </w:pPr>
      <w:proofErr w:type="spellStart"/>
      <w:proofErr w:type="gramStart"/>
      <w:r w:rsidRPr="00394DE4">
        <w:rPr>
          <w:rFonts w:ascii="Times New Roman" w:hAnsi="Times New Roman" w:cs="Times New Roman"/>
          <w:sz w:val="20"/>
          <w:szCs w:val="20"/>
        </w:rPr>
        <w:t>Gu</w:t>
      </w:r>
      <w:proofErr w:type="spellEnd"/>
      <w:proofErr w:type="gramEnd"/>
      <w:r w:rsidRPr="00394DE4">
        <w:rPr>
          <w:rFonts w:ascii="Times New Roman" w:hAnsi="Times New Roman" w:cs="Times New Roman"/>
          <w:sz w:val="20"/>
          <w:szCs w:val="20"/>
        </w:rPr>
        <w:t xml:space="preserve">, R., </w:t>
      </w:r>
      <w:proofErr w:type="spellStart"/>
      <w:r w:rsidRPr="00394DE4">
        <w:rPr>
          <w:rFonts w:ascii="Times New Roman" w:hAnsi="Times New Roman" w:cs="Times New Roman"/>
          <w:sz w:val="20"/>
          <w:szCs w:val="20"/>
        </w:rPr>
        <w:t>H.Chen</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Y.Wang</w:t>
      </w:r>
      <w:proofErr w:type="spellEnd"/>
      <w:r w:rsidRPr="00394DE4">
        <w:rPr>
          <w:rFonts w:ascii="Times New Roman" w:hAnsi="Times New Roman" w:cs="Times New Roman"/>
          <w:sz w:val="20"/>
          <w:szCs w:val="20"/>
        </w:rPr>
        <w:t xml:space="preserve"> (2010),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analysis on international crude oil markets based in the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detrended</w:t>
      </w:r>
      <w:proofErr w:type="spellEnd"/>
      <w:r w:rsidRPr="00394DE4">
        <w:rPr>
          <w:rFonts w:ascii="Times New Roman" w:hAnsi="Times New Roman" w:cs="Times New Roman"/>
          <w:sz w:val="20"/>
          <w:szCs w:val="20"/>
        </w:rPr>
        <w:t xml:space="preserve"> analysis”, </w:t>
      </w:r>
      <w:proofErr w:type="spellStart"/>
      <w:r w:rsidRPr="00394DE4">
        <w:rPr>
          <w:rFonts w:ascii="Times New Roman" w:hAnsi="Times New Roman" w:cs="Times New Roman"/>
          <w:sz w:val="20"/>
          <w:szCs w:val="20"/>
        </w:rPr>
        <w:t>Physica</w:t>
      </w:r>
      <w:proofErr w:type="spellEnd"/>
      <w:r w:rsidRPr="00394DE4">
        <w:rPr>
          <w:rFonts w:ascii="Times New Roman" w:hAnsi="Times New Roman" w:cs="Times New Roman"/>
          <w:sz w:val="20"/>
          <w:szCs w:val="20"/>
        </w:rPr>
        <w:t xml:space="preserve"> A 389, 2805-2815</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Irwin, S.H. and D.R. Sanders (2012), “Testing the Masters Hypothesis in commodity futures markets”, Energy Economics, 34, 256-269</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Muzy</w:t>
      </w:r>
      <w:proofErr w:type="spellEnd"/>
      <w:r w:rsidRPr="00394DE4">
        <w:rPr>
          <w:rFonts w:ascii="Times New Roman" w:hAnsi="Times New Roman" w:cs="Times New Roman"/>
          <w:sz w:val="20"/>
          <w:szCs w:val="20"/>
        </w:rPr>
        <w:t xml:space="preserve">, J.F. and E. </w:t>
      </w: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(2002),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stationary random measures and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random walks with log infinitely divisible scaling laws”, Physical Review E, 66, 056121</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Pirrong</w:t>
      </w:r>
      <w:proofErr w:type="spellEnd"/>
      <w:r w:rsidRPr="00394DE4">
        <w:rPr>
          <w:rFonts w:ascii="Times New Roman" w:hAnsi="Times New Roman" w:cs="Times New Roman"/>
          <w:sz w:val="20"/>
          <w:szCs w:val="20"/>
        </w:rPr>
        <w:t xml:space="preserve">, C. (2010), “No theory? </w:t>
      </w:r>
      <w:proofErr w:type="gramStart"/>
      <w:r w:rsidRPr="00394DE4">
        <w:rPr>
          <w:rFonts w:ascii="Times New Roman" w:hAnsi="Times New Roman" w:cs="Times New Roman"/>
          <w:sz w:val="20"/>
          <w:szCs w:val="20"/>
        </w:rPr>
        <w:t>no</w:t>
      </w:r>
      <w:proofErr w:type="gramEnd"/>
      <w:r w:rsidRPr="00394DE4">
        <w:rPr>
          <w:rFonts w:ascii="Times New Roman" w:hAnsi="Times New Roman" w:cs="Times New Roman"/>
          <w:sz w:val="20"/>
          <w:szCs w:val="20"/>
        </w:rPr>
        <w:t xml:space="preserve"> evidence? </w:t>
      </w:r>
      <w:proofErr w:type="gramStart"/>
      <w:r w:rsidRPr="00394DE4">
        <w:rPr>
          <w:rFonts w:ascii="Times New Roman" w:hAnsi="Times New Roman" w:cs="Times New Roman"/>
          <w:sz w:val="20"/>
          <w:szCs w:val="20"/>
        </w:rPr>
        <w:t>no</w:t>
      </w:r>
      <w:proofErr w:type="gramEnd"/>
      <w:r w:rsidRPr="00394DE4">
        <w:rPr>
          <w:rFonts w:ascii="Times New Roman" w:hAnsi="Times New Roman" w:cs="Times New Roman"/>
          <w:sz w:val="20"/>
          <w:szCs w:val="20"/>
        </w:rPr>
        <w:t xml:space="preserve"> problem!”, Regulation, 33, 38</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Sattarhoff, C. (2011), “Statistical inference in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random walk models for financial time series”, Hamburg: Peter Lang </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Wang, Y. and </w:t>
      </w:r>
      <w:proofErr w:type="spellStart"/>
      <w:r w:rsidRPr="00394DE4">
        <w:rPr>
          <w:rFonts w:ascii="Times New Roman" w:hAnsi="Times New Roman" w:cs="Times New Roman"/>
          <w:sz w:val="20"/>
          <w:szCs w:val="20"/>
        </w:rPr>
        <w:t>C.Wu</w:t>
      </w:r>
      <w:proofErr w:type="spellEnd"/>
      <w:r w:rsidRPr="00394DE4">
        <w:rPr>
          <w:rFonts w:ascii="Times New Roman" w:hAnsi="Times New Roman" w:cs="Times New Roman"/>
          <w:sz w:val="20"/>
          <w:szCs w:val="20"/>
        </w:rPr>
        <w:t xml:space="preserve"> (2012), “Efficiency of crude oil futures markets: New evidence from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detrending</w:t>
      </w:r>
      <w:proofErr w:type="spellEnd"/>
      <w:r w:rsidRPr="00394DE4">
        <w:rPr>
          <w:rFonts w:ascii="Times New Roman" w:hAnsi="Times New Roman" w:cs="Times New Roman"/>
          <w:sz w:val="20"/>
          <w:szCs w:val="20"/>
        </w:rPr>
        <w:t xml:space="preserve"> moving average analysis”, Computational Economics, DOI 10.1007/s10614-012-9347-6</w:t>
      </w:r>
    </w:p>
    <w:p w:rsidR="00DC69F1" w:rsidRDefault="00394DE4" w:rsidP="00E81579">
      <w:pPr>
        <w:pStyle w:val="Body"/>
      </w:pPr>
      <w:proofErr w:type="spellStart"/>
      <w:r w:rsidRPr="00394DE4">
        <w:rPr>
          <w:rFonts w:ascii="Times New Roman" w:hAnsi="Times New Roman" w:cs="Times New Roman"/>
          <w:sz w:val="20"/>
          <w:szCs w:val="20"/>
        </w:rPr>
        <w:t>Zunino</w:t>
      </w:r>
      <w:proofErr w:type="spellEnd"/>
      <w:r w:rsidRPr="00394DE4">
        <w:rPr>
          <w:rFonts w:ascii="Times New Roman" w:hAnsi="Times New Roman" w:cs="Times New Roman"/>
          <w:sz w:val="20"/>
          <w:szCs w:val="20"/>
        </w:rPr>
        <w:t xml:space="preserve">, L., </w:t>
      </w:r>
      <w:proofErr w:type="spellStart"/>
      <w:r w:rsidRPr="00394DE4">
        <w:rPr>
          <w:rFonts w:ascii="Times New Roman" w:hAnsi="Times New Roman" w:cs="Times New Roman"/>
          <w:sz w:val="20"/>
          <w:szCs w:val="20"/>
        </w:rPr>
        <w:t>B.M.Tabak</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A.Figliola</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D.G.Perez</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M.Garavaglia</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O.A.Rosso</w:t>
      </w:r>
      <w:proofErr w:type="spellEnd"/>
      <w:r w:rsidRPr="00394DE4">
        <w:rPr>
          <w:rFonts w:ascii="Times New Roman" w:hAnsi="Times New Roman" w:cs="Times New Roman"/>
          <w:sz w:val="20"/>
          <w:szCs w:val="20"/>
        </w:rPr>
        <w:t xml:space="preserve"> (2008), “A </w:t>
      </w:r>
      <w:proofErr w:type="spellStart"/>
      <w:r w:rsidRPr="00394DE4">
        <w:rPr>
          <w:rFonts w:ascii="Times New Roman" w:hAnsi="Times New Roman" w:cs="Times New Roman"/>
          <w:sz w:val="20"/>
          <w:szCs w:val="20"/>
        </w:rPr>
        <w:t>multifractal</w:t>
      </w:r>
      <w:proofErr w:type="spellEnd"/>
      <w:r w:rsidRPr="00394DE4">
        <w:rPr>
          <w:rFonts w:ascii="Times New Roman" w:hAnsi="Times New Roman" w:cs="Times New Roman"/>
          <w:sz w:val="20"/>
          <w:szCs w:val="20"/>
        </w:rPr>
        <w:t xml:space="preserve"> approach for stock market </w:t>
      </w:r>
      <w:proofErr w:type="spellStart"/>
      <w:r w:rsidRPr="00394DE4">
        <w:rPr>
          <w:rFonts w:ascii="Times New Roman" w:hAnsi="Times New Roman" w:cs="Times New Roman"/>
          <w:sz w:val="20"/>
          <w:szCs w:val="20"/>
        </w:rPr>
        <w:t>efficieny</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Physica</w:t>
      </w:r>
      <w:proofErr w:type="spellEnd"/>
      <w:r w:rsidRPr="00394DE4">
        <w:rPr>
          <w:rFonts w:ascii="Times New Roman" w:hAnsi="Times New Roman" w:cs="Times New Roman"/>
          <w:sz w:val="20"/>
          <w:szCs w:val="20"/>
        </w:rPr>
        <w:t xml:space="preserve"> </w:t>
      </w:r>
      <w:proofErr w:type="gramStart"/>
      <w:r w:rsidRPr="00394DE4">
        <w:rPr>
          <w:rFonts w:ascii="Times New Roman" w:hAnsi="Times New Roman" w:cs="Times New Roman"/>
          <w:sz w:val="20"/>
          <w:szCs w:val="20"/>
        </w:rPr>
        <w:t>A</w:t>
      </w:r>
      <w:proofErr w:type="gramEnd"/>
      <w:r w:rsidRPr="00394DE4">
        <w:rPr>
          <w:rFonts w:ascii="Times New Roman" w:hAnsi="Times New Roman" w:cs="Times New Roman"/>
          <w:sz w:val="20"/>
          <w:szCs w:val="20"/>
        </w:rPr>
        <w:t xml:space="preserve"> 387, 6558-6566</w:t>
      </w: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E4" w:rsidRDefault="00394DE4">
      <w:r>
        <w:separator/>
      </w:r>
    </w:p>
  </w:endnote>
  <w:endnote w:type="continuationSeparator" w:id="0">
    <w:p w:rsidR="00394DE4" w:rsidRDefault="0039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E4" w:rsidRDefault="00394DE4">
      <w:r>
        <w:separator/>
      </w:r>
    </w:p>
  </w:footnote>
  <w:footnote w:type="continuationSeparator" w:id="0">
    <w:p w:rsidR="00394DE4" w:rsidRDefault="0039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E4" w:rsidRDefault="00394DE4"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A0429534">
      <w:start w:val="1"/>
      <w:numFmt w:val="bullet"/>
      <w:lvlText w:val=""/>
      <w:lvlJc w:val="left"/>
      <w:pPr>
        <w:tabs>
          <w:tab w:val="num" w:pos="720"/>
        </w:tabs>
        <w:ind w:left="720" w:hanging="360"/>
      </w:pPr>
      <w:rPr>
        <w:rFonts w:ascii="Symbol" w:hAnsi="Symbol" w:hint="default"/>
      </w:rPr>
    </w:lvl>
    <w:lvl w:ilvl="1" w:tplc="860E64F0">
      <w:start w:val="1"/>
      <w:numFmt w:val="bullet"/>
      <w:lvlText w:val="o"/>
      <w:lvlJc w:val="left"/>
      <w:pPr>
        <w:tabs>
          <w:tab w:val="num" w:pos="1440"/>
        </w:tabs>
        <w:ind w:left="1440" w:hanging="360"/>
      </w:pPr>
      <w:rPr>
        <w:rFonts w:ascii="Courier New" w:hAnsi="Courier New" w:hint="default"/>
      </w:rPr>
    </w:lvl>
    <w:lvl w:ilvl="2" w:tplc="E94CC932" w:tentative="1">
      <w:start w:val="1"/>
      <w:numFmt w:val="bullet"/>
      <w:lvlText w:val=""/>
      <w:lvlJc w:val="left"/>
      <w:pPr>
        <w:tabs>
          <w:tab w:val="num" w:pos="2160"/>
        </w:tabs>
        <w:ind w:left="2160" w:hanging="360"/>
      </w:pPr>
      <w:rPr>
        <w:rFonts w:ascii="Wingdings" w:hAnsi="Wingdings" w:hint="default"/>
      </w:rPr>
    </w:lvl>
    <w:lvl w:ilvl="3" w:tplc="3B70C938" w:tentative="1">
      <w:start w:val="1"/>
      <w:numFmt w:val="bullet"/>
      <w:lvlText w:val=""/>
      <w:lvlJc w:val="left"/>
      <w:pPr>
        <w:tabs>
          <w:tab w:val="num" w:pos="2880"/>
        </w:tabs>
        <w:ind w:left="2880" w:hanging="360"/>
      </w:pPr>
      <w:rPr>
        <w:rFonts w:ascii="Symbol" w:hAnsi="Symbol" w:hint="default"/>
      </w:rPr>
    </w:lvl>
    <w:lvl w:ilvl="4" w:tplc="EDDA5294" w:tentative="1">
      <w:start w:val="1"/>
      <w:numFmt w:val="bullet"/>
      <w:lvlText w:val="o"/>
      <w:lvlJc w:val="left"/>
      <w:pPr>
        <w:tabs>
          <w:tab w:val="num" w:pos="3600"/>
        </w:tabs>
        <w:ind w:left="3600" w:hanging="360"/>
      </w:pPr>
      <w:rPr>
        <w:rFonts w:ascii="Courier New" w:hAnsi="Courier New" w:hint="default"/>
      </w:rPr>
    </w:lvl>
    <w:lvl w:ilvl="5" w:tplc="90AA4DFA" w:tentative="1">
      <w:start w:val="1"/>
      <w:numFmt w:val="bullet"/>
      <w:lvlText w:val=""/>
      <w:lvlJc w:val="left"/>
      <w:pPr>
        <w:tabs>
          <w:tab w:val="num" w:pos="4320"/>
        </w:tabs>
        <w:ind w:left="4320" w:hanging="360"/>
      </w:pPr>
      <w:rPr>
        <w:rFonts w:ascii="Wingdings" w:hAnsi="Wingdings" w:hint="default"/>
      </w:rPr>
    </w:lvl>
    <w:lvl w:ilvl="6" w:tplc="C60C2CEA" w:tentative="1">
      <w:start w:val="1"/>
      <w:numFmt w:val="bullet"/>
      <w:lvlText w:val=""/>
      <w:lvlJc w:val="left"/>
      <w:pPr>
        <w:tabs>
          <w:tab w:val="num" w:pos="5040"/>
        </w:tabs>
        <w:ind w:left="5040" w:hanging="360"/>
      </w:pPr>
      <w:rPr>
        <w:rFonts w:ascii="Symbol" w:hAnsi="Symbol" w:hint="default"/>
      </w:rPr>
    </w:lvl>
    <w:lvl w:ilvl="7" w:tplc="533C778A" w:tentative="1">
      <w:start w:val="1"/>
      <w:numFmt w:val="bullet"/>
      <w:lvlText w:val="o"/>
      <w:lvlJc w:val="left"/>
      <w:pPr>
        <w:tabs>
          <w:tab w:val="num" w:pos="5760"/>
        </w:tabs>
        <w:ind w:left="5760" w:hanging="360"/>
      </w:pPr>
      <w:rPr>
        <w:rFonts w:ascii="Courier New" w:hAnsi="Courier New" w:hint="default"/>
      </w:rPr>
    </w:lvl>
    <w:lvl w:ilvl="8" w:tplc="46AEF8A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AAA8735E">
      <w:start w:val="1"/>
      <w:numFmt w:val="lowerRoman"/>
      <w:lvlText w:val="%1.)"/>
      <w:lvlJc w:val="left"/>
      <w:pPr>
        <w:tabs>
          <w:tab w:val="num" w:pos="540"/>
        </w:tabs>
        <w:ind w:left="255" w:hanging="435"/>
      </w:pPr>
      <w:rPr>
        <w:rFonts w:hint="default"/>
      </w:rPr>
    </w:lvl>
    <w:lvl w:ilvl="1" w:tplc="47FE3C48" w:tentative="1">
      <w:start w:val="1"/>
      <w:numFmt w:val="lowerLetter"/>
      <w:lvlText w:val="%2."/>
      <w:lvlJc w:val="left"/>
      <w:pPr>
        <w:tabs>
          <w:tab w:val="num" w:pos="1260"/>
        </w:tabs>
        <w:ind w:left="1260" w:hanging="360"/>
      </w:pPr>
    </w:lvl>
    <w:lvl w:ilvl="2" w:tplc="E56E734E" w:tentative="1">
      <w:start w:val="1"/>
      <w:numFmt w:val="lowerRoman"/>
      <w:lvlText w:val="%3."/>
      <w:lvlJc w:val="right"/>
      <w:pPr>
        <w:tabs>
          <w:tab w:val="num" w:pos="1980"/>
        </w:tabs>
        <w:ind w:left="1980" w:hanging="180"/>
      </w:pPr>
    </w:lvl>
    <w:lvl w:ilvl="3" w:tplc="ED92BF82" w:tentative="1">
      <w:start w:val="1"/>
      <w:numFmt w:val="decimal"/>
      <w:lvlText w:val="%4."/>
      <w:lvlJc w:val="left"/>
      <w:pPr>
        <w:tabs>
          <w:tab w:val="num" w:pos="2700"/>
        </w:tabs>
        <w:ind w:left="2700" w:hanging="360"/>
      </w:pPr>
    </w:lvl>
    <w:lvl w:ilvl="4" w:tplc="5C9A0C1E" w:tentative="1">
      <w:start w:val="1"/>
      <w:numFmt w:val="lowerLetter"/>
      <w:lvlText w:val="%5."/>
      <w:lvlJc w:val="left"/>
      <w:pPr>
        <w:tabs>
          <w:tab w:val="num" w:pos="3420"/>
        </w:tabs>
        <w:ind w:left="3420" w:hanging="360"/>
      </w:pPr>
    </w:lvl>
    <w:lvl w:ilvl="5" w:tplc="36E452F0" w:tentative="1">
      <w:start w:val="1"/>
      <w:numFmt w:val="lowerRoman"/>
      <w:lvlText w:val="%6."/>
      <w:lvlJc w:val="right"/>
      <w:pPr>
        <w:tabs>
          <w:tab w:val="num" w:pos="4140"/>
        </w:tabs>
        <w:ind w:left="4140" w:hanging="180"/>
      </w:pPr>
    </w:lvl>
    <w:lvl w:ilvl="6" w:tplc="15A6EB5A" w:tentative="1">
      <w:start w:val="1"/>
      <w:numFmt w:val="decimal"/>
      <w:lvlText w:val="%7."/>
      <w:lvlJc w:val="left"/>
      <w:pPr>
        <w:tabs>
          <w:tab w:val="num" w:pos="4860"/>
        </w:tabs>
        <w:ind w:left="4860" w:hanging="360"/>
      </w:pPr>
    </w:lvl>
    <w:lvl w:ilvl="7" w:tplc="963E2DD8" w:tentative="1">
      <w:start w:val="1"/>
      <w:numFmt w:val="lowerLetter"/>
      <w:lvlText w:val="%8."/>
      <w:lvlJc w:val="left"/>
      <w:pPr>
        <w:tabs>
          <w:tab w:val="num" w:pos="5580"/>
        </w:tabs>
        <w:ind w:left="5580" w:hanging="360"/>
      </w:pPr>
    </w:lvl>
    <w:lvl w:ilvl="8" w:tplc="3A762E02"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9BC68F4A">
      <w:start w:val="1"/>
      <w:numFmt w:val="bullet"/>
      <w:lvlText w:val=""/>
      <w:lvlJc w:val="left"/>
      <w:pPr>
        <w:tabs>
          <w:tab w:val="num" w:pos="720"/>
        </w:tabs>
        <w:ind w:left="720" w:hanging="360"/>
      </w:pPr>
      <w:rPr>
        <w:rFonts w:ascii="Symbol" w:hAnsi="Symbol" w:hint="default"/>
      </w:rPr>
    </w:lvl>
    <w:lvl w:ilvl="1" w:tplc="89CE18BE" w:tentative="1">
      <w:start w:val="1"/>
      <w:numFmt w:val="bullet"/>
      <w:lvlText w:val="o"/>
      <w:lvlJc w:val="left"/>
      <w:pPr>
        <w:tabs>
          <w:tab w:val="num" w:pos="1440"/>
        </w:tabs>
        <w:ind w:left="1440" w:hanging="360"/>
      </w:pPr>
      <w:rPr>
        <w:rFonts w:ascii="Courier New" w:hAnsi="Courier New" w:hint="default"/>
      </w:rPr>
    </w:lvl>
    <w:lvl w:ilvl="2" w:tplc="ABCC5D7A" w:tentative="1">
      <w:start w:val="1"/>
      <w:numFmt w:val="bullet"/>
      <w:lvlText w:val=""/>
      <w:lvlJc w:val="left"/>
      <w:pPr>
        <w:tabs>
          <w:tab w:val="num" w:pos="2160"/>
        </w:tabs>
        <w:ind w:left="2160" w:hanging="360"/>
      </w:pPr>
      <w:rPr>
        <w:rFonts w:ascii="Wingdings" w:hAnsi="Wingdings" w:hint="default"/>
      </w:rPr>
    </w:lvl>
    <w:lvl w:ilvl="3" w:tplc="86FCD30E" w:tentative="1">
      <w:start w:val="1"/>
      <w:numFmt w:val="bullet"/>
      <w:lvlText w:val=""/>
      <w:lvlJc w:val="left"/>
      <w:pPr>
        <w:tabs>
          <w:tab w:val="num" w:pos="2880"/>
        </w:tabs>
        <w:ind w:left="2880" w:hanging="360"/>
      </w:pPr>
      <w:rPr>
        <w:rFonts w:ascii="Symbol" w:hAnsi="Symbol" w:hint="default"/>
      </w:rPr>
    </w:lvl>
    <w:lvl w:ilvl="4" w:tplc="47C6CB86" w:tentative="1">
      <w:start w:val="1"/>
      <w:numFmt w:val="bullet"/>
      <w:lvlText w:val="o"/>
      <w:lvlJc w:val="left"/>
      <w:pPr>
        <w:tabs>
          <w:tab w:val="num" w:pos="3600"/>
        </w:tabs>
        <w:ind w:left="3600" w:hanging="360"/>
      </w:pPr>
      <w:rPr>
        <w:rFonts w:ascii="Courier New" w:hAnsi="Courier New" w:hint="default"/>
      </w:rPr>
    </w:lvl>
    <w:lvl w:ilvl="5" w:tplc="685AC1CE" w:tentative="1">
      <w:start w:val="1"/>
      <w:numFmt w:val="bullet"/>
      <w:lvlText w:val=""/>
      <w:lvlJc w:val="left"/>
      <w:pPr>
        <w:tabs>
          <w:tab w:val="num" w:pos="4320"/>
        </w:tabs>
        <w:ind w:left="4320" w:hanging="360"/>
      </w:pPr>
      <w:rPr>
        <w:rFonts w:ascii="Wingdings" w:hAnsi="Wingdings" w:hint="default"/>
      </w:rPr>
    </w:lvl>
    <w:lvl w:ilvl="6" w:tplc="A27C05C8" w:tentative="1">
      <w:start w:val="1"/>
      <w:numFmt w:val="bullet"/>
      <w:lvlText w:val=""/>
      <w:lvlJc w:val="left"/>
      <w:pPr>
        <w:tabs>
          <w:tab w:val="num" w:pos="5040"/>
        </w:tabs>
        <w:ind w:left="5040" w:hanging="360"/>
      </w:pPr>
      <w:rPr>
        <w:rFonts w:ascii="Symbol" w:hAnsi="Symbol" w:hint="default"/>
      </w:rPr>
    </w:lvl>
    <w:lvl w:ilvl="7" w:tplc="09647C08" w:tentative="1">
      <w:start w:val="1"/>
      <w:numFmt w:val="bullet"/>
      <w:lvlText w:val="o"/>
      <w:lvlJc w:val="left"/>
      <w:pPr>
        <w:tabs>
          <w:tab w:val="num" w:pos="5760"/>
        </w:tabs>
        <w:ind w:left="5760" w:hanging="360"/>
      </w:pPr>
      <w:rPr>
        <w:rFonts w:ascii="Courier New" w:hAnsi="Courier New" w:hint="default"/>
      </w:rPr>
    </w:lvl>
    <w:lvl w:ilvl="8" w:tplc="E6B2F99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9274D2CE">
      <w:start w:val="1"/>
      <w:numFmt w:val="lowerRoman"/>
      <w:lvlText w:val="%1.)"/>
      <w:lvlJc w:val="left"/>
      <w:pPr>
        <w:tabs>
          <w:tab w:val="num" w:pos="720"/>
        </w:tabs>
        <w:ind w:left="435" w:hanging="435"/>
      </w:pPr>
      <w:rPr>
        <w:rFonts w:hint="default"/>
      </w:rPr>
    </w:lvl>
    <w:lvl w:ilvl="1" w:tplc="BACCBAD4">
      <w:start w:val="8"/>
      <w:numFmt w:val="decimal"/>
      <w:lvlText w:val="%2."/>
      <w:lvlJc w:val="left"/>
      <w:pPr>
        <w:tabs>
          <w:tab w:val="num" w:pos="1080"/>
        </w:tabs>
        <w:ind w:left="1080" w:hanging="360"/>
      </w:pPr>
      <w:rPr>
        <w:rFonts w:hint="default"/>
      </w:rPr>
    </w:lvl>
    <w:lvl w:ilvl="2" w:tplc="F1B8B334" w:tentative="1">
      <w:start w:val="1"/>
      <w:numFmt w:val="lowerRoman"/>
      <w:lvlText w:val="%3."/>
      <w:lvlJc w:val="right"/>
      <w:pPr>
        <w:tabs>
          <w:tab w:val="num" w:pos="1800"/>
        </w:tabs>
        <w:ind w:left="1800" w:hanging="180"/>
      </w:pPr>
    </w:lvl>
    <w:lvl w:ilvl="3" w:tplc="41642508" w:tentative="1">
      <w:start w:val="1"/>
      <w:numFmt w:val="decimal"/>
      <w:lvlText w:val="%4."/>
      <w:lvlJc w:val="left"/>
      <w:pPr>
        <w:tabs>
          <w:tab w:val="num" w:pos="2520"/>
        </w:tabs>
        <w:ind w:left="2520" w:hanging="360"/>
      </w:pPr>
    </w:lvl>
    <w:lvl w:ilvl="4" w:tplc="F0FC9BF8" w:tentative="1">
      <w:start w:val="1"/>
      <w:numFmt w:val="lowerLetter"/>
      <w:lvlText w:val="%5."/>
      <w:lvlJc w:val="left"/>
      <w:pPr>
        <w:tabs>
          <w:tab w:val="num" w:pos="3240"/>
        </w:tabs>
        <w:ind w:left="3240" w:hanging="360"/>
      </w:pPr>
    </w:lvl>
    <w:lvl w:ilvl="5" w:tplc="069247A8" w:tentative="1">
      <w:start w:val="1"/>
      <w:numFmt w:val="lowerRoman"/>
      <w:lvlText w:val="%6."/>
      <w:lvlJc w:val="right"/>
      <w:pPr>
        <w:tabs>
          <w:tab w:val="num" w:pos="3960"/>
        </w:tabs>
        <w:ind w:left="3960" w:hanging="180"/>
      </w:pPr>
    </w:lvl>
    <w:lvl w:ilvl="6" w:tplc="7CBCA408" w:tentative="1">
      <w:start w:val="1"/>
      <w:numFmt w:val="decimal"/>
      <w:lvlText w:val="%7."/>
      <w:lvlJc w:val="left"/>
      <w:pPr>
        <w:tabs>
          <w:tab w:val="num" w:pos="4680"/>
        </w:tabs>
        <w:ind w:left="4680" w:hanging="360"/>
      </w:pPr>
    </w:lvl>
    <w:lvl w:ilvl="7" w:tplc="4A482894" w:tentative="1">
      <w:start w:val="1"/>
      <w:numFmt w:val="lowerLetter"/>
      <w:lvlText w:val="%8."/>
      <w:lvlJc w:val="left"/>
      <w:pPr>
        <w:tabs>
          <w:tab w:val="num" w:pos="5400"/>
        </w:tabs>
        <w:ind w:left="5400" w:hanging="360"/>
      </w:pPr>
    </w:lvl>
    <w:lvl w:ilvl="8" w:tplc="2C062A5E"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5226EA82">
      <w:start w:val="1"/>
      <w:numFmt w:val="lowerLetter"/>
      <w:lvlText w:val="%1)"/>
      <w:lvlJc w:val="left"/>
      <w:pPr>
        <w:tabs>
          <w:tab w:val="num" w:pos="720"/>
        </w:tabs>
        <w:ind w:left="720" w:hanging="360"/>
      </w:pPr>
    </w:lvl>
    <w:lvl w:ilvl="1" w:tplc="0DA0226A" w:tentative="1">
      <w:start w:val="1"/>
      <w:numFmt w:val="lowerLetter"/>
      <w:lvlText w:val="%2."/>
      <w:lvlJc w:val="left"/>
      <w:pPr>
        <w:tabs>
          <w:tab w:val="num" w:pos="1440"/>
        </w:tabs>
        <w:ind w:left="1440" w:hanging="360"/>
      </w:pPr>
    </w:lvl>
    <w:lvl w:ilvl="2" w:tplc="B7804198" w:tentative="1">
      <w:start w:val="1"/>
      <w:numFmt w:val="lowerRoman"/>
      <w:lvlText w:val="%3."/>
      <w:lvlJc w:val="right"/>
      <w:pPr>
        <w:tabs>
          <w:tab w:val="num" w:pos="2160"/>
        </w:tabs>
        <w:ind w:left="2160" w:hanging="180"/>
      </w:pPr>
    </w:lvl>
    <w:lvl w:ilvl="3" w:tplc="D088995A" w:tentative="1">
      <w:start w:val="1"/>
      <w:numFmt w:val="decimal"/>
      <w:lvlText w:val="%4."/>
      <w:lvlJc w:val="left"/>
      <w:pPr>
        <w:tabs>
          <w:tab w:val="num" w:pos="2880"/>
        </w:tabs>
        <w:ind w:left="2880" w:hanging="360"/>
      </w:pPr>
    </w:lvl>
    <w:lvl w:ilvl="4" w:tplc="A754D846" w:tentative="1">
      <w:start w:val="1"/>
      <w:numFmt w:val="lowerLetter"/>
      <w:lvlText w:val="%5."/>
      <w:lvlJc w:val="left"/>
      <w:pPr>
        <w:tabs>
          <w:tab w:val="num" w:pos="3600"/>
        </w:tabs>
        <w:ind w:left="3600" w:hanging="360"/>
      </w:pPr>
    </w:lvl>
    <w:lvl w:ilvl="5" w:tplc="A5B6E7FA" w:tentative="1">
      <w:start w:val="1"/>
      <w:numFmt w:val="lowerRoman"/>
      <w:lvlText w:val="%6."/>
      <w:lvlJc w:val="right"/>
      <w:pPr>
        <w:tabs>
          <w:tab w:val="num" w:pos="4320"/>
        </w:tabs>
        <w:ind w:left="4320" w:hanging="180"/>
      </w:pPr>
    </w:lvl>
    <w:lvl w:ilvl="6" w:tplc="02386082" w:tentative="1">
      <w:start w:val="1"/>
      <w:numFmt w:val="decimal"/>
      <w:lvlText w:val="%7."/>
      <w:lvlJc w:val="left"/>
      <w:pPr>
        <w:tabs>
          <w:tab w:val="num" w:pos="5040"/>
        </w:tabs>
        <w:ind w:left="5040" w:hanging="360"/>
      </w:pPr>
    </w:lvl>
    <w:lvl w:ilvl="7" w:tplc="BD6A42D2" w:tentative="1">
      <w:start w:val="1"/>
      <w:numFmt w:val="lowerLetter"/>
      <w:lvlText w:val="%8."/>
      <w:lvlJc w:val="left"/>
      <w:pPr>
        <w:tabs>
          <w:tab w:val="num" w:pos="5760"/>
        </w:tabs>
        <w:ind w:left="5760" w:hanging="360"/>
      </w:pPr>
    </w:lvl>
    <w:lvl w:ilvl="8" w:tplc="D53AB5E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B2502C96">
      <w:start w:val="1"/>
      <w:numFmt w:val="lowerRoman"/>
      <w:lvlText w:val="%1.)"/>
      <w:lvlJc w:val="left"/>
      <w:pPr>
        <w:tabs>
          <w:tab w:val="num" w:pos="720"/>
        </w:tabs>
        <w:ind w:left="435" w:hanging="435"/>
      </w:pPr>
      <w:rPr>
        <w:rFonts w:hint="default"/>
      </w:rPr>
    </w:lvl>
    <w:lvl w:ilvl="1" w:tplc="E5580000" w:tentative="1">
      <w:start w:val="1"/>
      <w:numFmt w:val="lowerLetter"/>
      <w:lvlText w:val="%2."/>
      <w:lvlJc w:val="left"/>
      <w:pPr>
        <w:tabs>
          <w:tab w:val="num" w:pos="1440"/>
        </w:tabs>
        <w:ind w:left="1440" w:hanging="360"/>
      </w:pPr>
    </w:lvl>
    <w:lvl w:ilvl="2" w:tplc="6F7089CE" w:tentative="1">
      <w:start w:val="1"/>
      <w:numFmt w:val="lowerRoman"/>
      <w:lvlText w:val="%3."/>
      <w:lvlJc w:val="right"/>
      <w:pPr>
        <w:tabs>
          <w:tab w:val="num" w:pos="2160"/>
        </w:tabs>
        <w:ind w:left="2160" w:hanging="180"/>
      </w:pPr>
    </w:lvl>
    <w:lvl w:ilvl="3" w:tplc="286C3198" w:tentative="1">
      <w:start w:val="1"/>
      <w:numFmt w:val="decimal"/>
      <w:lvlText w:val="%4."/>
      <w:lvlJc w:val="left"/>
      <w:pPr>
        <w:tabs>
          <w:tab w:val="num" w:pos="2880"/>
        </w:tabs>
        <w:ind w:left="2880" w:hanging="360"/>
      </w:pPr>
    </w:lvl>
    <w:lvl w:ilvl="4" w:tplc="DBD63C50" w:tentative="1">
      <w:start w:val="1"/>
      <w:numFmt w:val="lowerLetter"/>
      <w:lvlText w:val="%5."/>
      <w:lvlJc w:val="left"/>
      <w:pPr>
        <w:tabs>
          <w:tab w:val="num" w:pos="3600"/>
        </w:tabs>
        <w:ind w:left="3600" w:hanging="360"/>
      </w:pPr>
    </w:lvl>
    <w:lvl w:ilvl="5" w:tplc="441C52B8" w:tentative="1">
      <w:start w:val="1"/>
      <w:numFmt w:val="lowerRoman"/>
      <w:lvlText w:val="%6."/>
      <w:lvlJc w:val="right"/>
      <w:pPr>
        <w:tabs>
          <w:tab w:val="num" w:pos="4320"/>
        </w:tabs>
        <w:ind w:left="4320" w:hanging="180"/>
      </w:pPr>
    </w:lvl>
    <w:lvl w:ilvl="6" w:tplc="B7B88CC2" w:tentative="1">
      <w:start w:val="1"/>
      <w:numFmt w:val="decimal"/>
      <w:lvlText w:val="%7."/>
      <w:lvlJc w:val="left"/>
      <w:pPr>
        <w:tabs>
          <w:tab w:val="num" w:pos="5040"/>
        </w:tabs>
        <w:ind w:left="5040" w:hanging="360"/>
      </w:pPr>
    </w:lvl>
    <w:lvl w:ilvl="7" w:tplc="94F4E588" w:tentative="1">
      <w:start w:val="1"/>
      <w:numFmt w:val="lowerLetter"/>
      <w:lvlText w:val="%8."/>
      <w:lvlJc w:val="left"/>
      <w:pPr>
        <w:tabs>
          <w:tab w:val="num" w:pos="5760"/>
        </w:tabs>
        <w:ind w:left="5760" w:hanging="360"/>
      </w:pPr>
    </w:lvl>
    <w:lvl w:ilvl="8" w:tplc="305EEB0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25E23A0">
      <w:start w:val="1"/>
      <w:numFmt w:val="bullet"/>
      <w:lvlText w:val=""/>
      <w:lvlJc w:val="left"/>
      <w:pPr>
        <w:tabs>
          <w:tab w:val="num" w:pos="720"/>
        </w:tabs>
        <w:ind w:left="720" w:hanging="360"/>
      </w:pPr>
      <w:rPr>
        <w:rFonts w:ascii="Symbol" w:hAnsi="Symbol" w:hint="default"/>
      </w:rPr>
    </w:lvl>
    <w:lvl w:ilvl="1" w:tplc="1D047016" w:tentative="1">
      <w:start w:val="1"/>
      <w:numFmt w:val="bullet"/>
      <w:lvlText w:val="o"/>
      <w:lvlJc w:val="left"/>
      <w:pPr>
        <w:tabs>
          <w:tab w:val="num" w:pos="1440"/>
        </w:tabs>
        <w:ind w:left="1440" w:hanging="360"/>
      </w:pPr>
      <w:rPr>
        <w:rFonts w:ascii="Courier New" w:hAnsi="Courier New" w:hint="default"/>
      </w:rPr>
    </w:lvl>
    <w:lvl w:ilvl="2" w:tplc="90802AD6" w:tentative="1">
      <w:start w:val="1"/>
      <w:numFmt w:val="bullet"/>
      <w:lvlText w:val=""/>
      <w:lvlJc w:val="left"/>
      <w:pPr>
        <w:tabs>
          <w:tab w:val="num" w:pos="2160"/>
        </w:tabs>
        <w:ind w:left="2160" w:hanging="360"/>
      </w:pPr>
      <w:rPr>
        <w:rFonts w:ascii="Wingdings" w:hAnsi="Wingdings" w:hint="default"/>
      </w:rPr>
    </w:lvl>
    <w:lvl w:ilvl="3" w:tplc="A894C88E" w:tentative="1">
      <w:start w:val="1"/>
      <w:numFmt w:val="bullet"/>
      <w:lvlText w:val=""/>
      <w:lvlJc w:val="left"/>
      <w:pPr>
        <w:tabs>
          <w:tab w:val="num" w:pos="2880"/>
        </w:tabs>
        <w:ind w:left="2880" w:hanging="360"/>
      </w:pPr>
      <w:rPr>
        <w:rFonts w:ascii="Symbol" w:hAnsi="Symbol" w:hint="default"/>
      </w:rPr>
    </w:lvl>
    <w:lvl w:ilvl="4" w:tplc="9F7254BC" w:tentative="1">
      <w:start w:val="1"/>
      <w:numFmt w:val="bullet"/>
      <w:lvlText w:val="o"/>
      <w:lvlJc w:val="left"/>
      <w:pPr>
        <w:tabs>
          <w:tab w:val="num" w:pos="3600"/>
        </w:tabs>
        <w:ind w:left="3600" w:hanging="360"/>
      </w:pPr>
      <w:rPr>
        <w:rFonts w:ascii="Courier New" w:hAnsi="Courier New" w:hint="default"/>
      </w:rPr>
    </w:lvl>
    <w:lvl w:ilvl="5" w:tplc="47EA6C1C" w:tentative="1">
      <w:start w:val="1"/>
      <w:numFmt w:val="bullet"/>
      <w:lvlText w:val=""/>
      <w:lvlJc w:val="left"/>
      <w:pPr>
        <w:tabs>
          <w:tab w:val="num" w:pos="4320"/>
        </w:tabs>
        <w:ind w:left="4320" w:hanging="360"/>
      </w:pPr>
      <w:rPr>
        <w:rFonts w:ascii="Wingdings" w:hAnsi="Wingdings" w:hint="default"/>
      </w:rPr>
    </w:lvl>
    <w:lvl w:ilvl="6" w:tplc="0B0C2E54" w:tentative="1">
      <w:start w:val="1"/>
      <w:numFmt w:val="bullet"/>
      <w:lvlText w:val=""/>
      <w:lvlJc w:val="left"/>
      <w:pPr>
        <w:tabs>
          <w:tab w:val="num" w:pos="5040"/>
        </w:tabs>
        <w:ind w:left="5040" w:hanging="360"/>
      </w:pPr>
      <w:rPr>
        <w:rFonts w:ascii="Symbol" w:hAnsi="Symbol" w:hint="default"/>
      </w:rPr>
    </w:lvl>
    <w:lvl w:ilvl="7" w:tplc="A9C0A166" w:tentative="1">
      <w:start w:val="1"/>
      <w:numFmt w:val="bullet"/>
      <w:lvlText w:val="o"/>
      <w:lvlJc w:val="left"/>
      <w:pPr>
        <w:tabs>
          <w:tab w:val="num" w:pos="5760"/>
        </w:tabs>
        <w:ind w:left="5760" w:hanging="360"/>
      </w:pPr>
      <w:rPr>
        <w:rFonts w:ascii="Courier New" w:hAnsi="Courier New" w:hint="default"/>
      </w:rPr>
    </w:lvl>
    <w:lvl w:ilvl="8" w:tplc="37A292EC"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B72C88FC">
      <w:start w:val="1"/>
      <w:numFmt w:val="bullet"/>
      <w:lvlText w:val=""/>
      <w:lvlJc w:val="left"/>
      <w:pPr>
        <w:tabs>
          <w:tab w:val="num" w:pos="1440"/>
        </w:tabs>
        <w:ind w:left="1440" w:hanging="360"/>
      </w:pPr>
      <w:rPr>
        <w:rFonts w:ascii="Symbol" w:hAnsi="Symbol" w:hint="default"/>
      </w:rPr>
    </w:lvl>
    <w:lvl w:ilvl="1" w:tplc="8BFCA830" w:tentative="1">
      <w:start w:val="1"/>
      <w:numFmt w:val="bullet"/>
      <w:lvlText w:val="o"/>
      <w:lvlJc w:val="left"/>
      <w:pPr>
        <w:tabs>
          <w:tab w:val="num" w:pos="2160"/>
        </w:tabs>
        <w:ind w:left="2160" w:hanging="360"/>
      </w:pPr>
      <w:rPr>
        <w:rFonts w:ascii="Courier New" w:hAnsi="Courier New" w:hint="default"/>
      </w:rPr>
    </w:lvl>
    <w:lvl w:ilvl="2" w:tplc="D90065EC" w:tentative="1">
      <w:start w:val="1"/>
      <w:numFmt w:val="bullet"/>
      <w:lvlText w:val=""/>
      <w:lvlJc w:val="left"/>
      <w:pPr>
        <w:tabs>
          <w:tab w:val="num" w:pos="2880"/>
        </w:tabs>
        <w:ind w:left="2880" w:hanging="360"/>
      </w:pPr>
      <w:rPr>
        <w:rFonts w:ascii="Wingdings" w:hAnsi="Wingdings" w:hint="default"/>
      </w:rPr>
    </w:lvl>
    <w:lvl w:ilvl="3" w:tplc="99E8F922" w:tentative="1">
      <w:start w:val="1"/>
      <w:numFmt w:val="bullet"/>
      <w:lvlText w:val=""/>
      <w:lvlJc w:val="left"/>
      <w:pPr>
        <w:tabs>
          <w:tab w:val="num" w:pos="3600"/>
        </w:tabs>
        <w:ind w:left="3600" w:hanging="360"/>
      </w:pPr>
      <w:rPr>
        <w:rFonts w:ascii="Symbol" w:hAnsi="Symbol" w:hint="default"/>
      </w:rPr>
    </w:lvl>
    <w:lvl w:ilvl="4" w:tplc="2CA04330" w:tentative="1">
      <w:start w:val="1"/>
      <w:numFmt w:val="bullet"/>
      <w:lvlText w:val="o"/>
      <w:lvlJc w:val="left"/>
      <w:pPr>
        <w:tabs>
          <w:tab w:val="num" w:pos="4320"/>
        </w:tabs>
        <w:ind w:left="4320" w:hanging="360"/>
      </w:pPr>
      <w:rPr>
        <w:rFonts w:ascii="Courier New" w:hAnsi="Courier New" w:hint="default"/>
      </w:rPr>
    </w:lvl>
    <w:lvl w:ilvl="5" w:tplc="0B122FD4" w:tentative="1">
      <w:start w:val="1"/>
      <w:numFmt w:val="bullet"/>
      <w:lvlText w:val=""/>
      <w:lvlJc w:val="left"/>
      <w:pPr>
        <w:tabs>
          <w:tab w:val="num" w:pos="5040"/>
        </w:tabs>
        <w:ind w:left="5040" w:hanging="360"/>
      </w:pPr>
      <w:rPr>
        <w:rFonts w:ascii="Wingdings" w:hAnsi="Wingdings" w:hint="default"/>
      </w:rPr>
    </w:lvl>
    <w:lvl w:ilvl="6" w:tplc="3588277C" w:tentative="1">
      <w:start w:val="1"/>
      <w:numFmt w:val="bullet"/>
      <w:lvlText w:val=""/>
      <w:lvlJc w:val="left"/>
      <w:pPr>
        <w:tabs>
          <w:tab w:val="num" w:pos="5760"/>
        </w:tabs>
        <w:ind w:left="5760" w:hanging="360"/>
      </w:pPr>
      <w:rPr>
        <w:rFonts w:ascii="Symbol" w:hAnsi="Symbol" w:hint="default"/>
      </w:rPr>
    </w:lvl>
    <w:lvl w:ilvl="7" w:tplc="0E4E0E4C" w:tentative="1">
      <w:start w:val="1"/>
      <w:numFmt w:val="bullet"/>
      <w:lvlText w:val="o"/>
      <w:lvlJc w:val="left"/>
      <w:pPr>
        <w:tabs>
          <w:tab w:val="num" w:pos="6480"/>
        </w:tabs>
        <w:ind w:left="6480" w:hanging="360"/>
      </w:pPr>
      <w:rPr>
        <w:rFonts w:ascii="Courier New" w:hAnsi="Courier New" w:hint="default"/>
      </w:rPr>
    </w:lvl>
    <w:lvl w:ilvl="8" w:tplc="C760539C"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7040E6F4">
      <w:start w:val="1"/>
      <w:numFmt w:val="bullet"/>
      <w:lvlText w:val=""/>
      <w:lvlJc w:val="left"/>
      <w:pPr>
        <w:tabs>
          <w:tab w:val="num" w:pos="1440"/>
        </w:tabs>
        <w:ind w:left="1440" w:hanging="360"/>
      </w:pPr>
      <w:rPr>
        <w:rFonts w:ascii="Symbol" w:hAnsi="Symbol" w:hint="default"/>
      </w:rPr>
    </w:lvl>
    <w:lvl w:ilvl="1" w:tplc="AE78A644" w:tentative="1">
      <w:start w:val="1"/>
      <w:numFmt w:val="bullet"/>
      <w:lvlText w:val="o"/>
      <w:lvlJc w:val="left"/>
      <w:pPr>
        <w:tabs>
          <w:tab w:val="num" w:pos="2160"/>
        </w:tabs>
        <w:ind w:left="2160" w:hanging="360"/>
      </w:pPr>
      <w:rPr>
        <w:rFonts w:ascii="Courier New" w:hAnsi="Courier New" w:hint="default"/>
      </w:rPr>
    </w:lvl>
    <w:lvl w:ilvl="2" w:tplc="1696F4EA" w:tentative="1">
      <w:start w:val="1"/>
      <w:numFmt w:val="bullet"/>
      <w:lvlText w:val=""/>
      <w:lvlJc w:val="left"/>
      <w:pPr>
        <w:tabs>
          <w:tab w:val="num" w:pos="2880"/>
        </w:tabs>
        <w:ind w:left="2880" w:hanging="360"/>
      </w:pPr>
      <w:rPr>
        <w:rFonts w:ascii="Wingdings" w:hAnsi="Wingdings" w:hint="default"/>
      </w:rPr>
    </w:lvl>
    <w:lvl w:ilvl="3" w:tplc="3F6204CA" w:tentative="1">
      <w:start w:val="1"/>
      <w:numFmt w:val="bullet"/>
      <w:lvlText w:val=""/>
      <w:lvlJc w:val="left"/>
      <w:pPr>
        <w:tabs>
          <w:tab w:val="num" w:pos="3600"/>
        </w:tabs>
        <w:ind w:left="3600" w:hanging="360"/>
      </w:pPr>
      <w:rPr>
        <w:rFonts w:ascii="Symbol" w:hAnsi="Symbol" w:hint="default"/>
      </w:rPr>
    </w:lvl>
    <w:lvl w:ilvl="4" w:tplc="08646134" w:tentative="1">
      <w:start w:val="1"/>
      <w:numFmt w:val="bullet"/>
      <w:lvlText w:val="o"/>
      <w:lvlJc w:val="left"/>
      <w:pPr>
        <w:tabs>
          <w:tab w:val="num" w:pos="4320"/>
        </w:tabs>
        <w:ind w:left="4320" w:hanging="360"/>
      </w:pPr>
      <w:rPr>
        <w:rFonts w:ascii="Courier New" w:hAnsi="Courier New" w:hint="default"/>
      </w:rPr>
    </w:lvl>
    <w:lvl w:ilvl="5" w:tplc="7198570E" w:tentative="1">
      <w:start w:val="1"/>
      <w:numFmt w:val="bullet"/>
      <w:lvlText w:val=""/>
      <w:lvlJc w:val="left"/>
      <w:pPr>
        <w:tabs>
          <w:tab w:val="num" w:pos="5040"/>
        </w:tabs>
        <w:ind w:left="5040" w:hanging="360"/>
      </w:pPr>
      <w:rPr>
        <w:rFonts w:ascii="Wingdings" w:hAnsi="Wingdings" w:hint="default"/>
      </w:rPr>
    </w:lvl>
    <w:lvl w:ilvl="6" w:tplc="29BA2292" w:tentative="1">
      <w:start w:val="1"/>
      <w:numFmt w:val="bullet"/>
      <w:lvlText w:val=""/>
      <w:lvlJc w:val="left"/>
      <w:pPr>
        <w:tabs>
          <w:tab w:val="num" w:pos="5760"/>
        </w:tabs>
        <w:ind w:left="5760" w:hanging="360"/>
      </w:pPr>
      <w:rPr>
        <w:rFonts w:ascii="Symbol" w:hAnsi="Symbol" w:hint="default"/>
      </w:rPr>
    </w:lvl>
    <w:lvl w:ilvl="7" w:tplc="C340F952" w:tentative="1">
      <w:start w:val="1"/>
      <w:numFmt w:val="bullet"/>
      <w:lvlText w:val="o"/>
      <w:lvlJc w:val="left"/>
      <w:pPr>
        <w:tabs>
          <w:tab w:val="num" w:pos="6480"/>
        </w:tabs>
        <w:ind w:left="6480" w:hanging="360"/>
      </w:pPr>
      <w:rPr>
        <w:rFonts w:ascii="Courier New" w:hAnsi="Courier New" w:hint="default"/>
      </w:rPr>
    </w:lvl>
    <w:lvl w:ilvl="8" w:tplc="4A7A87B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265C24CA">
      <w:start w:val="1"/>
      <w:numFmt w:val="bullet"/>
      <w:lvlText w:val=""/>
      <w:lvlJc w:val="left"/>
      <w:pPr>
        <w:tabs>
          <w:tab w:val="num" w:pos="1440"/>
        </w:tabs>
        <w:ind w:left="1440" w:hanging="360"/>
      </w:pPr>
      <w:rPr>
        <w:rFonts w:ascii="Symbol" w:hAnsi="Symbol" w:hint="default"/>
      </w:rPr>
    </w:lvl>
    <w:lvl w:ilvl="1" w:tplc="D2AE184C">
      <w:start w:val="1"/>
      <w:numFmt w:val="bullet"/>
      <w:lvlText w:val="o"/>
      <w:lvlJc w:val="left"/>
      <w:pPr>
        <w:tabs>
          <w:tab w:val="num" w:pos="2160"/>
        </w:tabs>
        <w:ind w:left="2160" w:hanging="360"/>
      </w:pPr>
      <w:rPr>
        <w:rFonts w:ascii="Courier New" w:hAnsi="Courier New" w:hint="default"/>
      </w:rPr>
    </w:lvl>
    <w:lvl w:ilvl="2" w:tplc="9B660C84" w:tentative="1">
      <w:start w:val="1"/>
      <w:numFmt w:val="bullet"/>
      <w:lvlText w:val=""/>
      <w:lvlJc w:val="left"/>
      <w:pPr>
        <w:tabs>
          <w:tab w:val="num" w:pos="2880"/>
        </w:tabs>
        <w:ind w:left="2880" w:hanging="360"/>
      </w:pPr>
      <w:rPr>
        <w:rFonts w:ascii="Wingdings" w:hAnsi="Wingdings" w:hint="default"/>
      </w:rPr>
    </w:lvl>
    <w:lvl w:ilvl="3" w:tplc="A68CF1D4" w:tentative="1">
      <w:start w:val="1"/>
      <w:numFmt w:val="bullet"/>
      <w:lvlText w:val=""/>
      <w:lvlJc w:val="left"/>
      <w:pPr>
        <w:tabs>
          <w:tab w:val="num" w:pos="3600"/>
        </w:tabs>
        <w:ind w:left="3600" w:hanging="360"/>
      </w:pPr>
      <w:rPr>
        <w:rFonts w:ascii="Symbol" w:hAnsi="Symbol" w:hint="default"/>
      </w:rPr>
    </w:lvl>
    <w:lvl w:ilvl="4" w:tplc="1C762196" w:tentative="1">
      <w:start w:val="1"/>
      <w:numFmt w:val="bullet"/>
      <w:lvlText w:val="o"/>
      <w:lvlJc w:val="left"/>
      <w:pPr>
        <w:tabs>
          <w:tab w:val="num" w:pos="4320"/>
        </w:tabs>
        <w:ind w:left="4320" w:hanging="360"/>
      </w:pPr>
      <w:rPr>
        <w:rFonts w:ascii="Courier New" w:hAnsi="Courier New" w:hint="default"/>
      </w:rPr>
    </w:lvl>
    <w:lvl w:ilvl="5" w:tplc="F3C6B656" w:tentative="1">
      <w:start w:val="1"/>
      <w:numFmt w:val="bullet"/>
      <w:lvlText w:val=""/>
      <w:lvlJc w:val="left"/>
      <w:pPr>
        <w:tabs>
          <w:tab w:val="num" w:pos="5040"/>
        </w:tabs>
        <w:ind w:left="5040" w:hanging="360"/>
      </w:pPr>
      <w:rPr>
        <w:rFonts w:ascii="Wingdings" w:hAnsi="Wingdings" w:hint="default"/>
      </w:rPr>
    </w:lvl>
    <w:lvl w:ilvl="6" w:tplc="A60EDA32" w:tentative="1">
      <w:start w:val="1"/>
      <w:numFmt w:val="bullet"/>
      <w:lvlText w:val=""/>
      <w:lvlJc w:val="left"/>
      <w:pPr>
        <w:tabs>
          <w:tab w:val="num" w:pos="5760"/>
        </w:tabs>
        <w:ind w:left="5760" w:hanging="360"/>
      </w:pPr>
      <w:rPr>
        <w:rFonts w:ascii="Symbol" w:hAnsi="Symbol" w:hint="default"/>
      </w:rPr>
    </w:lvl>
    <w:lvl w:ilvl="7" w:tplc="527E1BDA" w:tentative="1">
      <w:start w:val="1"/>
      <w:numFmt w:val="bullet"/>
      <w:lvlText w:val="o"/>
      <w:lvlJc w:val="left"/>
      <w:pPr>
        <w:tabs>
          <w:tab w:val="num" w:pos="6480"/>
        </w:tabs>
        <w:ind w:left="6480" w:hanging="360"/>
      </w:pPr>
      <w:rPr>
        <w:rFonts w:ascii="Courier New" w:hAnsi="Courier New" w:hint="default"/>
      </w:rPr>
    </w:lvl>
    <w:lvl w:ilvl="8" w:tplc="045CA25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4AFE80A4">
      <w:start w:val="1"/>
      <w:numFmt w:val="bullet"/>
      <w:lvlText w:val=""/>
      <w:lvlJc w:val="left"/>
      <w:pPr>
        <w:tabs>
          <w:tab w:val="num" w:pos="720"/>
        </w:tabs>
        <w:ind w:left="720" w:hanging="360"/>
      </w:pPr>
      <w:rPr>
        <w:rFonts w:ascii="Symbol" w:hAnsi="Symbol" w:hint="default"/>
      </w:rPr>
    </w:lvl>
    <w:lvl w:ilvl="1" w:tplc="A4C6F41C">
      <w:start w:val="1"/>
      <w:numFmt w:val="bullet"/>
      <w:lvlText w:val="o"/>
      <w:lvlJc w:val="left"/>
      <w:pPr>
        <w:tabs>
          <w:tab w:val="num" w:pos="1440"/>
        </w:tabs>
        <w:ind w:left="1440" w:hanging="360"/>
      </w:pPr>
      <w:rPr>
        <w:rFonts w:ascii="Courier New" w:hAnsi="Courier New" w:hint="default"/>
      </w:rPr>
    </w:lvl>
    <w:lvl w:ilvl="2" w:tplc="66203E12" w:tentative="1">
      <w:start w:val="1"/>
      <w:numFmt w:val="bullet"/>
      <w:lvlText w:val=""/>
      <w:lvlJc w:val="left"/>
      <w:pPr>
        <w:tabs>
          <w:tab w:val="num" w:pos="2160"/>
        </w:tabs>
        <w:ind w:left="2160" w:hanging="360"/>
      </w:pPr>
      <w:rPr>
        <w:rFonts w:ascii="Wingdings" w:hAnsi="Wingdings" w:hint="default"/>
      </w:rPr>
    </w:lvl>
    <w:lvl w:ilvl="3" w:tplc="C6BED8B4" w:tentative="1">
      <w:start w:val="1"/>
      <w:numFmt w:val="bullet"/>
      <w:lvlText w:val=""/>
      <w:lvlJc w:val="left"/>
      <w:pPr>
        <w:tabs>
          <w:tab w:val="num" w:pos="2880"/>
        </w:tabs>
        <w:ind w:left="2880" w:hanging="360"/>
      </w:pPr>
      <w:rPr>
        <w:rFonts w:ascii="Symbol" w:hAnsi="Symbol" w:hint="default"/>
      </w:rPr>
    </w:lvl>
    <w:lvl w:ilvl="4" w:tplc="221C0868" w:tentative="1">
      <w:start w:val="1"/>
      <w:numFmt w:val="bullet"/>
      <w:lvlText w:val="o"/>
      <w:lvlJc w:val="left"/>
      <w:pPr>
        <w:tabs>
          <w:tab w:val="num" w:pos="3600"/>
        </w:tabs>
        <w:ind w:left="3600" w:hanging="360"/>
      </w:pPr>
      <w:rPr>
        <w:rFonts w:ascii="Courier New" w:hAnsi="Courier New" w:hint="default"/>
      </w:rPr>
    </w:lvl>
    <w:lvl w:ilvl="5" w:tplc="E6D6326A" w:tentative="1">
      <w:start w:val="1"/>
      <w:numFmt w:val="bullet"/>
      <w:lvlText w:val=""/>
      <w:lvlJc w:val="left"/>
      <w:pPr>
        <w:tabs>
          <w:tab w:val="num" w:pos="4320"/>
        </w:tabs>
        <w:ind w:left="4320" w:hanging="360"/>
      </w:pPr>
      <w:rPr>
        <w:rFonts w:ascii="Wingdings" w:hAnsi="Wingdings" w:hint="default"/>
      </w:rPr>
    </w:lvl>
    <w:lvl w:ilvl="6" w:tplc="53067716" w:tentative="1">
      <w:start w:val="1"/>
      <w:numFmt w:val="bullet"/>
      <w:lvlText w:val=""/>
      <w:lvlJc w:val="left"/>
      <w:pPr>
        <w:tabs>
          <w:tab w:val="num" w:pos="5040"/>
        </w:tabs>
        <w:ind w:left="5040" w:hanging="360"/>
      </w:pPr>
      <w:rPr>
        <w:rFonts w:ascii="Symbol" w:hAnsi="Symbol" w:hint="default"/>
      </w:rPr>
    </w:lvl>
    <w:lvl w:ilvl="7" w:tplc="270EC924" w:tentative="1">
      <w:start w:val="1"/>
      <w:numFmt w:val="bullet"/>
      <w:lvlText w:val="o"/>
      <w:lvlJc w:val="left"/>
      <w:pPr>
        <w:tabs>
          <w:tab w:val="num" w:pos="5760"/>
        </w:tabs>
        <w:ind w:left="5760" w:hanging="360"/>
      </w:pPr>
      <w:rPr>
        <w:rFonts w:ascii="Courier New" w:hAnsi="Courier New" w:hint="default"/>
      </w:rPr>
    </w:lvl>
    <w:lvl w:ilvl="8" w:tplc="F956F3E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56688A2">
      <w:start w:val="1"/>
      <w:numFmt w:val="lowerRoman"/>
      <w:lvlText w:val="%1.)"/>
      <w:lvlJc w:val="left"/>
      <w:pPr>
        <w:tabs>
          <w:tab w:val="num" w:pos="540"/>
        </w:tabs>
        <w:ind w:left="255" w:hanging="435"/>
      </w:pPr>
      <w:rPr>
        <w:rFonts w:hint="default"/>
      </w:rPr>
    </w:lvl>
    <w:lvl w:ilvl="1" w:tplc="2CD0B32A" w:tentative="1">
      <w:start w:val="1"/>
      <w:numFmt w:val="lowerLetter"/>
      <w:lvlText w:val="%2."/>
      <w:lvlJc w:val="left"/>
      <w:pPr>
        <w:tabs>
          <w:tab w:val="num" w:pos="1260"/>
        </w:tabs>
        <w:ind w:left="1260" w:hanging="360"/>
      </w:pPr>
    </w:lvl>
    <w:lvl w:ilvl="2" w:tplc="DD78F9B0" w:tentative="1">
      <w:start w:val="1"/>
      <w:numFmt w:val="lowerRoman"/>
      <w:lvlText w:val="%3."/>
      <w:lvlJc w:val="right"/>
      <w:pPr>
        <w:tabs>
          <w:tab w:val="num" w:pos="1980"/>
        </w:tabs>
        <w:ind w:left="1980" w:hanging="180"/>
      </w:pPr>
    </w:lvl>
    <w:lvl w:ilvl="3" w:tplc="88B4CFAC" w:tentative="1">
      <w:start w:val="1"/>
      <w:numFmt w:val="decimal"/>
      <w:lvlText w:val="%4."/>
      <w:lvlJc w:val="left"/>
      <w:pPr>
        <w:tabs>
          <w:tab w:val="num" w:pos="2700"/>
        </w:tabs>
        <w:ind w:left="2700" w:hanging="360"/>
      </w:pPr>
    </w:lvl>
    <w:lvl w:ilvl="4" w:tplc="8CC4B526" w:tentative="1">
      <w:start w:val="1"/>
      <w:numFmt w:val="lowerLetter"/>
      <w:lvlText w:val="%5."/>
      <w:lvlJc w:val="left"/>
      <w:pPr>
        <w:tabs>
          <w:tab w:val="num" w:pos="3420"/>
        </w:tabs>
        <w:ind w:left="3420" w:hanging="360"/>
      </w:pPr>
    </w:lvl>
    <w:lvl w:ilvl="5" w:tplc="E3A01A30" w:tentative="1">
      <w:start w:val="1"/>
      <w:numFmt w:val="lowerRoman"/>
      <w:lvlText w:val="%6."/>
      <w:lvlJc w:val="right"/>
      <w:pPr>
        <w:tabs>
          <w:tab w:val="num" w:pos="4140"/>
        </w:tabs>
        <w:ind w:left="4140" w:hanging="180"/>
      </w:pPr>
    </w:lvl>
    <w:lvl w:ilvl="6" w:tplc="1884E9DC" w:tentative="1">
      <w:start w:val="1"/>
      <w:numFmt w:val="decimal"/>
      <w:lvlText w:val="%7."/>
      <w:lvlJc w:val="left"/>
      <w:pPr>
        <w:tabs>
          <w:tab w:val="num" w:pos="4860"/>
        </w:tabs>
        <w:ind w:left="4860" w:hanging="360"/>
      </w:pPr>
    </w:lvl>
    <w:lvl w:ilvl="7" w:tplc="2F043670" w:tentative="1">
      <w:start w:val="1"/>
      <w:numFmt w:val="lowerLetter"/>
      <w:lvlText w:val="%8."/>
      <w:lvlJc w:val="left"/>
      <w:pPr>
        <w:tabs>
          <w:tab w:val="num" w:pos="5580"/>
        </w:tabs>
        <w:ind w:left="5580" w:hanging="360"/>
      </w:pPr>
    </w:lvl>
    <w:lvl w:ilvl="8" w:tplc="E064F87C"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75F4740C">
      <w:start w:val="1"/>
      <w:numFmt w:val="decimal"/>
      <w:lvlText w:val="%1."/>
      <w:lvlJc w:val="left"/>
      <w:pPr>
        <w:tabs>
          <w:tab w:val="num" w:pos="180"/>
        </w:tabs>
        <w:ind w:left="180" w:hanging="360"/>
      </w:pPr>
      <w:rPr>
        <w:rFonts w:hint="default"/>
      </w:rPr>
    </w:lvl>
    <w:lvl w:ilvl="1" w:tplc="535ED1DA" w:tentative="1">
      <w:start w:val="1"/>
      <w:numFmt w:val="lowerLetter"/>
      <w:lvlText w:val="%2."/>
      <w:lvlJc w:val="left"/>
      <w:pPr>
        <w:tabs>
          <w:tab w:val="num" w:pos="900"/>
        </w:tabs>
        <w:ind w:left="900" w:hanging="360"/>
      </w:pPr>
    </w:lvl>
    <w:lvl w:ilvl="2" w:tplc="0EA2C014" w:tentative="1">
      <w:start w:val="1"/>
      <w:numFmt w:val="lowerRoman"/>
      <w:lvlText w:val="%3."/>
      <w:lvlJc w:val="right"/>
      <w:pPr>
        <w:tabs>
          <w:tab w:val="num" w:pos="1620"/>
        </w:tabs>
        <w:ind w:left="1620" w:hanging="180"/>
      </w:pPr>
    </w:lvl>
    <w:lvl w:ilvl="3" w:tplc="4DB0B778" w:tentative="1">
      <w:start w:val="1"/>
      <w:numFmt w:val="decimal"/>
      <w:lvlText w:val="%4."/>
      <w:lvlJc w:val="left"/>
      <w:pPr>
        <w:tabs>
          <w:tab w:val="num" w:pos="2340"/>
        </w:tabs>
        <w:ind w:left="2340" w:hanging="360"/>
      </w:pPr>
    </w:lvl>
    <w:lvl w:ilvl="4" w:tplc="08DAF0B8" w:tentative="1">
      <w:start w:val="1"/>
      <w:numFmt w:val="lowerLetter"/>
      <w:lvlText w:val="%5."/>
      <w:lvlJc w:val="left"/>
      <w:pPr>
        <w:tabs>
          <w:tab w:val="num" w:pos="3060"/>
        </w:tabs>
        <w:ind w:left="3060" w:hanging="360"/>
      </w:pPr>
    </w:lvl>
    <w:lvl w:ilvl="5" w:tplc="6CCC6E68" w:tentative="1">
      <w:start w:val="1"/>
      <w:numFmt w:val="lowerRoman"/>
      <w:lvlText w:val="%6."/>
      <w:lvlJc w:val="right"/>
      <w:pPr>
        <w:tabs>
          <w:tab w:val="num" w:pos="3780"/>
        </w:tabs>
        <w:ind w:left="3780" w:hanging="180"/>
      </w:pPr>
    </w:lvl>
    <w:lvl w:ilvl="6" w:tplc="005C12F0" w:tentative="1">
      <w:start w:val="1"/>
      <w:numFmt w:val="decimal"/>
      <w:lvlText w:val="%7."/>
      <w:lvlJc w:val="left"/>
      <w:pPr>
        <w:tabs>
          <w:tab w:val="num" w:pos="4500"/>
        </w:tabs>
        <w:ind w:left="4500" w:hanging="360"/>
      </w:pPr>
    </w:lvl>
    <w:lvl w:ilvl="7" w:tplc="DEEA3016" w:tentative="1">
      <w:start w:val="1"/>
      <w:numFmt w:val="lowerLetter"/>
      <w:lvlText w:val="%8."/>
      <w:lvlJc w:val="left"/>
      <w:pPr>
        <w:tabs>
          <w:tab w:val="num" w:pos="5220"/>
        </w:tabs>
        <w:ind w:left="5220" w:hanging="360"/>
      </w:pPr>
    </w:lvl>
    <w:lvl w:ilvl="8" w:tplc="2EA02DE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C7768B30">
      <w:start w:val="1"/>
      <w:numFmt w:val="bullet"/>
      <w:lvlText w:val=""/>
      <w:lvlJc w:val="left"/>
      <w:pPr>
        <w:tabs>
          <w:tab w:val="num" w:pos="720"/>
        </w:tabs>
        <w:ind w:left="720" w:hanging="360"/>
      </w:pPr>
      <w:rPr>
        <w:rFonts w:ascii="Symbol" w:hAnsi="Symbol" w:hint="default"/>
      </w:rPr>
    </w:lvl>
    <w:lvl w:ilvl="1" w:tplc="162ABE46" w:tentative="1">
      <w:start w:val="1"/>
      <w:numFmt w:val="bullet"/>
      <w:lvlText w:val="o"/>
      <w:lvlJc w:val="left"/>
      <w:pPr>
        <w:tabs>
          <w:tab w:val="num" w:pos="1440"/>
        </w:tabs>
        <w:ind w:left="1440" w:hanging="360"/>
      </w:pPr>
      <w:rPr>
        <w:rFonts w:ascii="Courier New" w:hAnsi="Courier New" w:hint="default"/>
      </w:rPr>
    </w:lvl>
    <w:lvl w:ilvl="2" w:tplc="12246C76" w:tentative="1">
      <w:start w:val="1"/>
      <w:numFmt w:val="bullet"/>
      <w:lvlText w:val=""/>
      <w:lvlJc w:val="left"/>
      <w:pPr>
        <w:tabs>
          <w:tab w:val="num" w:pos="2160"/>
        </w:tabs>
        <w:ind w:left="2160" w:hanging="360"/>
      </w:pPr>
      <w:rPr>
        <w:rFonts w:ascii="Wingdings" w:hAnsi="Wingdings" w:hint="default"/>
      </w:rPr>
    </w:lvl>
    <w:lvl w:ilvl="3" w:tplc="78D63872" w:tentative="1">
      <w:start w:val="1"/>
      <w:numFmt w:val="bullet"/>
      <w:lvlText w:val=""/>
      <w:lvlJc w:val="left"/>
      <w:pPr>
        <w:tabs>
          <w:tab w:val="num" w:pos="2880"/>
        </w:tabs>
        <w:ind w:left="2880" w:hanging="360"/>
      </w:pPr>
      <w:rPr>
        <w:rFonts w:ascii="Symbol" w:hAnsi="Symbol" w:hint="default"/>
      </w:rPr>
    </w:lvl>
    <w:lvl w:ilvl="4" w:tplc="C7FA6D46" w:tentative="1">
      <w:start w:val="1"/>
      <w:numFmt w:val="bullet"/>
      <w:lvlText w:val="o"/>
      <w:lvlJc w:val="left"/>
      <w:pPr>
        <w:tabs>
          <w:tab w:val="num" w:pos="3600"/>
        </w:tabs>
        <w:ind w:left="3600" w:hanging="360"/>
      </w:pPr>
      <w:rPr>
        <w:rFonts w:ascii="Courier New" w:hAnsi="Courier New" w:hint="default"/>
      </w:rPr>
    </w:lvl>
    <w:lvl w:ilvl="5" w:tplc="7CB009E6" w:tentative="1">
      <w:start w:val="1"/>
      <w:numFmt w:val="bullet"/>
      <w:lvlText w:val=""/>
      <w:lvlJc w:val="left"/>
      <w:pPr>
        <w:tabs>
          <w:tab w:val="num" w:pos="4320"/>
        </w:tabs>
        <w:ind w:left="4320" w:hanging="360"/>
      </w:pPr>
      <w:rPr>
        <w:rFonts w:ascii="Wingdings" w:hAnsi="Wingdings" w:hint="default"/>
      </w:rPr>
    </w:lvl>
    <w:lvl w:ilvl="6" w:tplc="351E1B4A" w:tentative="1">
      <w:start w:val="1"/>
      <w:numFmt w:val="bullet"/>
      <w:lvlText w:val=""/>
      <w:lvlJc w:val="left"/>
      <w:pPr>
        <w:tabs>
          <w:tab w:val="num" w:pos="5040"/>
        </w:tabs>
        <w:ind w:left="5040" w:hanging="360"/>
      </w:pPr>
      <w:rPr>
        <w:rFonts w:ascii="Symbol" w:hAnsi="Symbol" w:hint="default"/>
      </w:rPr>
    </w:lvl>
    <w:lvl w:ilvl="7" w:tplc="242E6890" w:tentative="1">
      <w:start w:val="1"/>
      <w:numFmt w:val="bullet"/>
      <w:lvlText w:val="o"/>
      <w:lvlJc w:val="left"/>
      <w:pPr>
        <w:tabs>
          <w:tab w:val="num" w:pos="5760"/>
        </w:tabs>
        <w:ind w:left="5760" w:hanging="360"/>
      </w:pPr>
      <w:rPr>
        <w:rFonts w:ascii="Courier New" w:hAnsi="Courier New" w:hint="default"/>
      </w:rPr>
    </w:lvl>
    <w:lvl w:ilvl="8" w:tplc="D51EA076"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22D83AF4">
      <w:start w:val="1"/>
      <w:numFmt w:val="bullet"/>
      <w:lvlText w:val=""/>
      <w:lvlJc w:val="left"/>
      <w:pPr>
        <w:tabs>
          <w:tab w:val="num" w:pos="720"/>
        </w:tabs>
        <w:ind w:left="720" w:hanging="360"/>
      </w:pPr>
      <w:rPr>
        <w:rFonts w:ascii="Symbol" w:hAnsi="Symbol" w:hint="default"/>
      </w:rPr>
    </w:lvl>
    <w:lvl w:ilvl="1" w:tplc="330A6508">
      <w:start w:val="1"/>
      <w:numFmt w:val="bullet"/>
      <w:lvlText w:val="o"/>
      <w:lvlJc w:val="left"/>
      <w:pPr>
        <w:tabs>
          <w:tab w:val="num" w:pos="1440"/>
        </w:tabs>
        <w:ind w:left="1440" w:hanging="360"/>
      </w:pPr>
      <w:rPr>
        <w:rFonts w:ascii="Courier New" w:hAnsi="Courier New" w:hint="default"/>
      </w:rPr>
    </w:lvl>
    <w:lvl w:ilvl="2" w:tplc="7C00B338" w:tentative="1">
      <w:start w:val="1"/>
      <w:numFmt w:val="bullet"/>
      <w:lvlText w:val=""/>
      <w:lvlJc w:val="left"/>
      <w:pPr>
        <w:tabs>
          <w:tab w:val="num" w:pos="2160"/>
        </w:tabs>
        <w:ind w:left="2160" w:hanging="360"/>
      </w:pPr>
      <w:rPr>
        <w:rFonts w:ascii="Wingdings" w:hAnsi="Wingdings" w:hint="default"/>
      </w:rPr>
    </w:lvl>
    <w:lvl w:ilvl="3" w:tplc="03F2A130" w:tentative="1">
      <w:start w:val="1"/>
      <w:numFmt w:val="bullet"/>
      <w:lvlText w:val=""/>
      <w:lvlJc w:val="left"/>
      <w:pPr>
        <w:tabs>
          <w:tab w:val="num" w:pos="2880"/>
        </w:tabs>
        <w:ind w:left="2880" w:hanging="360"/>
      </w:pPr>
      <w:rPr>
        <w:rFonts w:ascii="Symbol" w:hAnsi="Symbol" w:hint="default"/>
      </w:rPr>
    </w:lvl>
    <w:lvl w:ilvl="4" w:tplc="332EB78E" w:tentative="1">
      <w:start w:val="1"/>
      <w:numFmt w:val="bullet"/>
      <w:lvlText w:val="o"/>
      <w:lvlJc w:val="left"/>
      <w:pPr>
        <w:tabs>
          <w:tab w:val="num" w:pos="3600"/>
        </w:tabs>
        <w:ind w:left="3600" w:hanging="360"/>
      </w:pPr>
      <w:rPr>
        <w:rFonts w:ascii="Courier New" w:hAnsi="Courier New" w:hint="default"/>
      </w:rPr>
    </w:lvl>
    <w:lvl w:ilvl="5" w:tplc="56428CDA" w:tentative="1">
      <w:start w:val="1"/>
      <w:numFmt w:val="bullet"/>
      <w:lvlText w:val=""/>
      <w:lvlJc w:val="left"/>
      <w:pPr>
        <w:tabs>
          <w:tab w:val="num" w:pos="4320"/>
        </w:tabs>
        <w:ind w:left="4320" w:hanging="360"/>
      </w:pPr>
      <w:rPr>
        <w:rFonts w:ascii="Wingdings" w:hAnsi="Wingdings" w:hint="default"/>
      </w:rPr>
    </w:lvl>
    <w:lvl w:ilvl="6" w:tplc="04A0BA14" w:tentative="1">
      <w:start w:val="1"/>
      <w:numFmt w:val="bullet"/>
      <w:lvlText w:val=""/>
      <w:lvlJc w:val="left"/>
      <w:pPr>
        <w:tabs>
          <w:tab w:val="num" w:pos="5040"/>
        </w:tabs>
        <w:ind w:left="5040" w:hanging="360"/>
      </w:pPr>
      <w:rPr>
        <w:rFonts w:ascii="Symbol" w:hAnsi="Symbol" w:hint="default"/>
      </w:rPr>
    </w:lvl>
    <w:lvl w:ilvl="7" w:tplc="29DEA5CC" w:tentative="1">
      <w:start w:val="1"/>
      <w:numFmt w:val="bullet"/>
      <w:lvlText w:val="o"/>
      <w:lvlJc w:val="left"/>
      <w:pPr>
        <w:tabs>
          <w:tab w:val="num" w:pos="5760"/>
        </w:tabs>
        <w:ind w:left="5760" w:hanging="360"/>
      </w:pPr>
      <w:rPr>
        <w:rFonts w:ascii="Courier New" w:hAnsi="Courier New" w:hint="default"/>
      </w:rPr>
    </w:lvl>
    <w:lvl w:ilvl="8" w:tplc="0814225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03D2C83C">
      <w:start w:val="1"/>
      <w:numFmt w:val="decimal"/>
      <w:pStyle w:val="References"/>
      <w:lvlText w:val="%1."/>
      <w:lvlJc w:val="left"/>
      <w:pPr>
        <w:tabs>
          <w:tab w:val="num" w:pos="360"/>
        </w:tabs>
        <w:ind w:left="360" w:hanging="360"/>
      </w:pPr>
      <w:rPr>
        <w:rFonts w:hint="default"/>
      </w:rPr>
    </w:lvl>
    <w:lvl w:ilvl="1" w:tplc="22BA9694">
      <w:start w:val="1"/>
      <w:numFmt w:val="lowerLetter"/>
      <w:lvlText w:val="%2."/>
      <w:lvlJc w:val="left"/>
      <w:pPr>
        <w:tabs>
          <w:tab w:val="num" w:pos="1620"/>
        </w:tabs>
        <w:ind w:left="1620" w:hanging="360"/>
      </w:pPr>
    </w:lvl>
    <w:lvl w:ilvl="2" w:tplc="47D07872" w:tentative="1">
      <w:start w:val="1"/>
      <w:numFmt w:val="lowerRoman"/>
      <w:lvlText w:val="%3."/>
      <w:lvlJc w:val="right"/>
      <w:pPr>
        <w:tabs>
          <w:tab w:val="num" w:pos="2340"/>
        </w:tabs>
        <w:ind w:left="2340" w:hanging="180"/>
      </w:pPr>
    </w:lvl>
    <w:lvl w:ilvl="3" w:tplc="15048168" w:tentative="1">
      <w:start w:val="1"/>
      <w:numFmt w:val="decimal"/>
      <w:lvlText w:val="%4."/>
      <w:lvlJc w:val="left"/>
      <w:pPr>
        <w:tabs>
          <w:tab w:val="num" w:pos="3060"/>
        </w:tabs>
        <w:ind w:left="3060" w:hanging="360"/>
      </w:pPr>
    </w:lvl>
    <w:lvl w:ilvl="4" w:tplc="0EB6DD08" w:tentative="1">
      <w:start w:val="1"/>
      <w:numFmt w:val="lowerLetter"/>
      <w:lvlText w:val="%5."/>
      <w:lvlJc w:val="left"/>
      <w:pPr>
        <w:tabs>
          <w:tab w:val="num" w:pos="3780"/>
        </w:tabs>
        <w:ind w:left="3780" w:hanging="360"/>
      </w:pPr>
    </w:lvl>
    <w:lvl w:ilvl="5" w:tplc="0318E852" w:tentative="1">
      <w:start w:val="1"/>
      <w:numFmt w:val="lowerRoman"/>
      <w:lvlText w:val="%6."/>
      <w:lvlJc w:val="right"/>
      <w:pPr>
        <w:tabs>
          <w:tab w:val="num" w:pos="4500"/>
        </w:tabs>
        <w:ind w:left="4500" w:hanging="180"/>
      </w:pPr>
    </w:lvl>
    <w:lvl w:ilvl="6" w:tplc="10E21640" w:tentative="1">
      <w:start w:val="1"/>
      <w:numFmt w:val="decimal"/>
      <w:lvlText w:val="%7."/>
      <w:lvlJc w:val="left"/>
      <w:pPr>
        <w:tabs>
          <w:tab w:val="num" w:pos="5220"/>
        </w:tabs>
        <w:ind w:left="5220" w:hanging="360"/>
      </w:pPr>
    </w:lvl>
    <w:lvl w:ilvl="7" w:tplc="D960C028" w:tentative="1">
      <w:start w:val="1"/>
      <w:numFmt w:val="lowerLetter"/>
      <w:lvlText w:val="%8."/>
      <w:lvlJc w:val="left"/>
      <w:pPr>
        <w:tabs>
          <w:tab w:val="num" w:pos="5940"/>
        </w:tabs>
        <w:ind w:left="5940" w:hanging="360"/>
      </w:pPr>
    </w:lvl>
    <w:lvl w:ilvl="8" w:tplc="792880DE"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26DC3A44">
      <w:start w:val="1"/>
      <w:numFmt w:val="bullet"/>
      <w:lvlText w:val=""/>
      <w:lvlJc w:val="left"/>
      <w:pPr>
        <w:tabs>
          <w:tab w:val="num" w:pos="720"/>
        </w:tabs>
        <w:ind w:left="720" w:hanging="360"/>
      </w:pPr>
      <w:rPr>
        <w:rFonts w:ascii="Symbol" w:hAnsi="Symbol" w:hint="default"/>
      </w:rPr>
    </w:lvl>
    <w:lvl w:ilvl="1" w:tplc="9D8EB90A" w:tentative="1">
      <w:start w:val="1"/>
      <w:numFmt w:val="bullet"/>
      <w:lvlText w:val="o"/>
      <w:lvlJc w:val="left"/>
      <w:pPr>
        <w:tabs>
          <w:tab w:val="num" w:pos="1440"/>
        </w:tabs>
        <w:ind w:left="1440" w:hanging="360"/>
      </w:pPr>
      <w:rPr>
        <w:rFonts w:ascii="Courier New" w:hAnsi="Courier New" w:hint="default"/>
      </w:rPr>
    </w:lvl>
    <w:lvl w:ilvl="2" w:tplc="55FE639C" w:tentative="1">
      <w:start w:val="1"/>
      <w:numFmt w:val="bullet"/>
      <w:lvlText w:val=""/>
      <w:lvlJc w:val="left"/>
      <w:pPr>
        <w:tabs>
          <w:tab w:val="num" w:pos="2160"/>
        </w:tabs>
        <w:ind w:left="2160" w:hanging="360"/>
      </w:pPr>
      <w:rPr>
        <w:rFonts w:ascii="Wingdings" w:hAnsi="Wingdings" w:hint="default"/>
      </w:rPr>
    </w:lvl>
    <w:lvl w:ilvl="3" w:tplc="CC880BE6" w:tentative="1">
      <w:start w:val="1"/>
      <w:numFmt w:val="bullet"/>
      <w:lvlText w:val=""/>
      <w:lvlJc w:val="left"/>
      <w:pPr>
        <w:tabs>
          <w:tab w:val="num" w:pos="2880"/>
        </w:tabs>
        <w:ind w:left="2880" w:hanging="360"/>
      </w:pPr>
      <w:rPr>
        <w:rFonts w:ascii="Symbol" w:hAnsi="Symbol" w:hint="default"/>
      </w:rPr>
    </w:lvl>
    <w:lvl w:ilvl="4" w:tplc="BC4EA392" w:tentative="1">
      <w:start w:val="1"/>
      <w:numFmt w:val="bullet"/>
      <w:lvlText w:val="o"/>
      <w:lvlJc w:val="left"/>
      <w:pPr>
        <w:tabs>
          <w:tab w:val="num" w:pos="3600"/>
        </w:tabs>
        <w:ind w:left="3600" w:hanging="360"/>
      </w:pPr>
      <w:rPr>
        <w:rFonts w:ascii="Courier New" w:hAnsi="Courier New" w:hint="default"/>
      </w:rPr>
    </w:lvl>
    <w:lvl w:ilvl="5" w:tplc="A64C508A" w:tentative="1">
      <w:start w:val="1"/>
      <w:numFmt w:val="bullet"/>
      <w:lvlText w:val=""/>
      <w:lvlJc w:val="left"/>
      <w:pPr>
        <w:tabs>
          <w:tab w:val="num" w:pos="4320"/>
        </w:tabs>
        <w:ind w:left="4320" w:hanging="360"/>
      </w:pPr>
      <w:rPr>
        <w:rFonts w:ascii="Wingdings" w:hAnsi="Wingdings" w:hint="default"/>
      </w:rPr>
    </w:lvl>
    <w:lvl w:ilvl="6" w:tplc="4A6C8BE8" w:tentative="1">
      <w:start w:val="1"/>
      <w:numFmt w:val="bullet"/>
      <w:lvlText w:val=""/>
      <w:lvlJc w:val="left"/>
      <w:pPr>
        <w:tabs>
          <w:tab w:val="num" w:pos="5040"/>
        </w:tabs>
        <w:ind w:left="5040" w:hanging="360"/>
      </w:pPr>
      <w:rPr>
        <w:rFonts w:ascii="Symbol" w:hAnsi="Symbol" w:hint="default"/>
      </w:rPr>
    </w:lvl>
    <w:lvl w:ilvl="7" w:tplc="AA7A7F86" w:tentative="1">
      <w:start w:val="1"/>
      <w:numFmt w:val="bullet"/>
      <w:lvlText w:val="o"/>
      <w:lvlJc w:val="left"/>
      <w:pPr>
        <w:tabs>
          <w:tab w:val="num" w:pos="5760"/>
        </w:tabs>
        <w:ind w:left="5760" w:hanging="360"/>
      </w:pPr>
      <w:rPr>
        <w:rFonts w:ascii="Courier New" w:hAnsi="Courier New" w:hint="default"/>
      </w:rPr>
    </w:lvl>
    <w:lvl w:ilvl="8" w:tplc="971C8BB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2829FE"/>
    <w:rsid w:val="0032091D"/>
    <w:rsid w:val="00394DE4"/>
    <w:rsid w:val="004544B4"/>
    <w:rsid w:val="004C048E"/>
    <w:rsid w:val="005A5112"/>
    <w:rsid w:val="0089322B"/>
    <w:rsid w:val="00894C4F"/>
    <w:rsid w:val="009B581D"/>
    <w:rsid w:val="00A96D21"/>
    <w:rsid w:val="00B02B7D"/>
    <w:rsid w:val="00CA0507"/>
    <w:rsid w:val="00D406CF"/>
    <w:rsid w:val="00DC69F1"/>
    <w:rsid w:val="00E046B2"/>
    <w:rsid w:val="00E81579"/>
    <w:rsid w:val="00E9636B"/>
    <w:rsid w:val="00EE5954"/>
    <w:rsid w:val="00F344CF"/>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6CF"/>
    <w:rPr>
      <w:rFonts w:ascii="Times New Roman" w:hAnsi="Times New Roman"/>
      <w:lang w:eastAsia="en-US"/>
    </w:rPr>
  </w:style>
  <w:style w:type="paragraph" w:styleId="Heading1">
    <w:name w:val="heading 1"/>
    <w:basedOn w:val="Normal"/>
    <w:next w:val="Normal"/>
    <w:qFormat/>
    <w:rsid w:val="00D406CF"/>
    <w:pPr>
      <w:keepNext/>
      <w:spacing w:before="240" w:after="60"/>
      <w:outlineLvl w:val="0"/>
    </w:pPr>
    <w:rPr>
      <w:rFonts w:ascii="Arial" w:hAnsi="Arial"/>
      <w:b/>
      <w:sz w:val="28"/>
    </w:rPr>
  </w:style>
  <w:style w:type="paragraph" w:styleId="Heading2">
    <w:name w:val="heading 2"/>
    <w:basedOn w:val="Normal"/>
    <w:next w:val="Normal"/>
    <w:qFormat/>
    <w:rsid w:val="00D406CF"/>
    <w:pPr>
      <w:keepNext/>
      <w:spacing w:before="240" w:after="60"/>
      <w:outlineLvl w:val="1"/>
    </w:pPr>
    <w:rPr>
      <w:rFonts w:ascii="Arial" w:hAnsi="Arial"/>
      <w:b/>
      <w:i/>
      <w:sz w:val="22"/>
    </w:rPr>
  </w:style>
  <w:style w:type="paragraph" w:styleId="Heading3">
    <w:name w:val="heading 3"/>
    <w:basedOn w:val="Normal"/>
    <w:next w:val="Normal"/>
    <w:qFormat/>
    <w:rsid w:val="00D406CF"/>
    <w:pPr>
      <w:keepNext/>
      <w:spacing w:before="240" w:after="60"/>
      <w:outlineLvl w:val="2"/>
    </w:pPr>
    <w:rPr>
      <w:rFonts w:ascii="Arial" w:hAnsi="Arial"/>
      <w:b/>
      <w:bCs/>
    </w:rPr>
  </w:style>
  <w:style w:type="paragraph" w:styleId="Heading4">
    <w:name w:val="heading 4"/>
    <w:basedOn w:val="Normal"/>
    <w:next w:val="Normal"/>
    <w:qFormat/>
    <w:rsid w:val="00D406CF"/>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6CF"/>
    <w:pPr>
      <w:tabs>
        <w:tab w:val="center" w:pos="4320"/>
        <w:tab w:val="right" w:pos="8640"/>
      </w:tabs>
    </w:pPr>
  </w:style>
  <w:style w:type="paragraph" w:styleId="Header">
    <w:name w:val="header"/>
    <w:basedOn w:val="Normal"/>
    <w:rsid w:val="00D406CF"/>
    <w:pPr>
      <w:tabs>
        <w:tab w:val="center" w:pos="5400"/>
        <w:tab w:val="right" w:pos="10800"/>
      </w:tabs>
    </w:pPr>
    <w:rPr>
      <w:rFonts w:ascii="Arial" w:hAnsi="Arial"/>
      <w:sz w:val="16"/>
    </w:rPr>
  </w:style>
  <w:style w:type="paragraph" w:styleId="Title">
    <w:name w:val="Title"/>
    <w:basedOn w:val="Number"/>
    <w:next w:val="Author"/>
    <w:qFormat/>
    <w:rsid w:val="00D406CF"/>
    <w:pPr>
      <w:spacing w:before="0" w:after="0"/>
    </w:pPr>
    <w:rPr>
      <w:b/>
      <w:bCs/>
      <w:sz w:val="22"/>
    </w:rPr>
  </w:style>
  <w:style w:type="paragraph" w:customStyle="1" w:styleId="Number">
    <w:name w:val="Number"/>
    <w:basedOn w:val="Normal"/>
    <w:next w:val="Title"/>
    <w:rsid w:val="00D406CF"/>
    <w:pPr>
      <w:spacing w:before="120" w:after="360"/>
    </w:pPr>
    <w:rPr>
      <w:rFonts w:ascii="Arial" w:hAnsi="Arial"/>
      <w:sz w:val="28"/>
    </w:rPr>
  </w:style>
  <w:style w:type="paragraph" w:customStyle="1" w:styleId="Author">
    <w:name w:val="Author"/>
    <w:basedOn w:val="Normal"/>
    <w:next w:val="copyright"/>
    <w:rsid w:val="00D406CF"/>
    <w:pPr>
      <w:spacing w:after="480"/>
    </w:pPr>
    <w:rPr>
      <w:rFonts w:ascii="Arial" w:hAnsi="Arial"/>
    </w:rPr>
  </w:style>
  <w:style w:type="paragraph" w:customStyle="1" w:styleId="copyright">
    <w:name w:val="copyright"/>
    <w:basedOn w:val="Author"/>
    <w:rsid w:val="00D406CF"/>
    <w:pPr>
      <w:spacing w:after="0" w:line="140" w:lineRule="exact"/>
      <w:jc w:val="both"/>
    </w:pPr>
    <w:rPr>
      <w:sz w:val="12"/>
    </w:rPr>
  </w:style>
  <w:style w:type="paragraph" w:styleId="BodyText">
    <w:name w:val="Body Text"/>
    <w:basedOn w:val="Normal"/>
    <w:rsid w:val="00D406CF"/>
    <w:rPr>
      <w:sz w:val="22"/>
    </w:rPr>
  </w:style>
  <w:style w:type="paragraph" w:styleId="BodyText2">
    <w:name w:val="Body Text 2"/>
    <w:basedOn w:val="Normal"/>
    <w:rsid w:val="00D406CF"/>
    <w:pPr>
      <w:ind w:firstLine="360"/>
      <w:jc w:val="both"/>
    </w:pPr>
  </w:style>
  <w:style w:type="paragraph" w:styleId="BlockText">
    <w:name w:val="Block Text"/>
    <w:basedOn w:val="Normal"/>
    <w:rsid w:val="00D406CF"/>
    <w:pPr>
      <w:ind w:left="144" w:right="-86" w:hanging="144"/>
      <w:jc w:val="both"/>
    </w:pPr>
  </w:style>
  <w:style w:type="paragraph" w:customStyle="1" w:styleId="rule">
    <w:name w:val="rule"/>
    <w:basedOn w:val="Normal"/>
    <w:next w:val="copyright"/>
    <w:rsid w:val="00D406CF"/>
  </w:style>
  <w:style w:type="paragraph" w:customStyle="1" w:styleId="Head4">
    <w:name w:val="Head4"/>
    <w:basedOn w:val="Head3"/>
    <w:next w:val="para1"/>
    <w:rsid w:val="00D406CF"/>
    <w:rPr>
      <w:b w:val="0"/>
    </w:rPr>
  </w:style>
  <w:style w:type="paragraph" w:customStyle="1" w:styleId="Head3">
    <w:name w:val="Head3"/>
    <w:basedOn w:val="para"/>
    <w:next w:val="para1"/>
    <w:rsid w:val="00D406CF"/>
    <w:pPr>
      <w:ind w:firstLine="288"/>
    </w:pPr>
    <w:rPr>
      <w:b/>
      <w:i/>
    </w:rPr>
  </w:style>
  <w:style w:type="paragraph" w:customStyle="1" w:styleId="para">
    <w:name w:val="para"/>
    <w:basedOn w:val="Normal"/>
    <w:next w:val="para1"/>
    <w:rsid w:val="00D406CF"/>
    <w:pPr>
      <w:jc w:val="both"/>
    </w:pPr>
  </w:style>
  <w:style w:type="paragraph" w:customStyle="1" w:styleId="para1">
    <w:name w:val="para1"/>
    <w:basedOn w:val="para"/>
    <w:rsid w:val="00D406CF"/>
    <w:pPr>
      <w:spacing w:before="120"/>
      <w:ind w:firstLine="288"/>
    </w:pPr>
  </w:style>
  <w:style w:type="paragraph" w:styleId="BodyText3">
    <w:name w:val="Body Text 3"/>
    <w:basedOn w:val="Normal"/>
    <w:rsid w:val="00D406CF"/>
    <w:pPr>
      <w:ind w:right="-90"/>
      <w:jc w:val="both"/>
    </w:pPr>
    <w:rPr>
      <w:sz w:val="24"/>
    </w:rPr>
  </w:style>
  <w:style w:type="paragraph" w:customStyle="1" w:styleId="Head2">
    <w:name w:val="Head2"/>
    <w:basedOn w:val="Head1"/>
    <w:next w:val="para1"/>
    <w:rsid w:val="00D406CF"/>
    <w:pPr>
      <w:keepNext w:val="0"/>
      <w:jc w:val="both"/>
    </w:pPr>
    <w:rPr>
      <w:rFonts w:ascii="Times New Roman" w:hAnsi="Times New Roman"/>
    </w:rPr>
  </w:style>
  <w:style w:type="paragraph" w:customStyle="1" w:styleId="Head1">
    <w:name w:val="Head1"/>
    <w:basedOn w:val="Normal"/>
    <w:next w:val="para"/>
    <w:rsid w:val="00D406CF"/>
    <w:pPr>
      <w:keepNext/>
    </w:pPr>
    <w:rPr>
      <w:rFonts w:ascii="Arial" w:hAnsi="Arial"/>
      <w:b/>
    </w:rPr>
  </w:style>
  <w:style w:type="paragraph" w:customStyle="1" w:styleId="References">
    <w:name w:val="References"/>
    <w:basedOn w:val="para"/>
    <w:rsid w:val="00D406CF"/>
    <w:pPr>
      <w:numPr>
        <w:numId w:val="24"/>
      </w:numPr>
      <w:tabs>
        <w:tab w:val="right" w:pos="360"/>
      </w:tabs>
    </w:pPr>
  </w:style>
  <w:style w:type="paragraph" w:styleId="BodyTextIndent">
    <w:name w:val="Body Text Indent"/>
    <w:basedOn w:val="Normal"/>
    <w:rsid w:val="00D406CF"/>
    <w:pPr>
      <w:ind w:left="1080" w:hanging="1080"/>
      <w:jc w:val="both"/>
    </w:pPr>
    <w:rPr>
      <w:rFonts w:ascii="Arial" w:hAnsi="Arial"/>
      <w:sz w:val="22"/>
      <w:lang w:val="en-US"/>
    </w:rPr>
  </w:style>
  <w:style w:type="paragraph" w:styleId="BodyTextIndent2">
    <w:name w:val="Body Text Indent 2"/>
    <w:basedOn w:val="Normal"/>
    <w:rsid w:val="00D406CF"/>
    <w:pPr>
      <w:ind w:left="360" w:hanging="720"/>
    </w:pPr>
  </w:style>
  <w:style w:type="character" w:styleId="Hyperlink">
    <w:name w:val="Hyperlink"/>
    <w:rsid w:val="00D406CF"/>
    <w:rPr>
      <w:color w:val="0000FF"/>
      <w:u w:val="single"/>
    </w:rPr>
  </w:style>
  <w:style w:type="paragraph" w:customStyle="1" w:styleId="Body">
    <w:name w:val="Body"/>
    <w:rsid w:val="0032091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1024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s04mg3</cp:lastModifiedBy>
  <cp:revision>5</cp:revision>
  <cp:lastPrinted>2012-01-19T10:58:00Z</cp:lastPrinted>
  <dcterms:created xsi:type="dcterms:W3CDTF">2013-12-09T17:22:00Z</dcterms:created>
  <dcterms:modified xsi:type="dcterms:W3CDTF">2013-12-09T17:36:00Z</dcterms:modified>
</cp:coreProperties>
</file>