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1D" w:rsidRPr="00042B46" w:rsidRDefault="00300E84" w:rsidP="00BC20F8">
      <w:pPr>
        <w:framePr w:w="10800" w:h="1458" w:hRule="exact" w:hSpace="187" w:wrap="auto" w:vAnchor="page" w:hAnchor="page" w:x="701" w:y="972"/>
        <w:rPr>
          <w:b/>
          <w:i/>
          <w:sz w:val="28"/>
          <w:szCs w:val="28"/>
        </w:rPr>
      </w:pPr>
      <w:r w:rsidRPr="00042B46">
        <w:rPr>
          <w:b/>
          <w:i/>
          <w:sz w:val="28"/>
          <w:szCs w:val="28"/>
        </w:rPr>
        <w:t xml:space="preserve">ANALYZING </w:t>
      </w:r>
      <w:r w:rsidR="00C60129" w:rsidRPr="00042B46">
        <w:rPr>
          <w:b/>
          <w:i/>
          <w:sz w:val="28"/>
          <w:szCs w:val="28"/>
        </w:rPr>
        <w:t xml:space="preserve">HETEROGENEITY </w:t>
      </w:r>
      <w:r w:rsidRPr="00042B46">
        <w:rPr>
          <w:b/>
          <w:i/>
          <w:sz w:val="28"/>
          <w:szCs w:val="28"/>
        </w:rPr>
        <w:t>AMONG RESIDENTIAL ENERGY CONSUMERS IN SLOVENIA</w:t>
      </w:r>
      <w:r w:rsidR="00354685" w:rsidRPr="00042B46">
        <w:rPr>
          <w:b/>
          <w:i/>
          <w:sz w:val="28"/>
          <w:szCs w:val="28"/>
        </w:rPr>
        <w:t>: THE ROLE OF INTEGRATED ENERGY SERVICES</w:t>
      </w:r>
    </w:p>
    <w:p w:rsidR="00832A94" w:rsidRPr="00042B46" w:rsidRDefault="00C84E03" w:rsidP="00BC20F8">
      <w:pPr>
        <w:pStyle w:val="BodyText"/>
        <w:framePr w:w="10800" w:h="1458" w:hRule="exact" w:hSpace="187" w:wrap="auto" w:vAnchor="page" w:hAnchor="page" w:x="701" w:y="972"/>
        <w:jc w:val="right"/>
        <w:rPr>
          <w:rStyle w:val="Hyperlink"/>
          <w:sz w:val="20"/>
        </w:rPr>
      </w:pPr>
      <w:r w:rsidRPr="00042B46">
        <w:rPr>
          <w:sz w:val="20"/>
        </w:rPr>
        <w:t>Janez</w:t>
      </w:r>
      <w:bookmarkStart w:id="0" w:name="_GoBack"/>
      <w:bookmarkEnd w:id="0"/>
      <w:r w:rsidRPr="00042B46">
        <w:rPr>
          <w:sz w:val="20"/>
        </w:rPr>
        <w:t xml:space="preserve"> Dolšak, University of Ljubljana, Faculty of Economics, +386 1 5892 550, </w:t>
      </w:r>
      <w:hyperlink r:id="rId9" w:history="1">
        <w:r w:rsidRPr="00042B46">
          <w:rPr>
            <w:rStyle w:val="Hyperlink"/>
            <w:sz w:val="20"/>
          </w:rPr>
          <w:t>janez.dolsak@ef.uni-lj.si</w:t>
        </w:r>
      </w:hyperlink>
    </w:p>
    <w:p w:rsidR="00832A94" w:rsidRPr="00042B46" w:rsidRDefault="00832A94" w:rsidP="00BC20F8">
      <w:pPr>
        <w:framePr w:w="10800" w:h="1458" w:hRule="exact" w:hSpace="187" w:wrap="auto" w:vAnchor="page" w:hAnchor="page" w:x="701" w:y="972"/>
        <w:jc w:val="right"/>
        <w:rPr>
          <w:rStyle w:val="Hyperlink"/>
        </w:rPr>
      </w:pPr>
      <w:r w:rsidRPr="00042B46">
        <w:t xml:space="preserve">Nevenka Hrovatin, University of Ljubljana, Faculty of Economics, +386 1 5892 557, </w:t>
      </w:r>
      <w:hyperlink r:id="rId10" w:history="1">
        <w:r w:rsidRPr="00042B46">
          <w:rPr>
            <w:rStyle w:val="Hyperlink"/>
          </w:rPr>
          <w:t>nevenka.hrovatin@ef.uni-lj.si</w:t>
        </w:r>
      </w:hyperlink>
    </w:p>
    <w:p w:rsidR="00350604" w:rsidRPr="00042B46" w:rsidRDefault="00350604" w:rsidP="00BC20F8">
      <w:pPr>
        <w:pStyle w:val="BodyText"/>
        <w:framePr w:w="10800" w:h="1458" w:hRule="exact" w:hSpace="187" w:wrap="auto" w:vAnchor="page" w:hAnchor="page" w:x="701" w:y="972"/>
        <w:jc w:val="right"/>
        <w:rPr>
          <w:sz w:val="20"/>
          <w:u w:val="single"/>
        </w:rPr>
      </w:pPr>
      <w:r w:rsidRPr="00042B46">
        <w:rPr>
          <w:sz w:val="20"/>
        </w:rPr>
        <w:t xml:space="preserve">Jelena Zorić, University of Ljubljana, Faculty of Economics, +386 1 5892 785, </w:t>
      </w:r>
      <w:hyperlink r:id="rId11" w:history="1">
        <w:r w:rsidRPr="00042B46">
          <w:rPr>
            <w:rStyle w:val="Hyperlink"/>
            <w:sz w:val="20"/>
          </w:rPr>
          <w:t>jelena.zoric@ef.uni-lj.si</w:t>
        </w:r>
      </w:hyperlink>
    </w:p>
    <w:p w:rsidR="00350604" w:rsidRPr="00042B46" w:rsidRDefault="00350604" w:rsidP="00BC20F8">
      <w:pPr>
        <w:framePr w:w="10800" w:h="1458" w:hRule="exact" w:hSpace="187" w:wrap="auto" w:vAnchor="page" w:hAnchor="page" w:x="701" w:y="972"/>
        <w:jc w:val="right"/>
      </w:pPr>
    </w:p>
    <w:p w:rsidR="00DC69F1" w:rsidRPr="00042B46" w:rsidRDefault="00DC69F1" w:rsidP="00BC20F8">
      <w:pPr>
        <w:pStyle w:val="BodyText"/>
        <w:framePr w:w="10800" w:h="1458" w:hRule="exact" w:hSpace="187" w:wrap="auto" w:vAnchor="page" w:hAnchor="page" w:x="701" w:y="972"/>
      </w:pPr>
    </w:p>
    <w:p w:rsidR="00A05ADC" w:rsidRPr="00042B46" w:rsidRDefault="00DC69F1" w:rsidP="00A05ADC">
      <w:pPr>
        <w:pStyle w:val="Heading2"/>
        <w:rPr>
          <w:i w:val="0"/>
          <w:sz w:val="24"/>
          <w:szCs w:val="24"/>
        </w:rPr>
      </w:pPr>
      <w:r w:rsidRPr="00042B46">
        <w:rPr>
          <w:i w:val="0"/>
          <w:sz w:val="24"/>
          <w:szCs w:val="24"/>
        </w:rPr>
        <w:t>Overview</w:t>
      </w:r>
    </w:p>
    <w:p w:rsidR="00300E84" w:rsidRPr="00042B46" w:rsidRDefault="00CE7288" w:rsidP="00300E84">
      <w:pPr>
        <w:ind w:firstLine="357"/>
        <w:jc w:val="both"/>
      </w:pPr>
      <w:r w:rsidRPr="00042B46">
        <w:t xml:space="preserve">Energy markets are undergoing a major transition mainly driven by new market strategies aimed </w:t>
      </w:r>
      <w:r w:rsidR="00042B46">
        <w:t xml:space="preserve">at </w:t>
      </w:r>
      <w:r w:rsidRPr="00042B46">
        <w:t>increased consumer engagement and climate change policies.</w:t>
      </w:r>
      <w:r w:rsidRPr="00042B46">
        <w:rPr>
          <w:sz w:val="24"/>
          <w:szCs w:val="24"/>
        </w:rPr>
        <w:t xml:space="preserve"> </w:t>
      </w:r>
      <w:r w:rsidR="0051568E" w:rsidRPr="00042B46">
        <w:t>The</w:t>
      </w:r>
      <w:r w:rsidR="0003677C" w:rsidRPr="00042B46">
        <w:t xml:space="preserve"> transition</w:t>
      </w:r>
      <w:r w:rsidR="0051568E" w:rsidRPr="00042B46">
        <w:t xml:space="preserve"> that</w:t>
      </w:r>
      <w:r w:rsidR="00300E84" w:rsidRPr="00042B46">
        <w:t xml:space="preserve"> started with deregulation</w:t>
      </w:r>
      <w:r w:rsidR="00F04036" w:rsidRPr="00042B46">
        <w:t xml:space="preserve"> of energy markets</w:t>
      </w:r>
      <w:r w:rsidRPr="00042B46">
        <w:t xml:space="preserve"> </w:t>
      </w:r>
      <w:r w:rsidR="00300E84" w:rsidRPr="00042B46">
        <w:t>has not onl</w:t>
      </w:r>
      <w:r w:rsidR="003F30DD">
        <w:t xml:space="preserve">y increased market competition  </w:t>
      </w:r>
      <w:r w:rsidR="00300E84" w:rsidRPr="00042B46">
        <w:t>but has also enriched the suppliers’ offers with the variety of additional services including green energy and</w:t>
      </w:r>
      <w:r w:rsidR="00174ACD" w:rsidRPr="00042B46">
        <w:t xml:space="preserve"> energy efficient technologies</w:t>
      </w:r>
      <w:sdt>
        <w:sdtPr>
          <w:id w:val="5625386"/>
          <w:citation/>
        </w:sdtPr>
        <w:sdtEndPr/>
        <w:sdtContent>
          <w:r w:rsidR="00217A0C" w:rsidRPr="00042B46">
            <w:fldChar w:fldCharType="begin"/>
          </w:r>
          <w:r w:rsidR="00174ACD" w:rsidRPr="00042B46">
            <w:instrText xml:space="preserve"> CITATION IEA11 \l 1060 </w:instrText>
          </w:r>
          <w:r w:rsidR="00354685" w:rsidRPr="00042B46">
            <w:instrText xml:space="preserve"> \m McD12</w:instrText>
          </w:r>
          <w:r w:rsidR="00217A0C" w:rsidRPr="00042B46">
            <w:fldChar w:fldCharType="separate"/>
          </w:r>
          <w:r w:rsidR="00B56C2F" w:rsidRPr="00042B46">
            <w:rPr>
              <w:noProof/>
            </w:rPr>
            <w:t xml:space="preserve"> (IEA, 2011; McDaniel &amp; Groothuis, 2012)</w:t>
          </w:r>
          <w:r w:rsidR="00217A0C" w:rsidRPr="00042B46">
            <w:fldChar w:fldCharType="end"/>
          </w:r>
        </w:sdtContent>
      </w:sdt>
      <w:r w:rsidR="00354685" w:rsidRPr="00042B46">
        <w:t xml:space="preserve">. </w:t>
      </w:r>
      <w:r w:rsidR="00300E84" w:rsidRPr="00042B46">
        <w:t xml:space="preserve">Consumers are now free to select an energy supplier as well as to choose </w:t>
      </w:r>
      <w:r w:rsidR="00042B46">
        <w:t>from</w:t>
      </w:r>
      <w:r w:rsidR="00300E84" w:rsidRPr="00042B46">
        <w:t xml:space="preserve"> various energy produc</w:t>
      </w:r>
      <w:r w:rsidR="0003677C" w:rsidRPr="00042B46">
        <w:t>ts, on the basis of not only</w:t>
      </w:r>
      <w:r w:rsidR="00300E84" w:rsidRPr="00042B46">
        <w:t xml:space="preserve"> </w:t>
      </w:r>
      <w:r w:rsidR="00C60129" w:rsidRPr="00042B46">
        <w:t xml:space="preserve">the </w:t>
      </w:r>
      <w:r w:rsidR="00300E84" w:rsidRPr="00042B46">
        <w:t xml:space="preserve">price, but also several </w:t>
      </w:r>
      <w:r w:rsidR="00C60129" w:rsidRPr="00042B46">
        <w:t xml:space="preserve">other </w:t>
      </w:r>
      <w:r w:rsidR="00300E84" w:rsidRPr="00042B46">
        <w:t xml:space="preserve">factors </w:t>
      </w:r>
      <w:r w:rsidR="00AA4A8E">
        <w:t>im</w:t>
      </w:r>
      <w:r w:rsidR="001301DE">
        <w:t>p</w:t>
      </w:r>
      <w:r w:rsidR="00AA4A8E">
        <w:t>acting</w:t>
      </w:r>
      <w:r w:rsidR="00300E84" w:rsidRPr="00042B46">
        <w:t xml:space="preserve"> consumer p</w:t>
      </w:r>
      <w:r w:rsidR="00633FAC" w:rsidRPr="00042B46">
        <w:t>reference</w:t>
      </w:r>
      <w:r w:rsidR="00085378">
        <w:t xml:space="preserve"> </w:t>
      </w:r>
      <w:r w:rsidR="00042B46">
        <w:t xml:space="preserve">for </w:t>
      </w:r>
      <w:r w:rsidR="008153B2" w:rsidRPr="00042B46">
        <w:t>su</w:t>
      </w:r>
      <w:r w:rsidR="00151E8B" w:rsidRPr="00042B46">
        <w:t xml:space="preserve">pplier’s offer (service quality, </w:t>
      </w:r>
      <w:r w:rsidR="00300E84" w:rsidRPr="00042B46">
        <w:t>se</w:t>
      </w:r>
      <w:r w:rsidR="008153B2" w:rsidRPr="00042B46">
        <w:t>rvice process quality,</w:t>
      </w:r>
      <w:r w:rsidR="00300E84" w:rsidRPr="00042B46">
        <w:t xml:space="preserve"> </w:t>
      </w:r>
      <w:r w:rsidR="00FB4C10" w:rsidRPr="00042B46">
        <w:t>additional</w:t>
      </w:r>
      <w:r w:rsidR="008153B2" w:rsidRPr="00042B46">
        <w:t xml:space="preserve"> services, environmental commitment</w:t>
      </w:r>
      <w:r w:rsidR="00FB4C10" w:rsidRPr="00042B46">
        <w:t>,</w:t>
      </w:r>
      <w:r w:rsidR="00300E84" w:rsidRPr="00042B46">
        <w:t xml:space="preserve"> </w:t>
      </w:r>
      <w:r w:rsidR="00FB4C10" w:rsidRPr="00042B46">
        <w:t xml:space="preserve">brand </w:t>
      </w:r>
      <w:r w:rsidR="00300E84" w:rsidRPr="00042B46">
        <w:t>trust</w:t>
      </w:r>
      <w:r w:rsidRPr="00042B46">
        <w:t>, etc.</w:t>
      </w:r>
      <w:r w:rsidR="008153B2" w:rsidRPr="00042B46">
        <w:t>)</w:t>
      </w:r>
      <w:sdt>
        <w:sdtPr>
          <w:id w:val="5625390"/>
          <w:citation/>
        </w:sdtPr>
        <w:sdtEndPr/>
        <w:sdtContent>
          <w:r w:rsidR="00217A0C" w:rsidRPr="00042B46">
            <w:fldChar w:fldCharType="begin"/>
          </w:r>
          <w:r w:rsidR="00AE6F1A" w:rsidRPr="00042B46">
            <w:instrText xml:space="preserve"> CITATION Wüs06 \l 1060 </w:instrText>
          </w:r>
          <w:r w:rsidR="00A03A7C" w:rsidRPr="00042B46">
            <w:instrText xml:space="preserve"> \m Har12</w:instrText>
          </w:r>
          <w:r w:rsidR="00217A0C" w:rsidRPr="00042B46">
            <w:fldChar w:fldCharType="separate"/>
          </w:r>
          <w:r w:rsidR="00B56C2F" w:rsidRPr="00042B46">
            <w:rPr>
              <w:noProof/>
            </w:rPr>
            <w:t xml:space="preserve"> (Wüstenhagen &amp; Bilharz, 2006; Hartmann &amp; Apaolaza- Ibáñez, 2012)</w:t>
          </w:r>
          <w:r w:rsidR="00217A0C" w:rsidRPr="00042B46">
            <w:fldChar w:fldCharType="end"/>
          </w:r>
        </w:sdtContent>
      </w:sdt>
      <w:r w:rsidR="00A03A7C" w:rsidRPr="00042B46">
        <w:t>.</w:t>
      </w:r>
      <w:r w:rsidR="00300E84" w:rsidRPr="00042B46">
        <w:t xml:space="preserve"> Since consumer preferences are becoming more diverse</w:t>
      </w:r>
      <w:r w:rsidR="005C365E" w:rsidRPr="00042B46">
        <w:t xml:space="preserve"> with the expanded offer</w:t>
      </w:r>
      <w:r w:rsidR="00300E84" w:rsidRPr="00042B46">
        <w:t>, it is important to understand how consumers ma</w:t>
      </w:r>
      <w:r w:rsidR="00C60129" w:rsidRPr="00042B46">
        <w:t>ke</w:t>
      </w:r>
      <w:r w:rsidR="00300E84" w:rsidRPr="00042B46">
        <w:t xml:space="preserve"> decisions </w:t>
      </w:r>
      <w:r w:rsidR="00451038">
        <w:t xml:space="preserve">on </w:t>
      </w:r>
      <w:r w:rsidR="00300E84" w:rsidRPr="00042B46">
        <w:t>energy</w:t>
      </w:r>
      <w:r w:rsidR="00A03A7C" w:rsidRPr="00042B46">
        <w:t xml:space="preserve"> products and services</w:t>
      </w:r>
      <w:r w:rsidR="00300E84" w:rsidRPr="00042B46">
        <w:t xml:space="preserve"> when those decisions necessitate </w:t>
      </w:r>
      <w:r w:rsidR="00042B46" w:rsidRPr="00042B46">
        <w:t>trade-offs</w:t>
      </w:r>
      <w:r w:rsidR="00300E84" w:rsidRPr="00042B46">
        <w:t xml:space="preserve"> between various benefits and costs </w:t>
      </w:r>
      <w:sdt>
        <w:sdtPr>
          <w:id w:val="5625383"/>
          <w:citation/>
        </w:sdtPr>
        <w:sdtEndPr/>
        <w:sdtContent>
          <w:r w:rsidR="00217A0C" w:rsidRPr="00042B46">
            <w:fldChar w:fldCharType="begin"/>
          </w:r>
          <w:r w:rsidR="00E4297F" w:rsidRPr="00042B46">
            <w:instrText xml:space="preserve"> CITATION Yan15 \l 1060 </w:instrText>
          </w:r>
          <w:r w:rsidR="00217A0C" w:rsidRPr="00042B46">
            <w:fldChar w:fldCharType="separate"/>
          </w:r>
          <w:r w:rsidR="00B56C2F" w:rsidRPr="00042B46">
            <w:rPr>
              <w:noProof/>
            </w:rPr>
            <w:t>(Yang, Solgaard, &amp; Haider, 2015)</w:t>
          </w:r>
          <w:r w:rsidR="00217A0C" w:rsidRPr="00042B46">
            <w:fldChar w:fldCharType="end"/>
          </w:r>
        </w:sdtContent>
      </w:sdt>
      <w:r w:rsidR="00300E84" w:rsidRPr="00042B46">
        <w:t>. Energy suppliers are therefore forced to transform into active, toward consumer</w:t>
      </w:r>
      <w:r w:rsidR="003F30DD">
        <w:t>-</w:t>
      </w:r>
      <w:r w:rsidR="00300E84" w:rsidRPr="00042B46">
        <w:t xml:space="preserve">oriented utilities with emphasis on </w:t>
      </w:r>
      <w:r w:rsidR="00DD0D9E" w:rsidRPr="00042B46">
        <w:t xml:space="preserve">the </w:t>
      </w:r>
      <w:r w:rsidR="00300E84" w:rsidRPr="00042B46">
        <w:t xml:space="preserve">enhancing use of integrated energy services </w:t>
      </w:r>
      <w:r w:rsidR="005C365E" w:rsidRPr="00042B46">
        <w:t>while</w:t>
      </w:r>
      <w:r w:rsidR="00300E84" w:rsidRPr="00042B46">
        <w:t xml:space="preserve"> simultaneously promotin</w:t>
      </w:r>
      <w:r w:rsidR="008153B2" w:rsidRPr="00042B46">
        <w:t>g environmental sustainability</w:t>
      </w:r>
      <w:r w:rsidRPr="00042B46">
        <w:t xml:space="preserve"> </w:t>
      </w:r>
      <w:sdt>
        <w:sdtPr>
          <w:id w:val="5625382"/>
          <w:citation/>
        </w:sdtPr>
        <w:sdtEndPr/>
        <w:sdtContent>
          <w:r w:rsidR="00217A0C" w:rsidRPr="00042B46">
            <w:fldChar w:fldCharType="begin"/>
          </w:r>
          <w:r w:rsidR="00E4297F" w:rsidRPr="00042B46">
            <w:instrText xml:space="preserve"> CITATION Kae13 \l 1060 </w:instrText>
          </w:r>
          <w:r w:rsidR="00217A0C" w:rsidRPr="00042B46">
            <w:fldChar w:fldCharType="separate"/>
          </w:r>
          <w:r w:rsidR="00B56C2F" w:rsidRPr="00042B46">
            <w:rPr>
              <w:noProof/>
            </w:rPr>
            <w:t>(Kaenzig, Heinzle, &amp; Wüstenhagen, 2013)</w:t>
          </w:r>
          <w:r w:rsidR="00217A0C" w:rsidRPr="00042B46">
            <w:fldChar w:fldCharType="end"/>
          </w:r>
        </w:sdtContent>
      </w:sdt>
      <w:r w:rsidR="00C60129" w:rsidRPr="00042B46">
        <w:t>.</w:t>
      </w:r>
    </w:p>
    <w:p w:rsidR="00300E84" w:rsidRPr="00042B46" w:rsidRDefault="00300E84" w:rsidP="00300E84">
      <w:pPr>
        <w:ind w:firstLine="357"/>
        <w:jc w:val="both"/>
      </w:pPr>
      <w:r w:rsidRPr="00042B46">
        <w:t xml:space="preserve">The main objective of </w:t>
      </w:r>
      <w:r w:rsidR="005C365E" w:rsidRPr="00042B46">
        <w:t xml:space="preserve">our study </w:t>
      </w:r>
      <w:r w:rsidRPr="00042B46">
        <w:t xml:space="preserve">is to investigate </w:t>
      </w:r>
      <w:r w:rsidR="005B1B3F" w:rsidRPr="00042B46">
        <w:t>preference</w:t>
      </w:r>
      <w:r w:rsidR="00AA4A8E">
        <w:t xml:space="preserve"> heterogeneity </w:t>
      </w:r>
      <w:r w:rsidRPr="00042B46">
        <w:t xml:space="preserve">among Slovenian </w:t>
      </w:r>
      <w:r w:rsidR="00AA4A8E">
        <w:t xml:space="preserve">residential electricity </w:t>
      </w:r>
      <w:r w:rsidRPr="00042B46">
        <w:t xml:space="preserve">consumers and to ascertain how different </w:t>
      </w:r>
      <w:r w:rsidR="00E053C7" w:rsidRPr="00042B46">
        <w:t xml:space="preserve">consumer </w:t>
      </w:r>
      <w:r w:rsidR="00C60129" w:rsidRPr="00042B46">
        <w:t xml:space="preserve">groups </w:t>
      </w:r>
      <w:r w:rsidRPr="00042B46">
        <w:t xml:space="preserve">value different attributes of energy products and services. </w:t>
      </w:r>
      <w:r w:rsidR="00C60129" w:rsidRPr="00042B46">
        <w:t>In particular</w:t>
      </w:r>
      <w:r w:rsidR="00E053C7" w:rsidRPr="00042B46">
        <w:t>,</w:t>
      </w:r>
      <w:r w:rsidR="00C60129" w:rsidRPr="00042B46">
        <w:t xml:space="preserve"> we will be interested in identifying </w:t>
      </w:r>
      <w:r w:rsidR="005C365E" w:rsidRPr="00042B46">
        <w:t xml:space="preserve">the </w:t>
      </w:r>
      <w:r w:rsidR="00E053C7" w:rsidRPr="00042B46">
        <w:t xml:space="preserve">segment of </w:t>
      </w:r>
      <w:r w:rsidR="00C60129" w:rsidRPr="00042B46">
        <w:t xml:space="preserve">consumers that </w:t>
      </w:r>
      <w:r w:rsidR="00E053C7" w:rsidRPr="00042B46">
        <w:t>shows preference for integrated energy services</w:t>
      </w:r>
      <w:r w:rsidR="00AA4A8E">
        <w:t xml:space="preserve"> (IES)</w:t>
      </w:r>
      <w:r w:rsidR="00E053C7" w:rsidRPr="00042B46">
        <w:t xml:space="preserve">, among them services associated with energy efficient and green </w:t>
      </w:r>
      <w:r w:rsidR="00042B46" w:rsidRPr="00042B46">
        <w:t>behaviour</w:t>
      </w:r>
      <w:r w:rsidR="00E053C7" w:rsidRPr="00042B46">
        <w:t xml:space="preserve">. </w:t>
      </w:r>
      <w:r w:rsidRPr="00042B46">
        <w:t xml:space="preserve">The content of the present paper can contribute to </w:t>
      </w:r>
      <w:r w:rsidR="005C365E" w:rsidRPr="00042B46">
        <w:t xml:space="preserve">the </w:t>
      </w:r>
      <w:r w:rsidRPr="00042B46">
        <w:t>overall development of the energy market</w:t>
      </w:r>
      <w:r w:rsidR="00AA4A8E">
        <w:t>s</w:t>
      </w:r>
      <w:r w:rsidRPr="00042B46">
        <w:t xml:space="preserve"> since it encourage</w:t>
      </w:r>
      <w:r w:rsidR="00C60129" w:rsidRPr="00042B46">
        <w:t>s</w:t>
      </w:r>
      <w:r w:rsidRPr="00042B46">
        <w:t xml:space="preserve"> market participants, particularly energy suppliers</w:t>
      </w:r>
      <w:r w:rsidR="00C60129" w:rsidRPr="00042B46">
        <w:t>,</w:t>
      </w:r>
      <w:r w:rsidRPr="00042B46">
        <w:t xml:space="preserve"> for further development of new market strategies aimed </w:t>
      </w:r>
      <w:r w:rsidR="00451038">
        <w:t>at</w:t>
      </w:r>
      <w:r w:rsidRPr="00042B46">
        <w:t xml:space="preserve"> differentiation of energy products and services. Future development of </w:t>
      </w:r>
      <w:r w:rsidR="005B1B3F" w:rsidRPr="00042B46">
        <w:t xml:space="preserve">the </w:t>
      </w:r>
      <w:r w:rsidRPr="00042B46">
        <w:t xml:space="preserve">energy market will be directed toward creating an effective and integrated </w:t>
      </w:r>
      <w:r w:rsidR="00C60129" w:rsidRPr="00042B46">
        <w:t xml:space="preserve">service mix </w:t>
      </w:r>
      <w:r w:rsidRPr="00042B46">
        <w:t xml:space="preserve">with providing maximum benefits to consumers as well as creating new business opportunities for suppliers. </w:t>
      </w:r>
    </w:p>
    <w:p w:rsidR="00BF2E71" w:rsidRPr="00042B46" w:rsidRDefault="00DC69F1" w:rsidP="004A1869">
      <w:pPr>
        <w:pStyle w:val="Heading2"/>
        <w:rPr>
          <w:i w:val="0"/>
          <w:sz w:val="24"/>
          <w:szCs w:val="24"/>
        </w:rPr>
      </w:pPr>
      <w:r w:rsidRPr="00042B46">
        <w:rPr>
          <w:i w:val="0"/>
          <w:sz w:val="24"/>
          <w:szCs w:val="24"/>
        </w:rPr>
        <w:t>Methods</w:t>
      </w:r>
    </w:p>
    <w:p w:rsidR="00F04036" w:rsidRPr="00042B46" w:rsidRDefault="00F04036" w:rsidP="00F04036">
      <w:pPr>
        <w:pStyle w:val="BodyText2"/>
        <w:ind w:firstLine="357"/>
      </w:pPr>
      <w:r w:rsidRPr="00042B46">
        <w:rPr>
          <w:color w:val="000000" w:themeColor="text1"/>
        </w:rPr>
        <w:t xml:space="preserve">The theoretical framework </w:t>
      </w:r>
      <w:r w:rsidR="00451038">
        <w:rPr>
          <w:color w:val="000000" w:themeColor="text1"/>
        </w:rPr>
        <w:t>of</w:t>
      </w:r>
      <w:r w:rsidRPr="00042B46">
        <w:rPr>
          <w:color w:val="000000" w:themeColor="text1"/>
        </w:rPr>
        <w:t xml:space="preserve"> </w:t>
      </w:r>
      <w:r w:rsidR="00042B46" w:rsidRPr="00042B46">
        <w:rPr>
          <w:color w:val="000000" w:themeColor="text1"/>
        </w:rPr>
        <w:t>analysing</w:t>
      </w:r>
      <w:r w:rsidRPr="00042B46">
        <w:rPr>
          <w:color w:val="000000" w:themeColor="text1"/>
        </w:rPr>
        <w:t xml:space="preserve"> consumer </w:t>
      </w:r>
      <w:r w:rsidR="007A0AA5">
        <w:rPr>
          <w:color w:val="000000" w:themeColor="text1"/>
        </w:rPr>
        <w:t>preference</w:t>
      </w:r>
      <w:r w:rsidRPr="00042B46">
        <w:rPr>
          <w:color w:val="000000" w:themeColor="text1"/>
        </w:rPr>
        <w:t xml:space="preserve"> for integrated energy services is based on a probabilistic approach </w:t>
      </w:r>
      <w:r w:rsidR="00451038">
        <w:rPr>
          <w:color w:val="000000" w:themeColor="text1"/>
        </w:rPr>
        <w:t>to</w:t>
      </w:r>
      <w:r w:rsidRPr="00042B46">
        <w:rPr>
          <w:color w:val="000000" w:themeColor="text1"/>
        </w:rPr>
        <w:t xml:space="preserve"> determin</w:t>
      </w:r>
      <w:r w:rsidR="00451038">
        <w:rPr>
          <w:color w:val="000000" w:themeColor="text1"/>
        </w:rPr>
        <w:t>e</w:t>
      </w:r>
      <w:r w:rsidRPr="00042B46">
        <w:rPr>
          <w:color w:val="000000" w:themeColor="text1"/>
        </w:rPr>
        <w:t xml:space="preserve"> the unobserved (i.e. latent) class membership of individuals, named latent class analysis (LCA). </w:t>
      </w:r>
      <w:r w:rsidR="003E3D63" w:rsidRPr="00042B46">
        <w:rPr>
          <w:color w:val="000000" w:themeColor="text1"/>
        </w:rPr>
        <w:t>The a</w:t>
      </w:r>
      <w:r w:rsidRPr="00042B46">
        <w:rPr>
          <w:color w:val="000000" w:themeColor="text1"/>
        </w:rPr>
        <w:t>nalysis is conducted in two steps. In the first, principal component analysis (PCA)</w:t>
      </w:r>
      <w:sdt>
        <w:sdtPr>
          <w:rPr>
            <w:color w:val="000000" w:themeColor="text1"/>
          </w:rPr>
          <w:id w:val="1325835"/>
          <w:citation/>
        </w:sdtPr>
        <w:sdtEndPr/>
        <w:sdtContent>
          <w:r w:rsidR="00217A0C" w:rsidRPr="00042B46">
            <w:rPr>
              <w:color w:val="000000" w:themeColor="text1"/>
            </w:rPr>
            <w:fldChar w:fldCharType="begin"/>
          </w:r>
          <w:r w:rsidRPr="00042B46">
            <w:rPr>
              <w:color w:val="000000" w:themeColor="text1"/>
            </w:rPr>
            <w:instrText xml:space="preserve"> CITATION Hai14 \l 1060 </w:instrText>
          </w:r>
          <w:r w:rsidR="00217A0C" w:rsidRPr="00042B46">
            <w:rPr>
              <w:color w:val="000000" w:themeColor="text1"/>
            </w:rPr>
            <w:fldChar w:fldCharType="separate"/>
          </w:r>
          <w:r w:rsidR="00B56C2F" w:rsidRPr="00042B46">
            <w:rPr>
              <w:noProof/>
              <w:color w:val="000000" w:themeColor="text1"/>
            </w:rPr>
            <w:t xml:space="preserve"> (Hair, Black, Babin, &amp; Anderson, 2014)</w:t>
          </w:r>
          <w:r w:rsidR="00217A0C" w:rsidRPr="00042B46">
            <w:rPr>
              <w:color w:val="000000" w:themeColor="text1"/>
            </w:rPr>
            <w:fldChar w:fldCharType="end"/>
          </w:r>
        </w:sdtContent>
      </w:sdt>
      <w:r w:rsidRPr="00042B46">
        <w:rPr>
          <w:color w:val="000000" w:themeColor="text1"/>
        </w:rPr>
        <w:t xml:space="preserve"> with </w:t>
      </w:r>
      <w:proofErr w:type="spellStart"/>
      <w:r w:rsidRPr="00042B46">
        <w:rPr>
          <w:color w:val="000000" w:themeColor="text1"/>
        </w:rPr>
        <w:t>Varimax</w:t>
      </w:r>
      <w:proofErr w:type="spellEnd"/>
      <w:r w:rsidRPr="00042B46">
        <w:rPr>
          <w:color w:val="000000" w:themeColor="text1"/>
        </w:rPr>
        <w:t xml:space="preserve"> rotation is performed to extract orthogonal principal component (PC) solution among six constructs of </w:t>
      </w:r>
      <w:r w:rsidR="007A0AA5">
        <w:rPr>
          <w:color w:val="000000" w:themeColor="text1"/>
        </w:rPr>
        <w:t>stated preferences</w:t>
      </w:r>
      <w:r w:rsidRPr="00042B46">
        <w:rPr>
          <w:color w:val="000000" w:themeColor="text1"/>
        </w:rPr>
        <w:t xml:space="preserve"> </w:t>
      </w:r>
      <w:r w:rsidR="007A0AA5">
        <w:rPr>
          <w:color w:val="000000" w:themeColor="text1"/>
        </w:rPr>
        <w:t>for</w:t>
      </w:r>
      <w:r w:rsidR="007A0AA5" w:rsidRPr="00042B46">
        <w:rPr>
          <w:color w:val="000000" w:themeColor="text1"/>
        </w:rPr>
        <w:t xml:space="preserve"> </w:t>
      </w:r>
      <w:r w:rsidRPr="00042B46">
        <w:rPr>
          <w:color w:val="000000" w:themeColor="text1"/>
        </w:rPr>
        <w:t xml:space="preserve">IES. Examination of appropriateness of the PCA was carried out using </w:t>
      </w:r>
      <w:proofErr w:type="spellStart"/>
      <w:r w:rsidRPr="00042B46">
        <w:rPr>
          <w:color w:val="000000" w:themeColor="text1"/>
        </w:rPr>
        <w:t>Bartllet’s</w:t>
      </w:r>
      <w:proofErr w:type="spellEnd"/>
      <w:r w:rsidRPr="00042B46">
        <w:rPr>
          <w:color w:val="000000" w:themeColor="text1"/>
        </w:rPr>
        <w:t xml:space="preserve"> Test of </w:t>
      </w:r>
      <w:proofErr w:type="spellStart"/>
      <w:r w:rsidRPr="00042B46">
        <w:rPr>
          <w:color w:val="000000" w:themeColor="text1"/>
        </w:rPr>
        <w:t>Sphericity</w:t>
      </w:r>
      <w:proofErr w:type="spellEnd"/>
      <w:r w:rsidRPr="00042B46">
        <w:rPr>
          <w:color w:val="000000" w:themeColor="text1"/>
        </w:rPr>
        <w:t xml:space="preserve">. Moreover, confirmatory factor analysis (CFA) was employed to confirm the structure of extracted PCs. However, the </w:t>
      </w:r>
      <w:r w:rsidR="007A0AA5">
        <w:rPr>
          <w:color w:val="000000" w:themeColor="text1"/>
        </w:rPr>
        <w:t>preferences</w:t>
      </w:r>
      <w:r w:rsidRPr="00042B46">
        <w:rPr>
          <w:color w:val="000000" w:themeColor="text1"/>
        </w:rPr>
        <w:t xml:space="preserve"> </w:t>
      </w:r>
      <w:r w:rsidR="007A0AA5">
        <w:rPr>
          <w:color w:val="000000" w:themeColor="text1"/>
        </w:rPr>
        <w:t>for</w:t>
      </w:r>
      <w:r w:rsidR="007A0AA5" w:rsidRPr="00042B46">
        <w:rPr>
          <w:color w:val="000000" w:themeColor="text1"/>
        </w:rPr>
        <w:t xml:space="preserve"> </w:t>
      </w:r>
      <w:r w:rsidRPr="00042B46">
        <w:rPr>
          <w:color w:val="000000" w:themeColor="text1"/>
        </w:rPr>
        <w:t xml:space="preserve">IES may differ among underlying consumer classes. In the second step, LCA is employed to capture this heterogeneity </w:t>
      </w:r>
      <w:sdt>
        <w:sdtPr>
          <w:rPr>
            <w:color w:val="000000" w:themeColor="text1"/>
          </w:rPr>
          <w:id w:val="1325836"/>
          <w:citation/>
        </w:sdtPr>
        <w:sdtEndPr/>
        <w:sdtContent>
          <w:r w:rsidR="00217A0C" w:rsidRPr="00042B46">
            <w:rPr>
              <w:color w:val="000000" w:themeColor="text1"/>
            </w:rPr>
            <w:fldChar w:fldCharType="begin"/>
          </w:r>
          <w:r w:rsidRPr="00042B46">
            <w:rPr>
              <w:color w:val="000000" w:themeColor="text1"/>
            </w:rPr>
            <w:instrText xml:space="preserve"> CITATION Col10 \l 1060 </w:instrText>
          </w:r>
          <w:r w:rsidR="00217A0C" w:rsidRPr="00042B46">
            <w:rPr>
              <w:color w:val="000000" w:themeColor="text1"/>
            </w:rPr>
            <w:fldChar w:fldCharType="separate"/>
          </w:r>
          <w:r w:rsidR="00B56C2F" w:rsidRPr="00042B46">
            <w:rPr>
              <w:noProof/>
              <w:color w:val="000000" w:themeColor="text1"/>
            </w:rPr>
            <w:t>(Collins &amp; Lanza, 2010)</w:t>
          </w:r>
          <w:r w:rsidR="00217A0C" w:rsidRPr="00042B46">
            <w:rPr>
              <w:color w:val="000000" w:themeColor="text1"/>
            </w:rPr>
            <w:fldChar w:fldCharType="end"/>
          </w:r>
        </w:sdtContent>
      </w:sdt>
      <w:r w:rsidRPr="00042B46">
        <w:rPr>
          <w:color w:val="000000" w:themeColor="text1"/>
        </w:rPr>
        <w:t xml:space="preserve">. LCA enables to divide consumers into different classes on the basis of their expressed </w:t>
      </w:r>
      <w:r w:rsidR="007A0AA5">
        <w:rPr>
          <w:color w:val="000000" w:themeColor="text1"/>
        </w:rPr>
        <w:t>preferences</w:t>
      </w:r>
      <w:r w:rsidRPr="00042B46">
        <w:rPr>
          <w:color w:val="000000" w:themeColor="text1"/>
        </w:rPr>
        <w:t xml:space="preserve"> and consequently enhance understanding of consumer </w:t>
      </w:r>
      <w:r w:rsidR="00042B46" w:rsidRPr="00042B46">
        <w:rPr>
          <w:color w:val="000000" w:themeColor="text1"/>
        </w:rPr>
        <w:t>behavioural</w:t>
      </w:r>
      <w:r w:rsidRPr="00042B46">
        <w:rPr>
          <w:color w:val="000000" w:themeColor="text1"/>
        </w:rPr>
        <w:t xml:space="preserve"> dynamics </w:t>
      </w:r>
      <w:sdt>
        <w:sdtPr>
          <w:rPr>
            <w:color w:val="000000" w:themeColor="text1"/>
          </w:rPr>
          <w:id w:val="1325837"/>
          <w:citation/>
        </w:sdtPr>
        <w:sdtEndPr/>
        <w:sdtContent>
          <w:r w:rsidR="00217A0C" w:rsidRPr="00042B46">
            <w:rPr>
              <w:color w:val="000000" w:themeColor="text1"/>
            </w:rPr>
            <w:fldChar w:fldCharType="begin"/>
          </w:r>
          <w:r w:rsidRPr="00042B46">
            <w:rPr>
              <w:color w:val="000000" w:themeColor="text1"/>
            </w:rPr>
            <w:instrText xml:space="preserve"> CITATION Wal02 \l 1060 </w:instrText>
          </w:r>
          <w:r w:rsidR="00217A0C" w:rsidRPr="00042B46">
            <w:rPr>
              <w:color w:val="000000" w:themeColor="text1"/>
            </w:rPr>
            <w:fldChar w:fldCharType="separate"/>
          </w:r>
          <w:r w:rsidR="00B56C2F" w:rsidRPr="00042B46">
            <w:rPr>
              <w:noProof/>
              <w:color w:val="000000" w:themeColor="text1"/>
            </w:rPr>
            <w:t>(Walker &amp; Ben-Akiva, 2002)</w:t>
          </w:r>
          <w:r w:rsidR="00217A0C" w:rsidRPr="00042B46">
            <w:rPr>
              <w:color w:val="000000" w:themeColor="text1"/>
            </w:rPr>
            <w:fldChar w:fldCharType="end"/>
          </w:r>
        </w:sdtContent>
      </w:sdt>
      <w:r w:rsidRPr="00042B46">
        <w:rPr>
          <w:color w:val="000000" w:themeColor="text1"/>
        </w:rPr>
        <w:t xml:space="preserve">. </w:t>
      </w:r>
      <w:r w:rsidR="00042B46">
        <w:t>It assumes</w:t>
      </w:r>
      <w:r w:rsidRPr="00042B46">
        <w:t xml:space="preserve"> that there </w:t>
      </w:r>
      <w:proofErr w:type="gramStart"/>
      <w:r w:rsidRPr="00042B46">
        <w:t>exist</w:t>
      </w:r>
      <w:r w:rsidR="00AA4A8E">
        <w:t>s</w:t>
      </w:r>
      <w:proofErr w:type="gramEnd"/>
      <w:r w:rsidRPr="00042B46">
        <w:t xml:space="preserve"> a finite number of subgroups of individuals (i.e. classes) with heterogeneous </w:t>
      </w:r>
      <w:r w:rsidR="007A0AA5">
        <w:t>preferences</w:t>
      </w:r>
      <w:r w:rsidRPr="00042B46">
        <w:t xml:space="preserve"> between groups and homogeneous </w:t>
      </w:r>
      <w:r w:rsidR="007A0AA5">
        <w:t>preferences</w:t>
      </w:r>
      <w:r w:rsidRPr="00042B46">
        <w:t xml:space="preserve"> within groups </w:t>
      </w:r>
      <w:sdt>
        <w:sdtPr>
          <w:id w:val="1326336"/>
          <w:citation/>
        </w:sdtPr>
        <w:sdtEndPr/>
        <w:sdtContent>
          <w:r w:rsidR="00217A0C" w:rsidRPr="00042B46">
            <w:fldChar w:fldCharType="begin"/>
          </w:r>
          <w:r w:rsidRPr="00042B46">
            <w:instrText xml:space="preserve"> CITATION Wal02 \l 1060 </w:instrText>
          </w:r>
          <w:r w:rsidR="00217A0C" w:rsidRPr="00042B46">
            <w:fldChar w:fldCharType="separate"/>
          </w:r>
          <w:r w:rsidR="00B56C2F" w:rsidRPr="00042B46">
            <w:rPr>
              <w:noProof/>
            </w:rPr>
            <w:t>(Walker &amp; Ben-Akiva, 2002)</w:t>
          </w:r>
          <w:r w:rsidR="00217A0C" w:rsidRPr="00042B46">
            <w:fldChar w:fldCharType="end"/>
          </w:r>
        </w:sdtContent>
      </w:sdt>
      <w:r w:rsidRPr="00042B46">
        <w:t xml:space="preserve">. </w:t>
      </w:r>
      <w:r w:rsidRPr="00042B46">
        <w:rPr>
          <w:color w:val="000000" w:themeColor="text1"/>
        </w:rPr>
        <w:t xml:space="preserve">Classification variables were PCs, extracted from six </w:t>
      </w:r>
      <w:r w:rsidR="007A0AA5">
        <w:rPr>
          <w:color w:val="000000" w:themeColor="text1"/>
        </w:rPr>
        <w:t>constructs</w:t>
      </w:r>
      <w:r w:rsidR="007A0AA5" w:rsidRPr="00042B46">
        <w:rPr>
          <w:color w:val="000000" w:themeColor="text1"/>
        </w:rPr>
        <w:t xml:space="preserve"> </w:t>
      </w:r>
      <w:r w:rsidRPr="00042B46">
        <w:rPr>
          <w:color w:val="000000" w:themeColor="text1"/>
        </w:rPr>
        <w:t xml:space="preserve">of </w:t>
      </w:r>
      <w:r w:rsidR="007A0AA5">
        <w:rPr>
          <w:color w:val="000000" w:themeColor="text1"/>
        </w:rPr>
        <w:t>preferences</w:t>
      </w:r>
      <w:r w:rsidRPr="00042B46">
        <w:rPr>
          <w:color w:val="000000" w:themeColor="text1"/>
        </w:rPr>
        <w:t xml:space="preserve"> </w:t>
      </w:r>
      <w:r w:rsidR="007A0AA5">
        <w:rPr>
          <w:color w:val="000000" w:themeColor="text1"/>
        </w:rPr>
        <w:t>for</w:t>
      </w:r>
      <w:r w:rsidR="007A0AA5" w:rsidRPr="00042B46">
        <w:rPr>
          <w:color w:val="000000" w:themeColor="text1"/>
        </w:rPr>
        <w:t xml:space="preserve"> </w:t>
      </w:r>
      <w:r w:rsidRPr="00042B46">
        <w:rPr>
          <w:color w:val="000000" w:themeColor="text1"/>
        </w:rPr>
        <w:t>IES, obtained from the PCA</w:t>
      </w:r>
      <w:r w:rsidR="003E3D63" w:rsidRPr="00042B46">
        <w:rPr>
          <w:color w:val="000000" w:themeColor="text1"/>
        </w:rPr>
        <w:t xml:space="preserve"> explained</w:t>
      </w:r>
      <w:r w:rsidRPr="00042B46">
        <w:rPr>
          <w:color w:val="000000" w:themeColor="text1"/>
        </w:rPr>
        <w:t xml:space="preserve"> above. In order to identify latent consumer classes, we added explanatory variables, namely, attitude and </w:t>
      </w:r>
      <w:r w:rsidR="00042B46" w:rsidRPr="00042B46">
        <w:rPr>
          <w:color w:val="000000" w:themeColor="text1"/>
        </w:rPr>
        <w:t>behaviour</w:t>
      </w:r>
      <w:r w:rsidRPr="00042B46">
        <w:rPr>
          <w:color w:val="000000" w:themeColor="text1"/>
        </w:rPr>
        <w:t xml:space="preserve"> toward green energy and energy efficient technologies, as well as satisfaction with the supplier, average monthly electricity consumption (i.e. electricity bill), consumption and usage of additional services, and other socio-economic and socio-demographic characteristics of contract holders (education, monthly income</w:t>
      </w:r>
      <w:r w:rsidR="00AA4A8E">
        <w:rPr>
          <w:color w:val="000000" w:themeColor="text1"/>
        </w:rPr>
        <w:t xml:space="preserve"> and </w:t>
      </w:r>
      <w:r w:rsidRPr="00042B46">
        <w:rPr>
          <w:color w:val="000000" w:themeColor="text1"/>
        </w:rPr>
        <w:t xml:space="preserve"> </w:t>
      </w:r>
      <w:r w:rsidR="00AA4A8E">
        <w:rPr>
          <w:color w:val="000000" w:themeColor="text1"/>
        </w:rPr>
        <w:t xml:space="preserve">the </w:t>
      </w:r>
      <w:r w:rsidRPr="00042B46">
        <w:rPr>
          <w:color w:val="000000" w:themeColor="text1"/>
        </w:rPr>
        <w:t xml:space="preserve">number of household members), as covariates in </w:t>
      </w:r>
      <w:r w:rsidR="00AA4A8E">
        <w:rPr>
          <w:color w:val="000000" w:themeColor="text1"/>
        </w:rPr>
        <w:t xml:space="preserve">the </w:t>
      </w:r>
      <w:r w:rsidRPr="00042B46">
        <w:rPr>
          <w:color w:val="000000" w:themeColor="text1"/>
        </w:rPr>
        <w:t>subsequent latent class regression. The latter enables to estimate the effects of covariates on predicting latent class membership.</w:t>
      </w:r>
    </w:p>
    <w:p w:rsidR="00F04036" w:rsidRPr="00042B46" w:rsidRDefault="00F04036" w:rsidP="00F04036">
      <w:pPr>
        <w:pStyle w:val="BodyText2"/>
        <w:ind w:firstLine="357"/>
      </w:pPr>
      <w:r w:rsidRPr="00042B46">
        <w:t>Our sample consists of consumers buying electricity from one of the biggest energy companies in Slovenia, which also operates in more than 10 energy markets in Central and South Eastern Europe</w:t>
      </w:r>
      <w:r w:rsidR="00B56C2F" w:rsidRPr="00042B46">
        <w:t xml:space="preserve">. </w:t>
      </w:r>
      <w:r w:rsidRPr="00042B46">
        <w:t>After deregulation, the company extended its offer with a package offer of several energy sources (electricity, LPG, natural gas, heating oil and petroleum products) as well as with other energy related services (online billing system, automatic meter reading, online shopping and energy efficiency consultations). Using its database of electricity consumers, 5,466 consumers were selected in order to gather the data with an online survey using self-administered questionnaire in February 2016. The final sample consists of 984 consumers (18% response rate)</w:t>
      </w:r>
      <w:r w:rsidRPr="00042B46" w:rsidDel="00A53930">
        <w:t xml:space="preserve"> </w:t>
      </w:r>
      <w:r w:rsidRPr="00042B46">
        <w:t>- holders of the electricity supply contract</w:t>
      </w:r>
      <w:r w:rsidR="005B1B3F" w:rsidRPr="00042B46">
        <w:t>s</w:t>
      </w:r>
      <w:r w:rsidRPr="00042B46">
        <w:t xml:space="preserve"> with the supplier. The data were merged with the supplier’s database containing consumers’ information about their energy consumption.</w:t>
      </w:r>
    </w:p>
    <w:p w:rsidR="00DC69F1" w:rsidRPr="00042B46" w:rsidRDefault="00DC69F1" w:rsidP="00DC69F1">
      <w:pPr>
        <w:pStyle w:val="Heading2"/>
        <w:rPr>
          <w:i w:val="0"/>
          <w:sz w:val="24"/>
          <w:szCs w:val="24"/>
        </w:rPr>
      </w:pPr>
      <w:r w:rsidRPr="00042B46">
        <w:rPr>
          <w:i w:val="0"/>
          <w:sz w:val="24"/>
          <w:szCs w:val="24"/>
        </w:rPr>
        <w:lastRenderedPageBreak/>
        <w:t>Results</w:t>
      </w:r>
    </w:p>
    <w:p w:rsidR="00F04036" w:rsidRPr="00042B46" w:rsidRDefault="00F04036" w:rsidP="00F04036">
      <w:pPr>
        <w:ind w:firstLine="357"/>
        <w:jc w:val="both"/>
        <w:rPr>
          <w:color w:val="000000" w:themeColor="text1"/>
        </w:rPr>
      </w:pPr>
      <w:r w:rsidRPr="00042B46">
        <w:rPr>
          <w:color w:val="000000" w:themeColor="text1"/>
        </w:rPr>
        <w:t xml:space="preserve">In the first step of analysis, among six IES constructs </w:t>
      </w:r>
      <w:r w:rsidR="00DD0D9E" w:rsidRPr="00042B46">
        <w:rPr>
          <w:color w:val="000000" w:themeColor="text1"/>
        </w:rPr>
        <w:t xml:space="preserve">of consumer </w:t>
      </w:r>
      <w:r w:rsidR="007A0AA5">
        <w:rPr>
          <w:color w:val="000000" w:themeColor="text1"/>
        </w:rPr>
        <w:t>preference</w:t>
      </w:r>
      <w:r w:rsidR="00DD0D9E" w:rsidRPr="00042B46">
        <w:rPr>
          <w:color w:val="000000" w:themeColor="text1"/>
        </w:rPr>
        <w:t xml:space="preserve"> </w:t>
      </w:r>
      <w:r w:rsidR="007A0AA5">
        <w:rPr>
          <w:color w:val="000000" w:themeColor="text1"/>
        </w:rPr>
        <w:t>for</w:t>
      </w:r>
      <w:r w:rsidR="007A0AA5" w:rsidRPr="00042B46">
        <w:rPr>
          <w:color w:val="000000" w:themeColor="text1"/>
        </w:rPr>
        <w:t xml:space="preserve"> </w:t>
      </w:r>
      <w:r w:rsidR="007A0AA5">
        <w:rPr>
          <w:color w:val="000000" w:themeColor="text1"/>
        </w:rPr>
        <w:t xml:space="preserve"> IES,</w:t>
      </w:r>
      <w:r w:rsidR="00DD0D9E" w:rsidRPr="00042B46">
        <w:rPr>
          <w:color w:val="000000" w:themeColor="text1"/>
        </w:rPr>
        <w:t xml:space="preserve"> </w:t>
      </w:r>
      <w:r w:rsidRPr="00042B46">
        <w:rPr>
          <w:color w:val="000000" w:themeColor="text1"/>
        </w:rPr>
        <w:t xml:space="preserve">PCA has extracted </w:t>
      </w:r>
      <w:r w:rsidR="00D119E7">
        <w:rPr>
          <w:color w:val="000000" w:themeColor="text1"/>
        </w:rPr>
        <w:t xml:space="preserve">a </w:t>
      </w:r>
      <w:r w:rsidRPr="00042B46">
        <w:rPr>
          <w:color w:val="000000" w:themeColor="text1"/>
        </w:rPr>
        <w:t>three-PC solution: (1)</w:t>
      </w:r>
      <w:r w:rsidR="0025230A" w:rsidRPr="00042B46">
        <w:rPr>
          <w:color w:val="000000" w:themeColor="text1"/>
        </w:rPr>
        <w:t xml:space="preserve"> a</w:t>
      </w:r>
      <w:r w:rsidRPr="00042B46">
        <w:rPr>
          <w:color w:val="000000" w:themeColor="text1"/>
        </w:rPr>
        <w:t xml:space="preserve"> low price and related savings as well as reliable supply (</w:t>
      </w:r>
      <w:r w:rsidRPr="00042B46">
        <w:rPr>
          <w:i/>
          <w:color w:val="000000" w:themeColor="text1"/>
        </w:rPr>
        <w:t>reliable and</w:t>
      </w:r>
      <w:r w:rsidRPr="00042B46">
        <w:rPr>
          <w:color w:val="000000" w:themeColor="text1"/>
        </w:rPr>
        <w:t xml:space="preserve"> </w:t>
      </w:r>
      <w:r w:rsidRPr="00042B46">
        <w:rPr>
          <w:i/>
          <w:color w:val="000000" w:themeColor="text1"/>
        </w:rPr>
        <w:t>low price services</w:t>
      </w:r>
      <w:r w:rsidRPr="00042B46">
        <w:rPr>
          <w:color w:val="000000" w:themeColor="text1"/>
        </w:rPr>
        <w:t>); (2)</w:t>
      </w:r>
      <w:r w:rsidR="0025230A" w:rsidRPr="00042B46">
        <w:rPr>
          <w:color w:val="000000" w:themeColor="text1"/>
        </w:rPr>
        <w:t xml:space="preserve"> an</w:t>
      </w:r>
      <w:r w:rsidRPr="00042B46">
        <w:rPr>
          <w:color w:val="000000" w:themeColor="text1"/>
        </w:rPr>
        <w:t xml:space="preserve"> extended offer of additional services including an option of green energy and energy efficient technologies (</w:t>
      </w:r>
      <w:r w:rsidRPr="00042B46">
        <w:rPr>
          <w:i/>
          <w:color w:val="000000" w:themeColor="text1"/>
        </w:rPr>
        <w:t>additional services and energy efficiency</w:t>
      </w:r>
      <w:r w:rsidRPr="00042B46">
        <w:rPr>
          <w:color w:val="000000" w:themeColor="text1"/>
        </w:rPr>
        <w:t xml:space="preserve">); and (3) collaboration between consumer and supplier, active market communication, quality of information provided by </w:t>
      </w:r>
      <w:r w:rsidR="003E3D63" w:rsidRPr="00042B46">
        <w:rPr>
          <w:color w:val="000000" w:themeColor="text1"/>
        </w:rPr>
        <w:t xml:space="preserve">the </w:t>
      </w:r>
      <w:r w:rsidRPr="00042B46">
        <w:rPr>
          <w:color w:val="000000" w:themeColor="text1"/>
        </w:rPr>
        <w:t>supplier as well as the supplier’s brand reputation (</w:t>
      </w:r>
      <w:r w:rsidRPr="00042B46">
        <w:rPr>
          <w:i/>
          <w:color w:val="000000" w:themeColor="text1"/>
        </w:rPr>
        <w:t>consumer relationship management</w:t>
      </w:r>
      <w:r w:rsidRPr="00042B46">
        <w:rPr>
          <w:color w:val="000000" w:themeColor="text1"/>
        </w:rPr>
        <w:t>). The structure of extracted PCs was reliably confirmed by CFA. In the second step, those PCs were employed as the classification variables in</w:t>
      </w:r>
      <w:r w:rsidR="003E3D63" w:rsidRPr="00042B46">
        <w:rPr>
          <w:color w:val="000000" w:themeColor="text1"/>
        </w:rPr>
        <w:t xml:space="preserve"> the latent class analysis</w:t>
      </w:r>
      <w:r w:rsidRPr="00042B46">
        <w:rPr>
          <w:color w:val="000000" w:themeColor="text1"/>
        </w:rPr>
        <w:t xml:space="preserve"> </w:t>
      </w:r>
      <w:r w:rsidR="003E3D63" w:rsidRPr="00042B46">
        <w:rPr>
          <w:color w:val="000000" w:themeColor="text1"/>
        </w:rPr>
        <w:t>(</w:t>
      </w:r>
      <w:r w:rsidRPr="00042B46">
        <w:rPr>
          <w:color w:val="000000" w:themeColor="text1"/>
        </w:rPr>
        <w:t>LCA</w:t>
      </w:r>
      <w:r w:rsidR="003E3D63" w:rsidRPr="00042B46">
        <w:rPr>
          <w:color w:val="000000" w:themeColor="text1"/>
        </w:rPr>
        <w:t>)</w:t>
      </w:r>
      <w:r w:rsidRPr="00042B46">
        <w:rPr>
          <w:color w:val="000000" w:themeColor="text1"/>
        </w:rPr>
        <w:t xml:space="preserve">. </w:t>
      </w:r>
      <w:r w:rsidRPr="00042B46">
        <w:t xml:space="preserve">The number of latent classes depends on both; the model fit information as well as the explanation power. We assess model fitness with several model fit indicators including the Bayesian Information Criterion (BIC), </w:t>
      </w:r>
      <w:proofErr w:type="spellStart"/>
      <w:r w:rsidRPr="00042B46">
        <w:t>Akaike</w:t>
      </w:r>
      <w:proofErr w:type="spellEnd"/>
      <w:r w:rsidRPr="00042B46">
        <w:t xml:space="preserve"> Information Criterion (AIC) and quality of classification or entropy. When estimating our model with </w:t>
      </w:r>
      <w:r w:rsidR="007B3CEF">
        <w:t xml:space="preserve">the </w:t>
      </w:r>
      <w:r w:rsidRPr="00042B46">
        <w:t xml:space="preserve">LCA, we assessed one to six class solutions. Results show that BIC </w:t>
      </w:r>
      <w:r w:rsidR="00042B46" w:rsidRPr="00042B46">
        <w:t>favours</w:t>
      </w:r>
      <w:r w:rsidRPr="00042B46">
        <w:t xml:space="preserve"> 4-class solutions while AIC prefers 5-class solution. Although both BIC and AIC suggest the larger class solution, the entropy value indicates that the smaller (</w:t>
      </w:r>
      <w:r w:rsidR="007B3CEF">
        <w:t xml:space="preserve">a </w:t>
      </w:r>
      <w:r w:rsidRPr="00042B46">
        <w:t>3 class solution) is more</w:t>
      </w:r>
      <w:r w:rsidR="0025230A" w:rsidRPr="00042B46">
        <w:t xml:space="preserve"> appropriate</w:t>
      </w:r>
      <w:r w:rsidRPr="00042B46">
        <w:t>, since it gives the most reasonable explanation and the size of each consumer class was sufficiently large for further examination</w:t>
      </w:r>
      <w:r w:rsidRPr="00042B46">
        <w:rPr>
          <w:rFonts w:asciiTheme="minorHAnsi" w:hAnsiTheme="minorHAnsi"/>
        </w:rPr>
        <w:t xml:space="preserve">. </w:t>
      </w:r>
    </w:p>
    <w:p w:rsidR="00F04036" w:rsidRPr="00201896" w:rsidRDefault="00F04036" w:rsidP="00F04036">
      <w:pPr>
        <w:ind w:firstLine="426"/>
        <w:jc w:val="both"/>
      </w:pPr>
      <w:r w:rsidRPr="00042B46">
        <w:t>The results of LCA reveal that consumer</w:t>
      </w:r>
      <w:r w:rsidR="005B6091" w:rsidRPr="00042B46">
        <w:t>s</w:t>
      </w:r>
      <w:r w:rsidRPr="00042B46">
        <w:t xml:space="preserve"> are heterogeneous when comparing different dimension</w:t>
      </w:r>
      <w:r w:rsidR="0025230A" w:rsidRPr="00042B46">
        <w:t>s</w:t>
      </w:r>
      <w:r w:rsidRPr="00042B46">
        <w:t xml:space="preserve"> of energy services. </w:t>
      </w:r>
      <w:r w:rsidRPr="00042B46">
        <w:rPr>
          <w:color w:val="000000" w:themeColor="text1"/>
        </w:rPr>
        <w:t xml:space="preserve">Three consumer classes were identified; the </w:t>
      </w:r>
      <w:r w:rsidR="007B3CEF" w:rsidRPr="00201896">
        <w:rPr>
          <w:i/>
          <w:color w:val="000000" w:themeColor="text1"/>
        </w:rPr>
        <w:t>v</w:t>
      </w:r>
      <w:r w:rsidRPr="00201896">
        <w:rPr>
          <w:i/>
          <w:color w:val="000000" w:themeColor="text1"/>
        </w:rPr>
        <w:t>alue-seeking</w:t>
      </w:r>
      <w:r w:rsidRPr="00042B46">
        <w:rPr>
          <w:color w:val="000000" w:themeColor="text1"/>
        </w:rPr>
        <w:t xml:space="preserve"> (47%) consumers, the</w:t>
      </w:r>
      <w:r w:rsidR="007B3CEF">
        <w:rPr>
          <w:color w:val="000000" w:themeColor="text1"/>
        </w:rPr>
        <w:t xml:space="preserve"> </w:t>
      </w:r>
      <w:r w:rsidR="007B3CEF" w:rsidRPr="00201896">
        <w:rPr>
          <w:i/>
          <w:color w:val="000000" w:themeColor="text1"/>
        </w:rPr>
        <w:t>e</w:t>
      </w:r>
      <w:r w:rsidRPr="00201896">
        <w:rPr>
          <w:i/>
          <w:color w:val="000000" w:themeColor="text1"/>
        </w:rPr>
        <w:t>nergy efficient</w:t>
      </w:r>
      <w:r w:rsidRPr="00042B46">
        <w:rPr>
          <w:color w:val="000000" w:themeColor="text1"/>
        </w:rPr>
        <w:t xml:space="preserve"> consumers (36%) and the </w:t>
      </w:r>
      <w:r w:rsidR="007B3CEF" w:rsidRPr="00201896">
        <w:rPr>
          <w:i/>
          <w:color w:val="000000" w:themeColor="text1"/>
        </w:rPr>
        <w:t>a</w:t>
      </w:r>
      <w:r w:rsidRPr="00201896">
        <w:rPr>
          <w:i/>
          <w:color w:val="000000" w:themeColor="text1"/>
        </w:rPr>
        <w:t>pathetic</w:t>
      </w:r>
      <w:r w:rsidRPr="00042B46">
        <w:rPr>
          <w:color w:val="000000" w:themeColor="text1"/>
        </w:rPr>
        <w:t xml:space="preserve"> consumers (17%). As expected, the most important dimension for all consumer classes is low price and reliability of the services. </w:t>
      </w:r>
      <w:r w:rsidRPr="005C1023">
        <w:rPr>
          <w:color w:val="000000" w:themeColor="text1"/>
        </w:rPr>
        <w:t xml:space="preserve">However, differences in </w:t>
      </w:r>
      <w:r w:rsidR="00B56C2F" w:rsidRPr="005C1023">
        <w:rPr>
          <w:color w:val="000000" w:themeColor="text1"/>
        </w:rPr>
        <w:t xml:space="preserve">preferences </w:t>
      </w:r>
      <w:r w:rsidR="0025230A" w:rsidRPr="00201896">
        <w:rPr>
          <w:color w:val="000000" w:themeColor="text1"/>
        </w:rPr>
        <w:t xml:space="preserve">exist </w:t>
      </w:r>
      <w:r w:rsidRPr="00201896">
        <w:rPr>
          <w:color w:val="000000" w:themeColor="text1"/>
        </w:rPr>
        <w:t xml:space="preserve">between the </w:t>
      </w:r>
      <w:r w:rsidR="0025230A" w:rsidRPr="00201896">
        <w:rPr>
          <w:color w:val="000000" w:themeColor="text1"/>
        </w:rPr>
        <w:t>largest</w:t>
      </w:r>
      <w:r w:rsidRPr="00201896">
        <w:rPr>
          <w:color w:val="000000" w:themeColor="text1"/>
        </w:rPr>
        <w:t xml:space="preserve"> classes</w:t>
      </w:r>
      <w:r w:rsidR="0025230A" w:rsidRPr="00201896">
        <w:rPr>
          <w:color w:val="000000" w:themeColor="text1"/>
        </w:rPr>
        <w:t>,</w:t>
      </w:r>
      <w:r w:rsidRPr="00201896">
        <w:rPr>
          <w:color w:val="000000" w:themeColor="text1"/>
        </w:rPr>
        <w:t xml:space="preserve"> </w:t>
      </w:r>
      <w:r w:rsidR="001301DE" w:rsidRPr="00201896">
        <w:rPr>
          <w:color w:val="000000" w:themeColor="text1"/>
        </w:rPr>
        <w:t>v</w:t>
      </w:r>
      <w:r w:rsidRPr="00201896">
        <w:rPr>
          <w:color w:val="000000" w:themeColor="text1"/>
        </w:rPr>
        <w:t>alue-seeking and</w:t>
      </w:r>
      <w:r w:rsidR="001301DE" w:rsidRPr="00201896">
        <w:rPr>
          <w:color w:val="000000" w:themeColor="text1"/>
        </w:rPr>
        <w:t xml:space="preserve"> e</w:t>
      </w:r>
      <w:r w:rsidRPr="00201896">
        <w:rPr>
          <w:color w:val="000000" w:themeColor="text1"/>
        </w:rPr>
        <w:t>nergy efficient</w:t>
      </w:r>
      <w:r w:rsidR="00B56C2F" w:rsidRPr="00201896">
        <w:rPr>
          <w:color w:val="000000" w:themeColor="text1"/>
        </w:rPr>
        <w:t>. Consumers of the latter prefer</w:t>
      </w:r>
      <w:r w:rsidRPr="00201896">
        <w:rPr>
          <w:color w:val="000000" w:themeColor="text1"/>
        </w:rPr>
        <w:t xml:space="preserve"> additional services and energy efficiency </w:t>
      </w:r>
      <w:r w:rsidRPr="005C1023">
        <w:rPr>
          <w:color w:val="000000" w:themeColor="text1"/>
        </w:rPr>
        <w:t>rather than good relationship with supplier, whil</w:t>
      </w:r>
      <w:r w:rsidR="00B56C2F" w:rsidRPr="005C1023">
        <w:rPr>
          <w:color w:val="000000" w:themeColor="text1"/>
        </w:rPr>
        <w:t xml:space="preserve">e </w:t>
      </w:r>
      <w:r w:rsidR="001301DE" w:rsidRPr="00201896">
        <w:rPr>
          <w:color w:val="000000" w:themeColor="text1"/>
        </w:rPr>
        <w:t>v</w:t>
      </w:r>
      <w:r w:rsidR="00B56C2F" w:rsidRPr="00201896">
        <w:rPr>
          <w:color w:val="000000" w:themeColor="text1"/>
        </w:rPr>
        <w:t>alue-seeking consumers</w:t>
      </w:r>
      <w:r w:rsidR="00C02C2D" w:rsidRPr="00201896">
        <w:rPr>
          <w:color w:val="000000" w:themeColor="text1"/>
        </w:rPr>
        <w:t xml:space="preserve"> just </w:t>
      </w:r>
      <w:r w:rsidRPr="00201896">
        <w:rPr>
          <w:color w:val="000000" w:themeColor="text1"/>
        </w:rPr>
        <w:t xml:space="preserve">the opposite. </w:t>
      </w:r>
      <w:r w:rsidRPr="00201896">
        <w:t xml:space="preserve">Furthermore, latent classes </w:t>
      </w:r>
      <w:r w:rsidR="00C02C2D" w:rsidRPr="00201896">
        <w:t xml:space="preserve">also differ </w:t>
      </w:r>
      <w:r w:rsidRPr="00201896">
        <w:t xml:space="preserve">in terms of parameter estimations of covariates i.e. their attitude and </w:t>
      </w:r>
      <w:r w:rsidR="00042B46" w:rsidRPr="00201896">
        <w:t>behaviour</w:t>
      </w:r>
      <w:r w:rsidRPr="00201896">
        <w:t xml:space="preserve"> toward green energy and energy efficiency (EE) as well as in terms of their socio-demographic profiles. Compared to the </w:t>
      </w:r>
      <w:r w:rsidR="001301DE" w:rsidRPr="00201896">
        <w:rPr>
          <w:color w:val="000000" w:themeColor="text1"/>
        </w:rPr>
        <w:t>v</w:t>
      </w:r>
      <w:r w:rsidRPr="00201896">
        <w:rPr>
          <w:color w:val="000000" w:themeColor="text1"/>
        </w:rPr>
        <w:t>alue-seeking consumers</w:t>
      </w:r>
      <w:r w:rsidR="00201896">
        <w:rPr>
          <w:color w:val="000000" w:themeColor="text1"/>
        </w:rPr>
        <w:t>,</w:t>
      </w:r>
      <w:r w:rsidRPr="00201896">
        <w:rPr>
          <w:color w:val="000000" w:themeColor="text1"/>
        </w:rPr>
        <w:t xml:space="preserve"> </w:t>
      </w:r>
      <w:r w:rsidR="001301DE" w:rsidRPr="00201896">
        <w:rPr>
          <w:color w:val="000000" w:themeColor="text1"/>
        </w:rPr>
        <w:t>e</w:t>
      </w:r>
      <w:r w:rsidRPr="00201896">
        <w:rPr>
          <w:color w:val="000000" w:themeColor="text1"/>
        </w:rPr>
        <w:t>nergy efficient</w:t>
      </w:r>
      <w:r w:rsidR="001301DE" w:rsidRPr="00201896">
        <w:rPr>
          <w:color w:val="000000" w:themeColor="text1"/>
        </w:rPr>
        <w:t xml:space="preserve"> </w:t>
      </w:r>
      <w:r w:rsidRPr="00201896">
        <w:rPr>
          <w:color w:val="000000" w:themeColor="text1"/>
        </w:rPr>
        <w:t>consumers</w:t>
      </w:r>
      <w:r w:rsidRPr="00201896">
        <w:t xml:space="preserve"> are more satisfied, express interest in</w:t>
      </w:r>
      <w:r w:rsidR="003E3D63" w:rsidRPr="00201896">
        <w:t>,</w:t>
      </w:r>
      <w:r w:rsidRPr="00201896">
        <w:t xml:space="preserve"> and also use EE technologies, especially to achieve energy related cost reductions. They also demonstrate higher energy saving habits in </w:t>
      </w:r>
      <w:r w:rsidR="00C02C2D" w:rsidRPr="00201896">
        <w:t>households (</w:t>
      </w:r>
      <w:r w:rsidRPr="00201896">
        <w:t>HH</w:t>
      </w:r>
      <w:r w:rsidR="00C02C2D" w:rsidRPr="00201896">
        <w:t>)</w:t>
      </w:r>
      <w:r w:rsidRPr="00201896">
        <w:t xml:space="preserve">. Apathetic consumers are, in comparison to </w:t>
      </w:r>
      <w:r w:rsidR="00C02C2D" w:rsidRPr="00201896">
        <w:t xml:space="preserve">the </w:t>
      </w:r>
      <w:r w:rsidR="001301DE" w:rsidRPr="00201896">
        <w:t>v</w:t>
      </w:r>
      <w:r w:rsidRPr="00201896">
        <w:t xml:space="preserve">alue-seeking consumers, less satisfied, not interested in decreasing energy related costs and </w:t>
      </w:r>
      <w:r w:rsidR="00C02C2D" w:rsidRPr="00201896">
        <w:t>n</w:t>
      </w:r>
      <w:r w:rsidRPr="00201896">
        <w:t xml:space="preserve">either invest or intend to invest in EE in HH. </w:t>
      </w:r>
    </w:p>
    <w:p w:rsidR="00741937" w:rsidRPr="00042B46" w:rsidRDefault="00741937" w:rsidP="003E5A3F">
      <w:pPr>
        <w:jc w:val="both"/>
      </w:pPr>
    </w:p>
    <w:p w:rsidR="00C725D1" w:rsidRPr="00042B46" w:rsidRDefault="00DC69F1" w:rsidP="00E13A80">
      <w:pPr>
        <w:pStyle w:val="Heading2"/>
        <w:spacing w:before="0"/>
        <w:jc w:val="both"/>
        <w:rPr>
          <w:i w:val="0"/>
          <w:sz w:val="24"/>
          <w:szCs w:val="24"/>
        </w:rPr>
      </w:pPr>
      <w:r w:rsidRPr="00042B46">
        <w:rPr>
          <w:i w:val="0"/>
          <w:sz w:val="24"/>
          <w:szCs w:val="24"/>
        </w:rPr>
        <w:t>Conclusions</w:t>
      </w:r>
    </w:p>
    <w:p w:rsidR="00DF439B" w:rsidRPr="00042B46" w:rsidRDefault="00F762D6" w:rsidP="00F04036">
      <w:pPr>
        <w:ind w:firstLine="357"/>
        <w:jc w:val="both"/>
      </w:pPr>
      <w:r w:rsidRPr="00042B46">
        <w:t xml:space="preserve">Our findings reinforce the theoretical and empirical underpinnings </w:t>
      </w:r>
      <w:r w:rsidR="00C725D1" w:rsidRPr="00042B46">
        <w:t>that the unde</w:t>
      </w:r>
      <w:r w:rsidR="00820FE7" w:rsidRPr="00042B46">
        <w:t xml:space="preserve">rstanding and responding to </w:t>
      </w:r>
      <w:r w:rsidR="00B85120" w:rsidRPr="00042B46">
        <w:t xml:space="preserve">heterogeneous </w:t>
      </w:r>
      <w:r w:rsidR="001D47AB" w:rsidRPr="00042B46">
        <w:t>consumer</w:t>
      </w:r>
      <w:r w:rsidR="00F142D9" w:rsidRPr="00042B46">
        <w:t>s</w:t>
      </w:r>
      <w:r w:rsidR="00C725D1" w:rsidRPr="00042B46">
        <w:t xml:space="preserve"> is a prerequisite </w:t>
      </w:r>
      <w:r w:rsidR="0055672D" w:rsidRPr="00042B46">
        <w:t>for</w:t>
      </w:r>
      <w:r w:rsidR="00C725D1" w:rsidRPr="00042B46">
        <w:t xml:space="preserve"> remain</w:t>
      </w:r>
      <w:r w:rsidR="0055672D" w:rsidRPr="00042B46">
        <w:t>ing</w:t>
      </w:r>
      <w:r w:rsidR="00C725D1" w:rsidRPr="00042B46">
        <w:t xml:space="preserve"> competitive on the energy market</w:t>
      </w:r>
      <w:r w:rsidRPr="00042B46">
        <w:t>,</w:t>
      </w:r>
      <w:r w:rsidR="001D47AB" w:rsidRPr="00042B46">
        <w:t xml:space="preserve"> where integration of energy services could be applied to achieve this goal</w:t>
      </w:r>
      <w:r w:rsidRPr="00042B46">
        <w:t>.</w:t>
      </w:r>
      <w:r w:rsidR="00B7258A" w:rsidRPr="00042B46">
        <w:t xml:space="preserve"> </w:t>
      </w:r>
      <w:r w:rsidRPr="00042B46">
        <w:t xml:space="preserve">The results of </w:t>
      </w:r>
      <w:r w:rsidR="001D47AB" w:rsidRPr="00042B46">
        <w:t xml:space="preserve">LCA </w:t>
      </w:r>
      <w:r w:rsidRPr="00042B46">
        <w:t xml:space="preserve">reveal </w:t>
      </w:r>
      <w:r w:rsidR="00B7258A" w:rsidRPr="00042B46">
        <w:t xml:space="preserve">that </w:t>
      </w:r>
      <w:r w:rsidR="001301DE">
        <w:t>e</w:t>
      </w:r>
      <w:r w:rsidR="001A36F6" w:rsidRPr="00042B46">
        <w:t>nergy efficient</w:t>
      </w:r>
      <w:r w:rsidR="00932A20" w:rsidRPr="00042B46">
        <w:t xml:space="preserve"> consumers prefer additional services</w:t>
      </w:r>
      <w:r w:rsidR="00932A20" w:rsidRPr="00042B46">
        <w:rPr>
          <w:i/>
        </w:rPr>
        <w:t xml:space="preserve"> </w:t>
      </w:r>
      <w:r w:rsidR="00D119E7">
        <w:t>to</w:t>
      </w:r>
      <w:r w:rsidR="00932A20" w:rsidRPr="00042B46">
        <w:t xml:space="preserve"> good relationship with </w:t>
      </w:r>
      <w:r w:rsidR="00F13065" w:rsidRPr="00042B46">
        <w:t xml:space="preserve">the </w:t>
      </w:r>
      <w:r w:rsidR="00932A20" w:rsidRPr="00042B46">
        <w:t>supplier, while</w:t>
      </w:r>
      <w:r w:rsidR="00B86DD9" w:rsidRPr="00042B46">
        <w:t xml:space="preserve"> for</w:t>
      </w:r>
      <w:r w:rsidR="00932A20" w:rsidRPr="00042B46">
        <w:t xml:space="preserve"> </w:t>
      </w:r>
      <w:r w:rsidR="00F13065" w:rsidRPr="00042B46">
        <w:t xml:space="preserve">the </w:t>
      </w:r>
      <w:r w:rsidR="001301DE">
        <w:rPr>
          <w:color w:val="000000" w:themeColor="text1"/>
        </w:rPr>
        <w:t>v</w:t>
      </w:r>
      <w:r w:rsidR="00F142D9" w:rsidRPr="00042B46">
        <w:rPr>
          <w:color w:val="000000" w:themeColor="text1"/>
        </w:rPr>
        <w:t>alue-seeking</w:t>
      </w:r>
      <w:r w:rsidR="00932A20" w:rsidRPr="00042B46">
        <w:t xml:space="preserve"> consumer</w:t>
      </w:r>
      <w:r w:rsidR="00D119E7">
        <w:t>s</w:t>
      </w:r>
      <w:r w:rsidR="00932A20" w:rsidRPr="00042B46">
        <w:t xml:space="preserve"> just the opposite</w:t>
      </w:r>
      <w:r w:rsidR="00B86DD9" w:rsidRPr="00042B46">
        <w:t xml:space="preserve"> holds</w:t>
      </w:r>
      <w:r w:rsidR="00932A20" w:rsidRPr="00042B46">
        <w:t xml:space="preserve">. </w:t>
      </w:r>
      <w:r w:rsidR="00950B71" w:rsidRPr="00042B46">
        <w:t xml:space="preserve">In line with </w:t>
      </w:r>
      <w:r w:rsidR="00200EA9" w:rsidRPr="00042B46">
        <w:t>the found</w:t>
      </w:r>
      <w:r w:rsidR="001301DE">
        <w:t xml:space="preserve"> consumer preference</w:t>
      </w:r>
      <w:r w:rsidR="00200EA9" w:rsidRPr="00042B46">
        <w:t xml:space="preserve"> </w:t>
      </w:r>
      <w:r w:rsidR="00F04036" w:rsidRPr="00042B46">
        <w:t>heterogeneity</w:t>
      </w:r>
      <w:r w:rsidR="00200EA9" w:rsidRPr="00042B46">
        <w:t xml:space="preserve">, identified by the </w:t>
      </w:r>
      <w:r w:rsidR="00950B71" w:rsidRPr="00042B46">
        <w:t xml:space="preserve">characterization of these classes, </w:t>
      </w:r>
      <w:r w:rsidR="00200EA9" w:rsidRPr="00042B46">
        <w:t xml:space="preserve">our study </w:t>
      </w:r>
      <w:r w:rsidR="001301DE">
        <w:t>provides</w:t>
      </w:r>
      <w:r w:rsidR="00950B71" w:rsidRPr="00042B46">
        <w:t xml:space="preserve"> </w:t>
      </w:r>
      <w:r w:rsidR="00B85120" w:rsidRPr="00042B46">
        <w:t>ma</w:t>
      </w:r>
      <w:r w:rsidR="00200EA9" w:rsidRPr="00042B46">
        <w:t>na</w:t>
      </w:r>
      <w:r w:rsidR="00B85120" w:rsidRPr="00042B46">
        <w:t>gerial impli</w:t>
      </w:r>
      <w:r w:rsidR="00950B71" w:rsidRPr="00042B46">
        <w:t>cations for the energy suppliers</w:t>
      </w:r>
      <w:r w:rsidR="00B85120" w:rsidRPr="00042B46">
        <w:t xml:space="preserve">. </w:t>
      </w:r>
      <w:r w:rsidR="00FE2273" w:rsidRPr="00042B46">
        <w:t xml:space="preserve">Energy suppliers should </w:t>
      </w:r>
      <w:r w:rsidR="001301DE">
        <w:t xml:space="preserve">differentiate their energy products and services and </w:t>
      </w:r>
      <w:r w:rsidR="00F04036" w:rsidRPr="00042B46">
        <w:t>design</w:t>
      </w:r>
      <w:r w:rsidR="00FE2273" w:rsidRPr="00042B46">
        <w:t xml:space="preserve"> different information campaigns and marketing strategies for various consumer </w:t>
      </w:r>
      <w:r w:rsidR="001301DE">
        <w:t>segments</w:t>
      </w:r>
      <w:r w:rsidR="00FE2273" w:rsidRPr="00042B46">
        <w:t xml:space="preserve">. </w:t>
      </w:r>
      <w:r w:rsidR="00CD0773" w:rsidRPr="00042B46">
        <w:t>Energy efficient</w:t>
      </w:r>
      <w:r w:rsidR="00950B71" w:rsidRPr="00042B46">
        <w:t xml:space="preserve"> consumers are </w:t>
      </w:r>
      <w:r w:rsidR="00EF249A" w:rsidRPr="00042B46">
        <w:t xml:space="preserve">already </w:t>
      </w:r>
      <w:r w:rsidR="00950B71" w:rsidRPr="00042B46">
        <w:t>prepared to invest in EE</w:t>
      </w:r>
      <w:r w:rsidR="00EF249A" w:rsidRPr="00042B46">
        <w:t xml:space="preserve">, while </w:t>
      </w:r>
      <w:r w:rsidR="001301DE">
        <w:rPr>
          <w:color w:val="000000" w:themeColor="text1"/>
        </w:rPr>
        <w:t>v</w:t>
      </w:r>
      <w:r w:rsidR="00F142D9" w:rsidRPr="00042B46">
        <w:rPr>
          <w:color w:val="000000" w:themeColor="text1"/>
        </w:rPr>
        <w:t>alue-seeking</w:t>
      </w:r>
      <w:r w:rsidR="00EF249A" w:rsidRPr="00042B46">
        <w:t xml:space="preserve"> consumers have to be</w:t>
      </w:r>
      <w:r w:rsidR="00200EA9" w:rsidRPr="00042B46">
        <w:t xml:space="preserve"> </w:t>
      </w:r>
      <w:r w:rsidR="00EF249A" w:rsidRPr="00042B46">
        <w:t>motivated</w:t>
      </w:r>
      <w:r w:rsidR="00FE2273" w:rsidRPr="00042B46">
        <w:t xml:space="preserve">.  Various solutions, </w:t>
      </w:r>
      <w:r w:rsidR="00950B71" w:rsidRPr="00042B46">
        <w:t>such as online billing system and consumption monitoring as well as energy efficiency consultations</w:t>
      </w:r>
      <w:r w:rsidR="00FE2273" w:rsidRPr="00042B46">
        <w:t>, may be required</w:t>
      </w:r>
      <w:r w:rsidR="00950B71" w:rsidRPr="00042B46">
        <w:t>, in order to enhance their involvement and EE activity.</w:t>
      </w:r>
      <w:r w:rsidR="00FE2273" w:rsidRPr="00042B46">
        <w:t xml:space="preserve"> </w:t>
      </w:r>
      <w:r w:rsidR="001301DE">
        <w:t>C</w:t>
      </w:r>
      <w:r w:rsidR="00C02C2D" w:rsidRPr="00042B46">
        <w:t xml:space="preserve">onsumer retention programs should also focus more on this segment of consumers as it was found they </w:t>
      </w:r>
      <w:r w:rsidR="00B56C2F" w:rsidRPr="00042B46">
        <w:t>tend to be less satisfied with the supplier.</w:t>
      </w:r>
    </w:p>
    <w:p w:rsidR="00FE2273" w:rsidRPr="00042B46" w:rsidRDefault="00FE2273" w:rsidP="000E3D9E"/>
    <w:sdt>
      <w:sdtPr>
        <w:rPr>
          <w:rFonts w:ascii="Times New Roman" w:hAnsi="Times New Roman"/>
          <w:b w:val="0"/>
          <w:sz w:val="20"/>
        </w:rPr>
        <w:id w:val="5625573"/>
        <w:docPartObj>
          <w:docPartGallery w:val="Bibliographies"/>
          <w:docPartUnique/>
        </w:docPartObj>
      </w:sdtPr>
      <w:sdtEndPr/>
      <w:sdtContent>
        <w:p w:rsidR="00AE6F1A" w:rsidRPr="00042B46" w:rsidRDefault="00AE6F1A" w:rsidP="00B33749">
          <w:pPr>
            <w:pStyle w:val="Heading1"/>
            <w:spacing w:before="0"/>
            <w:jc w:val="both"/>
          </w:pPr>
          <w:r w:rsidRPr="00042B46">
            <w:rPr>
              <w:sz w:val="24"/>
              <w:szCs w:val="24"/>
            </w:rPr>
            <w:t>References</w:t>
          </w:r>
        </w:p>
        <w:sdt>
          <w:sdtPr>
            <w:id w:val="111145805"/>
            <w:bibliography/>
          </w:sdtPr>
          <w:sdtEndPr/>
          <w:sdtContent>
            <w:p w:rsidR="00B56C2F" w:rsidRPr="00042B46" w:rsidRDefault="00217A0C" w:rsidP="00B56C2F">
              <w:pPr>
                <w:pStyle w:val="Bibliography"/>
                <w:ind w:left="357" w:hanging="357"/>
                <w:rPr>
                  <w:noProof/>
                </w:rPr>
              </w:pPr>
              <w:r w:rsidRPr="00042B46">
                <w:fldChar w:fldCharType="begin"/>
              </w:r>
              <w:r w:rsidR="00AE6F1A" w:rsidRPr="00042B46">
                <w:instrText xml:space="preserve"> BIBLIOGRAPHY </w:instrText>
              </w:r>
              <w:r w:rsidRPr="00042B46">
                <w:fldChar w:fldCharType="separate"/>
              </w:r>
              <w:r w:rsidR="00B56C2F" w:rsidRPr="00042B46">
                <w:rPr>
                  <w:noProof/>
                </w:rPr>
                <w:t xml:space="preserve">Collins, L. M., &amp; Lanza, S. T. (2010). </w:t>
              </w:r>
              <w:r w:rsidR="00B56C2F" w:rsidRPr="00042B46">
                <w:rPr>
                  <w:i/>
                  <w:iCs/>
                  <w:noProof/>
                </w:rPr>
                <w:t>Latent class and latent transition analysis: with applications in the social behavioral, and health sciences.</w:t>
              </w:r>
              <w:r w:rsidR="00B56C2F" w:rsidRPr="00042B46">
                <w:rPr>
                  <w:noProof/>
                </w:rPr>
                <w:t xml:space="preserve"> Hoboken, NJ: Wiley.</w:t>
              </w:r>
            </w:p>
            <w:p w:rsidR="00B56C2F" w:rsidRPr="00042B46" w:rsidRDefault="00B56C2F" w:rsidP="00B56C2F">
              <w:pPr>
                <w:pStyle w:val="Bibliography"/>
                <w:ind w:left="357" w:hanging="357"/>
                <w:rPr>
                  <w:noProof/>
                </w:rPr>
              </w:pPr>
              <w:r w:rsidRPr="00042B46">
                <w:rPr>
                  <w:noProof/>
                </w:rPr>
                <w:t xml:space="preserve">Hair, J. F., Black, W. C., Babin, B. J., &amp; Anderson, R. E. (2014). </w:t>
              </w:r>
              <w:r w:rsidRPr="00042B46">
                <w:rPr>
                  <w:i/>
                  <w:iCs/>
                  <w:noProof/>
                </w:rPr>
                <w:t>Multivariate data analysis.</w:t>
              </w:r>
              <w:r w:rsidRPr="00042B46">
                <w:rPr>
                  <w:noProof/>
                </w:rPr>
                <w:t xml:space="preserve"> Upper Saddle River, NJ: Pearson Education.</w:t>
              </w:r>
            </w:p>
            <w:p w:rsidR="00B56C2F" w:rsidRPr="00042B46" w:rsidRDefault="00B56C2F" w:rsidP="00B56C2F">
              <w:pPr>
                <w:pStyle w:val="Bibliography"/>
                <w:ind w:left="357" w:hanging="357"/>
                <w:rPr>
                  <w:noProof/>
                </w:rPr>
              </w:pPr>
              <w:r w:rsidRPr="00042B46">
                <w:rPr>
                  <w:noProof/>
                </w:rPr>
                <w:t xml:space="preserve">Hartmann, P., &amp; Apaolaza- Ibáñez, V. (2012). Consumer attitude and purchase intention toward green energy brands: the roles of psychological benefits and environmental concern. </w:t>
              </w:r>
              <w:r w:rsidRPr="00042B46">
                <w:rPr>
                  <w:i/>
                  <w:iCs/>
                  <w:noProof/>
                </w:rPr>
                <w:t>Journal of Bussines Research, 65</w:t>
              </w:r>
              <w:r w:rsidRPr="00042B46">
                <w:rPr>
                  <w:noProof/>
                </w:rPr>
                <w:t>(9), 1254-1263.</w:t>
              </w:r>
            </w:p>
            <w:p w:rsidR="00B56C2F" w:rsidRPr="00042B46" w:rsidRDefault="00B56C2F" w:rsidP="00B56C2F">
              <w:pPr>
                <w:pStyle w:val="Bibliography"/>
                <w:ind w:left="357" w:hanging="357"/>
                <w:rPr>
                  <w:noProof/>
                </w:rPr>
              </w:pPr>
              <w:r w:rsidRPr="00042B46">
                <w:rPr>
                  <w:noProof/>
                </w:rPr>
                <w:t xml:space="preserve">IEA. (2011). </w:t>
              </w:r>
              <w:r w:rsidRPr="00042B46">
                <w:rPr>
                  <w:i/>
                  <w:iCs/>
                  <w:noProof/>
                </w:rPr>
                <w:t>Empowering customer choice in electricity markets.</w:t>
              </w:r>
              <w:r w:rsidRPr="00042B46">
                <w:rPr>
                  <w:noProof/>
                </w:rPr>
                <w:t xml:space="preserve"> Paris, France: International Energy Agency.</w:t>
              </w:r>
            </w:p>
            <w:p w:rsidR="00B56C2F" w:rsidRPr="00042B46" w:rsidRDefault="00B56C2F" w:rsidP="00B56C2F">
              <w:pPr>
                <w:pStyle w:val="Bibliography"/>
                <w:ind w:left="357" w:hanging="357"/>
                <w:rPr>
                  <w:noProof/>
                </w:rPr>
              </w:pPr>
              <w:r w:rsidRPr="00042B46">
                <w:rPr>
                  <w:noProof/>
                </w:rPr>
                <w:t xml:space="preserve">Kaenzig, J., Heinzle, S. L., &amp; Wüstenhagen, R. (2013). Whatever the customer wants, the customer gets? Exploring the gap between consumer preferences and default electricity products in Germany. </w:t>
              </w:r>
              <w:r w:rsidRPr="00042B46">
                <w:rPr>
                  <w:i/>
                  <w:iCs/>
                  <w:noProof/>
                </w:rPr>
                <w:t>Energy Policy, 53</w:t>
              </w:r>
              <w:r w:rsidRPr="00042B46">
                <w:rPr>
                  <w:noProof/>
                </w:rPr>
                <w:t>, 311-322.</w:t>
              </w:r>
            </w:p>
            <w:p w:rsidR="00B56C2F" w:rsidRPr="00042B46" w:rsidRDefault="00B56C2F" w:rsidP="00B56C2F">
              <w:pPr>
                <w:pStyle w:val="Bibliography"/>
                <w:ind w:left="357" w:hanging="357"/>
                <w:rPr>
                  <w:noProof/>
                </w:rPr>
              </w:pPr>
              <w:r w:rsidRPr="00042B46">
                <w:rPr>
                  <w:noProof/>
                </w:rPr>
                <w:t xml:space="preserve">McDaniel, T. M., &amp; Groothuis, P. A. (2012). Retail competition in electricity supply—Survey results in North Carolina. </w:t>
              </w:r>
              <w:r w:rsidRPr="00042B46">
                <w:rPr>
                  <w:i/>
                  <w:iCs/>
                  <w:noProof/>
                </w:rPr>
                <w:t>Energy Policy, 48</w:t>
              </w:r>
              <w:r w:rsidRPr="00042B46">
                <w:rPr>
                  <w:noProof/>
                </w:rPr>
                <w:t>, 315-321.</w:t>
              </w:r>
            </w:p>
            <w:p w:rsidR="00B56C2F" w:rsidRPr="00042B46" w:rsidRDefault="00B56C2F" w:rsidP="00B56C2F">
              <w:pPr>
                <w:pStyle w:val="Bibliography"/>
                <w:ind w:left="357" w:hanging="357"/>
                <w:rPr>
                  <w:noProof/>
                </w:rPr>
              </w:pPr>
              <w:r w:rsidRPr="00042B46">
                <w:rPr>
                  <w:noProof/>
                </w:rPr>
                <w:t xml:space="preserve">Walker, J., &amp; Ben-Akiva, M. (2002). Generalized random utility model. </w:t>
              </w:r>
              <w:r w:rsidRPr="00042B46">
                <w:rPr>
                  <w:i/>
                  <w:iCs/>
                  <w:noProof/>
                </w:rPr>
                <w:t>Mathematical Social Sciences, 43</w:t>
              </w:r>
              <w:r w:rsidRPr="00042B46">
                <w:rPr>
                  <w:noProof/>
                </w:rPr>
                <w:t>, 303-343.</w:t>
              </w:r>
            </w:p>
            <w:p w:rsidR="00B56C2F" w:rsidRPr="00042B46" w:rsidRDefault="00B56C2F" w:rsidP="00B56C2F">
              <w:pPr>
                <w:pStyle w:val="Bibliography"/>
                <w:ind w:left="357" w:hanging="357"/>
                <w:rPr>
                  <w:noProof/>
                </w:rPr>
              </w:pPr>
              <w:r w:rsidRPr="00042B46">
                <w:rPr>
                  <w:noProof/>
                </w:rPr>
                <w:t xml:space="preserve">Wüstenhagen, R., &amp; Bilharz, M. (2006). Green energy market development in Germany: effective public policy and emerging customer demand. </w:t>
              </w:r>
              <w:r w:rsidRPr="00042B46">
                <w:rPr>
                  <w:i/>
                  <w:iCs/>
                  <w:noProof/>
                </w:rPr>
                <w:t>Energy Policy, 34</w:t>
              </w:r>
              <w:r w:rsidRPr="00042B46">
                <w:rPr>
                  <w:noProof/>
                </w:rPr>
                <w:t>(13), 1681–1696.</w:t>
              </w:r>
            </w:p>
            <w:p w:rsidR="00B56C2F" w:rsidRPr="00042B46" w:rsidRDefault="00B56C2F" w:rsidP="00B56C2F">
              <w:pPr>
                <w:pStyle w:val="Bibliography"/>
                <w:ind w:left="357" w:hanging="357"/>
                <w:rPr>
                  <w:noProof/>
                </w:rPr>
              </w:pPr>
              <w:r w:rsidRPr="00042B46">
                <w:rPr>
                  <w:noProof/>
                </w:rPr>
                <w:t xml:space="preserve">Yang, Y., Solgaard, H., &amp; Haider, W. (2015). Value seeking, price sensitive, or green? Analyzing preference heterogeneity among residential energy consumers in Denmark. </w:t>
              </w:r>
              <w:r w:rsidRPr="00042B46">
                <w:rPr>
                  <w:i/>
                  <w:iCs/>
                  <w:noProof/>
                </w:rPr>
                <w:t>Energy Research &amp; Social Science</w:t>
              </w:r>
              <w:r w:rsidRPr="00042B46">
                <w:rPr>
                  <w:noProof/>
                </w:rPr>
                <w:t>, 15-28.</w:t>
              </w:r>
            </w:p>
            <w:p w:rsidR="00EF249A" w:rsidRPr="00042B46" w:rsidRDefault="00217A0C" w:rsidP="00B56C2F">
              <w:r w:rsidRPr="00042B46">
                <w:fldChar w:fldCharType="end"/>
              </w:r>
            </w:p>
          </w:sdtContent>
        </w:sdt>
      </w:sdtContent>
    </w:sdt>
    <w:sectPr w:rsidR="00EF249A" w:rsidRPr="00042B46"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07" w:rsidRDefault="00BE1407">
      <w:r>
        <w:separator/>
      </w:r>
    </w:p>
  </w:endnote>
  <w:endnote w:type="continuationSeparator" w:id="0">
    <w:p w:rsidR="00BE1407" w:rsidRDefault="00BE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07" w:rsidRDefault="00BE1407">
      <w:r>
        <w:separator/>
      </w:r>
    </w:p>
  </w:footnote>
  <w:footnote w:type="continuationSeparator" w:id="0">
    <w:p w:rsidR="00BE1407" w:rsidRDefault="00BE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C6" w:rsidRDefault="001D50C6"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0EA90A3C"/>
    <w:multiLevelType w:val="hybridMultilevel"/>
    <w:tmpl w:val="9AE6E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nsid w:val="12D63ED5"/>
    <w:multiLevelType w:val="hybridMultilevel"/>
    <w:tmpl w:val="6B46CECA"/>
    <w:lvl w:ilvl="0" w:tplc="5FEEA0D2">
      <w:start w:val="1"/>
      <w:numFmt w:val="bullet"/>
      <w:lvlText w:val=""/>
      <w:lvlJc w:val="left"/>
      <w:pPr>
        <w:tabs>
          <w:tab w:val="num" w:pos="720"/>
        </w:tabs>
        <w:ind w:left="720" w:hanging="360"/>
      </w:pPr>
      <w:rPr>
        <w:rFonts w:ascii="Symbol" w:hAnsi="Symbol" w:hint="default"/>
      </w:rPr>
    </w:lvl>
    <w:lvl w:ilvl="1" w:tplc="1CD69F7C">
      <w:start w:val="1"/>
      <w:numFmt w:val="bullet"/>
      <w:lvlText w:val="o"/>
      <w:lvlJc w:val="left"/>
      <w:pPr>
        <w:tabs>
          <w:tab w:val="num" w:pos="1440"/>
        </w:tabs>
        <w:ind w:left="1440" w:hanging="360"/>
      </w:pPr>
      <w:rPr>
        <w:rFonts w:ascii="Courier New" w:hAnsi="Courier New" w:hint="default"/>
      </w:rPr>
    </w:lvl>
    <w:lvl w:ilvl="2" w:tplc="CA883A4E" w:tentative="1">
      <w:start w:val="1"/>
      <w:numFmt w:val="bullet"/>
      <w:lvlText w:val=""/>
      <w:lvlJc w:val="left"/>
      <w:pPr>
        <w:tabs>
          <w:tab w:val="num" w:pos="2160"/>
        </w:tabs>
        <w:ind w:left="2160" w:hanging="360"/>
      </w:pPr>
      <w:rPr>
        <w:rFonts w:ascii="Wingdings" w:hAnsi="Wingdings" w:hint="default"/>
      </w:rPr>
    </w:lvl>
    <w:lvl w:ilvl="3" w:tplc="23946698" w:tentative="1">
      <w:start w:val="1"/>
      <w:numFmt w:val="bullet"/>
      <w:lvlText w:val=""/>
      <w:lvlJc w:val="left"/>
      <w:pPr>
        <w:tabs>
          <w:tab w:val="num" w:pos="2880"/>
        </w:tabs>
        <w:ind w:left="2880" w:hanging="360"/>
      </w:pPr>
      <w:rPr>
        <w:rFonts w:ascii="Symbol" w:hAnsi="Symbol" w:hint="default"/>
      </w:rPr>
    </w:lvl>
    <w:lvl w:ilvl="4" w:tplc="71FAF1FC" w:tentative="1">
      <w:start w:val="1"/>
      <w:numFmt w:val="bullet"/>
      <w:lvlText w:val="o"/>
      <w:lvlJc w:val="left"/>
      <w:pPr>
        <w:tabs>
          <w:tab w:val="num" w:pos="3600"/>
        </w:tabs>
        <w:ind w:left="3600" w:hanging="360"/>
      </w:pPr>
      <w:rPr>
        <w:rFonts w:ascii="Courier New" w:hAnsi="Courier New" w:hint="default"/>
      </w:rPr>
    </w:lvl>
    <w:lvl w:ilvl="5" w:tplc="18445F9A" w:tentative="1">
      <w:start w:val="1"/>
      <w:numFmt w:val="bullet"/>
      <w:lvlText w:val=""/>
      <w:lvlJc w:val="left"/>
      <w:pPr>
        <w:tabs>
          <w:tab w:val="num" w:pos="4320"/>
        </w:tabs>
        <w:ind w:left="4320" w:hanging="360"/>
      </w:pPr>
      <w:rPr>
        <w:rFonts w:ascii="Wingdings" w:hAnsi="Wingdings" w:hint="default"/>
      </w:rPr>
    </w:lvl>
    <w:lvl w:ilvl="6" w:tplc="295E8800" w:tentative="1">
      <w:start w:val="1"/>
      <w:numFmt w:val="bullet"/>
      <w:lvlText w:val=""/>
      <w:lvlJc w:val="left"/>
      <w:pPr>
        <w:tabs>
          <w:tab w:val="num" w:pos="5040"/>
        </w:tabs>
        <w:ind w:left="5040" w:hanging="360"/>
      </w:pPr>
      <w:rPr>
        <w:rFonts w:ascii="Symbol" w:hAnsi="Symbol" w:hint="default"/>
      </w:rPr>
    </w:lvl>
    <w:lvl w:ilvl="7" w:tplc="FA2060EE" w:tentative="1">
      <w:start w:val="1"/>
      <w:numFmt w:val="bullet"/>
      <w:lvlText w:val="o"/>
      <w:lvlJc w:val="left"/>
      <w:pPr>
        <w:tabs>
          <w:tab w:val="num" w:pos="5760"/>
        </w:tabs>
        <w:ind w:left="5760" w:hanging="360"/>
      </w:pPr>
      <w:rPr>
        <w:rFonts w:ascii="Courier New" w:hAnsi="Courier New" w:hint="default"/>
      </w:rPr>
    </w:lvl>
    <w:lvl w:ilvl="8" w:tplc="25429B14" w:tentative="1">
      <w:start w:val="1"/>
      <w:numFmt w:val="bullet"/>
      <w:lvlText w:val=""/>
      <w:lvlJc w:val="left"/>
      <w:pPr>
        <w:tabs>
          <w:tab w:val="num" w:pos="6480"/>
        </w:tabs>
        <w:ind w:left="6480" w:hanging="360"/>
      </w:pPr>
      <w:rPr>
        <w:rFonts w:ascii="Wingdings" w:hAnsi="Wingdings" w:hint="default"/>
      </w:rPr>
    </w:lvl>
  </w:abstractNum>
  <w:abstractNum w:abstractNumId="5">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tplc="BF56E9E6">
      <w:start w:val="1"/>
      <w:numFmt w:val="lowerRoman"/>
      <w:lvlText w:val="%1.)"/>
      <w:lvlJc w:val="left"/>
      <w:pPr>
        <w:tabs>
          <w:tab w:val="num" w:pos="540"/>
        </w:tabs>
        <w:ind w:left="255" w:hanging="435"/>
      </w:pPr>
      <w:rPr>
        <w:rFonts w:hint="default"/>
      </w:rPr>
    </w:lvl>
    <w:lvl w:ilvl="1" w:tplc="9D682EF2" w:tentative="1">
      <w:start w:val="1"/>
      <w:numFmt w:val="lowerLetter"/>
      <w:lvlText w:val="%2."/>
      <w:lvlJc w:val="left"/>
      <w:pPr>
        <w:tabs>
          <w:tab w:val="num" w:pos="1260"/>
        </w:tabs>
        <w:ind w:left="1260" w:hanging="360"/>
      </w:pPr>
    </w:lvl>
    <w:lvl w:ilvl="2" w:tplc="44443836" w:tentative="1">
      <w:start w:val="1"/>
      <w:numFmt w:val="lowerRoman"/>
      <w:lvlText w:val="%3."/>
      <w:lvlJc w:val="right"/>
      <w:pPr>
        <w:tabs>
          <w:tab w:val="num" w:pos="1980"/>
        </w:tabs>
        <w:ind w:left="1980" w:hanging="180"/>
      </w:pPr>
    </w:lvl>
    <w:lvl w:ilvl="3" w:tplc="BC74670A" w:tentative="1">
      <w:start w:val="1"/>
      <w:numFmt w:val="decimal"/>
      <w:lvlText w:val="%4."/>
      <w:lvlJc w:val="left"/>
      <w:pPr>
        <w:tabs>
          <w:tab w:val="num" w:pos="2700"/>
        </w:tabs>
        <w:ind w:left="2700" w:hanging="360"/>
      </w:pPr>
    </w:lvl>
    <w:lvl w:ilvl="4" w:tplc="65B64F8E" w:tentative="1">
      <w:start w:val="1"/>
      <w:numFmt w:val="lowerLetter"/>
      <w:lvlText w:val="%5."/>
      <w:lvlJc w:val="left"/>
      <w:pPr>
        <w:tabs>
          <w:tab w:val="num" w:pos="3420"/>
        </w:tabs>
        <w:ind w:left="3420" w:hanging="360"/>
      </w:pPr>
    </w:lvl>
    <w:lvl w:ilvl="5" w:tplc="62C454A8" w:tentative="1">
      <w:start w:val="1"/>
      <w:numFmt w:val="lowerRoman"/>
      <w:lvlText w:val="%6."/>
      <w:lvlJc w:val="right"/>
      <w:pPr>
        <w:tabs>
          <w:tab w:val="num" w:pos="4140"/>
        </w:tabs>
        <w:ind w:left="4140" w:hanging="180"/>
      </w:pPr>
    </w:lvl>
    <w:lvl w:ilvl="6" w:tplc="0ED8BCAA" w:tentative="1">
      <w:start w:val="1"/>
      <w:numFmt w:val="decimal"/>
      <w:lvlText w:val="%7."/>
      <w:lvlJc w:val="left"/>
      <w:pPr>
        <w:tabs>
          <w:tab w:val="num" w:pos="4860"/>
        </w:tabs>
        <w:ind w:left="4860" w:hanging="360"/>
      </w:pPr>
    </w:lvl>
    <w:lvl w:ilvl="7" w:tplc="4FFCD802" w:tentative="1">
      <w:start w:val="1"/>
      <w:numFmt w:val="lowerLetter"/>
      <w:lvlText w:val="%8."/>
      <w:lvlJc w:val="left"/>
      <w:pPr>
        <w:tabs>
          <w:tab w:val="num" w:pos="5580"/>
        </w:tabs>
        <w:ind w:left="5580" w:hanging="360"/>
      </w:pPr>
    </w:lvl>
    <w:lvl w:ilvl="8" w:tplc="4726E29E"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tplc="BBFC211E">
      <w:start w:val="1"/>
      <w:numFmt w:val="bullet"/>
      <w:lvlText w:val=""/>
      <w:lvlJc w:val="left"/>
      <w:pPr>
        <w:tabs>
          <w:tab w:val="num" w:pos="720"/>
        </w:tabs>
        <w:ind w:left="720" w:hanging="360"/>
      </w:pPr>
      <w:rPr>
        <w:rFonts w:ascii="Symbol" w:hAnsi="Symbol" w:hint="default"/>
      </w:rPr>
    </w:lvl>
    <w:lvl w:ilvl="1" w:tplc="E208F900" w:tentative="1">
      <w:start w:val="1"/>
      <w:numFmt w:val="bullet"/>
      <w:lvlText w:val="o"/>
      <w:lvlJc w:val="left"/>
      <w:pPr>
        <w:tabs>
          <w:tab w:val="num" w:pos="1440"/>
        </w:tabs>
        <w:ind w:left="1440" w:hanging="360"/>
      </w:pPr>
      <w:rPr>
        <w:rFonts w:ascii="Courier New" w:hAnsi="Courier New" w:hint="default"/>
      </w:rPr>
    </w:lvl>
    <w:lvl w:ilvl="2" w:tplc="2AC88684" w:tentative="1">
      <w:start w:val="1"/>
      <w:numFmt w:val="bullet"/>
      <w:lvlText w:val=""/>
      <w:lvlJc w:val="left"/>
      <w:pPr>
        <w:tabs>
          <w:tab w:val="num" w:pos="2160"/>
        </w:tabs>
        <w:ind w:left="2160" w:hanging="360"/>
      </w:pPr>
      <w:rPr>
        <w:rFonts w:ascii="Wingdings" w:hAnsi="Wingdings" w:hint="default"/>
      </w:rPr>
    </w:lvl>
    <w:lvl w:ilvl="3" w:tplc="F3907988" w:tentative="1">
      <w:start w:val="1"/>
      <w:numFmt w:val="bullet"/>
      <w:lvlText w:val=""/>
      <w:lvlJc w:val="left"/>
      <w:pPr>
        <w:tabs>
          <w:tab w:val="num" w:pos="2880"/>
        </w:tabs>
        <w:ind w:left="2880" w:hanging="360"/>
      </w:pPr>
      <w:rPr>
        <w:rFonts w:ascii="Symbol" w:hAnsi="Symbol" w:hint="default"/>
      </w:rPr>
    </w:lvl>
    <w:lvl w:ilvl="4" w:tplc="E1B207E2" w:tentative="1">
      <w:start w:val="1"/>
      <w:numFmt w:val="bullet"/>
      <w:lvlText w:val="o"/>
      <w:lvlJc w:val="left"/>
      <w:pPr>
        <w:tabs>
          <w:tab w:val="num" w:pos="3600"/>
        </w:tabs>
        <w:ind w:left="3600" w:hanging="360"/>
      </w:pPr>
      <w:rPr>
        <w:rFonts w:ascii="Courier New" w:hAnsi="Courier New" w:hint="default"/>
      </w:rPr>
    </w:lvl>
    <w:lvl w:ilvl="5" w:tplc="C6EAA89A" w:tentative="1">
      <w:start w:val="1"/>
      <w:numFmt w:val="bullet"/>
      <w:lvlText w:val=""/>
      <w:lvlJc w:val="left"/>
      <w:pPr>
        <w:tabs>
          <w:tab w:val="num" w:pos="4320"/>
        </w:tabs>
        <w:ind w:left="4320" w:hanging="360"/>
      </w:pPr>
      <w:rPr>
        <w:rFonts w:ascii="Wingdings" w:hAnsi="Wingdings" w:hint="default"/>
      </w:rPr>
    </w:lvl>
    <w:lvl w:ilvl="6" w:tplc="8DEC4012" w:tentative="1">
      <w:start w:val="1"/>
      <w:numFmt w:val="bullet"/>
      <w:lvlText w:val=""/>
      <w:lvlJc w:val="left"/>
      <w:pPr>
        <w:tabs>
          <w:tab w:val="num" w:pos="5040"/>
        </w:tabs>
        <w:ind w:left="5040" w:hanging="360"/>
      </w:pPr>
      <w:rPr>
        <w:rFonts w:ascii="Symbol" w:hAnsi="Symbol" w:hint="default"/>
      </w:rPr>
    </w:lvl>
    <w:lvl w:ilvl="7" w:tplc="61989C2E" w:tentative="1">
      <w:start w:val="1"/>
      <w:numFmt w:val="bullet"/>
      <w:lvlText w:val="o"/>
      <w:lvlJc w:val="left"/>
      <w:pPr>
        <w:tabs>
          <w:tab w:val="num" w:pos="5760"/>
        </w:tabs>
        <w:ind w:left="5760" w:hanging="360"/>
      </w:pPr>
      <w:rPr>
        <w:rFonts w:ascii="Courier New" w:hAnsi="Courier New" w:hint="default"/>
      </w:rPr>
    </w:lvl>
    <w:lvl w:ilvl="8" w:tplc="32A419A4" w:tentative="1">
      <w:start w:val="1"/>
      <w:numFmt w:val="bullet"/>
      <w:lvlText w:val=""/>
      <w:lvlJc w:val="left"/>
      <w:pPr>
        <w:tabs>
          <w:tab w:val="num" w:pos="6480"/>
        </w:tabs>
        <w:ind w:left="6480" w:hanging="360"/>
      </w:pPr>
      <w:rPr>
        <w:rFonts w:ascii="Wingdings" w:hAnsi="Wingdings" w:hint="default"/>
      </w:rPr>
    </w:lvl>
  </w:abstractNum>
  <w:abstractNum w:abstractNumId="9">
    <w:nsid w:val="33130E72"/>
    <w:multiLevelType w:val="hybridMultilevel"/>
    <w:tmpl w:val="DA64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81A2E"/>
    <w:multiLevelType w:val="hybridMultilevel"/>
    <w:tmpl w:val="60367C9A"/>
    <w:lvl w:ilvl="0" w:tplc="82649500">
      <w:start w:val="1"/>
      <w:numFmt w:val="lowerRoman"/>
      <w:lvlText w:val="%1.)"/>
      <w:lvlJc w:val="left"/>
      <w:pPr>
        <w:tabs>
          <w:tab w:val="num" w:pos="720"/>
        </w:tabs>
        <w:ind w:left="435" w:hanging="435"/>
      </w:pPr>
      <w:rPr>
        <w:rFonts w:hint="default"/>
      </w:rPr>
    </w:lvl>
    <w:lvl w:ilvl="1" w:tplc="CCA8D568">
      <w:start w:val="8"/>
      <w:numFmt w:val="decimal"/>
      <w:lvlText w:val="%2."/>
      <w:lvlJc w:val="left"/>
      <w:pPr>
        <w:tabs>
          <w:tab w:val="num" w:pos="1080"/>
        </w:tabs>
        <w:ind w:left="1080" w:hanging="360"/>
      </w:pPr>
      <w:rPr>
        <w:rFonts w:hint="default"/>
      </w:rPr>
    </w:lvl>
    <w:lvl w:ilvl="2" w:tplc="9F9C9C2E" w:tentative="1">
      <w:start w:val="1"/>
      <w:numFmt w:val="lowerRoman"/>
      <w:lvlText w:val="%3."/>
      <w:lvlJc w:val="right"/>
      <w:pPr>
        <w:tabs>
          <w:tab w:val="num" w:pos="1800"/>
        </w:tabs>
        <w:ind w:left="1800" w:hanging="180"/>
      </w:pPr>
    </w:lvl>
    <w:lvl w:ilvl="3" w:tplc="3A181EE8" w:tentative="1">
      <w:start w:val="1"/>
      <w:numFmt w:val="decimal"/>
      <w:lvlText w:val="%4."/>
      <w:lvlJc w:val="left"/>
      <w:pPr>
        <w:tabs>
          <w:tab w:val="num" w:pos="2520"/>
        </w:tabs>
        <w:ind w:left="2520" w:hanging="360"/>
      </w:pPr>
    </w:lvl>
    <w:lvl w:ilvl="4" w:tplc="1E167A80" w:tentative="1">
      <w:start w:val="1"/>
      <w:numFmt w:val="lowerLetter"/>
      <w:lvlText w:val="%5."/>
      <w:lvlJc w:val="left"/>
      <w:pPr>
        <w:tabs>
          <w:tab w:val="num" w:pos="3240"/>
        </w:tabs>
        <w:ind w:left="3240" w:hanging="360"/>
      </w:pPr>
    </w:lvl>
    <w:lvl w:ilvl="5" w:tplc="22FA5218" w:tentative="1">
      <w:start w:val="1"/>
      <w:numFmt w:val="lowerRoman"/>
      <w:lvlText w:val="%6."/>
      <w:lvlJc w:val="right"/>
      <w:pPr>
        <w:tabs>
          <w:tab w:val="num" w:pos="3960"/>
        </w:tabs>
        <w:ind w:left="3960" w:hanging="180"/>
      </w:pPr>
    </w:lvl>
    <w:lvl w:ilvl="6" w:tplc="D5666458" w:tentative="1">
      <w:start w:val="1"/>
      <w:numFmt w:val="decimal"/>
      <w:lvlText w:val="%7."/>
      <w:lvlJc w:val="left"/>
      <w:pPr>
        <w:tabs>
          <w:tab w:val="num" w:pos="4680"/>
        </w:tabs>
        <w:ind w:left="4680" w:hanging="360"/>
      </w:pPr>
    </w:lvl>
    <w:lvl w:ilvl="7" w:tplc="FED6255E" w:tentative="1">
      <w:start w:val="1"/>
      <w:numFmt w:val="lowerLetter"/>
      <w:lvlText w:val="%8."/>
      <w:lvlJc w:val="left"/>
      <w:pPr>
        <w:tabs>
          <w:tab w:val="num" w:pos="5400"/>
        </w:tabs>
        <w:ind w:left="5400" w:hanging="360"/>
      </w:pPr>
    </w:lvl>
    <w:lvl w:ilvl="8" w:tplc="D9821048" w:tentative="1">
      <w:start w:val="1"/>
      <w:numFmt w:val="lowerRoman"/>
      <w:lvlText w:val="%9."/>
      <w:lvlJc w:val="right"/>
      <w:pPr>
        <w:tabs>
          <w:tab w:val="num" w:pos="6120"/>
        </w:tabs>
        <w:ind w:left="6120" w:hanging="180"/>
      </w:pPr>
    </w:lvl>
  </w:abstractNum>
  <w:abstractNum w:abstractNumId="11">
    <w:nsid w:val="3A2C5EE1"/>
    <w:multiLevelType w:val="hybridMultilevel"/>
    <w:tmpl w:val="323EEBB0"/>
    <w:lvl w:ilvl="0" w:tplc="6EF2CDFE">
      <w:start w:val="1"/>
      <w:numFmt w:val="lowerLetter"/>
      <w:lvlText w:val="%1)"/>
      <w:lvlJc w:val="left"/>
      <w:pPr>
        <w:tabs>
          <w:tab w:val="num" w:pos="720"/>
        </w:tabs>
        <w:ind w:left="720" w:hanging="360"/>
      </w:pPr>
    </w:lvl>
    <w:lvl w:ilvl="1" w:tplc="34E4691C" w:tentative="1">
      <w:start w:val="1"/>
      <w:numFmt w:val="lowerLetter"/>
      <w:lvlText w:val="%2."/>
      <w:lvlJc w:val="left"/>
      <w:pPr>
        <w:tabs>
          <w:tab w:val="num" w:pos="1440"/>
        </w:tabs>
        <w:ind w:left="1440" w:hanging="360"/>
      </w:pPr>
    </w:lvl>
    <w:lvl w:ilvl="2" w:tplc="B3D0AE96" w:tentative="1">
      <w:start w:val="1"/>
      <w:numFmt w:val="lowerRoman"/>
      <w:lvlText w:val="%3."/>
      <w:lvlJc w:val="right"/>
      <w:pPr>
        <w:tabs>
          <w:tab w:val="num" w:pos="2160"/>
        </w:tabs>
        <w:ind w:left="2160" w:hanging="180"/>
      </w:pPr>
    </w:lvl>
    <w:lvl w:ilvl="3" w:tplc="5FCCA96E" w:tentative="1">
      <w:start w:val="1"/>
      <w:numFmt w:val="decimal"/>
      <w:lvlText w:val="%4."/>
      <w:lvlJc w:val="left"/>
      <w:pPr>
        <w:tabs>
          <w:tab w:val="num" w:pos="2880"/>
        </w:tabs>
        <w:ind w:left="2880" w:hanging="360"/>
      </w:pPr>
    </w:lvl>
    <w:lvl w:ilvl="4" w:tplc="65D898F6" w:tentative="1">
      <w:start w:val="1"/>
      <w:numFmt w:val="lowerLetter"/>
      <w:lvlText w:val="%5."/>
      <w:lvlJc w:val="left"/>
      <w:pPr>
        <w:tabs>
          <w:tab w:val="num" w:pos="3600"/>
        </w:tabs>
        <w:ind w:left="3600" w:hanging="360"/>
      </w:pPr>
    </w:lvl>
    <w:lvl w:ilvl="5" w:tplc="A59E12B6" w:tentative="1">
      <w:start w:val="1"/>
      <w:numFmt w:val="lowerRoman"/>
      <w:lvlText w:val="%6."/>
      <w:lvlJc w:val="right"/>
      <w:pPr>
        <w:tabs>
          <w:tab w:val="num" w:pos="4320"/>
        </w:tabs>
        <w:ind w:left="4320" w:hanging="180"/>
      </w:pPr>
    </w:lvl>
    <w:lvl w:ilvl="6" w:tplc="0C3CBFFA" w:tentative="1">
      <w:start w:val="1"/>
      <w:numFmt w:val="decimal"/>
      <w:lvlText w:val="%7."/>
      <w:lvlJc w:val="left"/>
      <w:pPr>
        <w:tabs>
          <w:tab w:val="num" w:pos="5040"/>
        </w:tabs>
        <w:ind w:left="5040" w:hanging="360"/>
      </w:pPr>
    </w:lvl>
    <w:lvl w:ilvl="7" w:tplc="7A8AA4A4" w:tentative="1">
      <w:start w:val="1"/>
      <w:numFmt w:val="lowerLetter"/>
      <w:lvlText w:val="%8."/>
      <w:lvlJc w:val="left"/>
      <w:pPr>
        <w:tabs>
          <w:tab w:val="num" w:pos="5760"/>
        </w:tabs>
        <w:ind w:left="5760" w:hanging="360"/>
      </w:pPr>
    </w:lvl>
    <w:lvl w:ilvl="8" w:tplc="B1C4186C" w:tentative="1">
      <w:start w:val="1"/>
      <w:numFmt w:val="lowerRoman"/>
      <w:lvlText w:val="%9."/>
      <w:lvlJc w:val="right"/>
      <w:pPr>
        <w:tabs>
          <w:tab w:val="num" w:pos="6480"/>
        </w:tabs>
        <w:ind w:left="6480" w:hanging="180"/>
      </w:pPr>
    </w:lvl>
  </w:abstractNum>
  <w:abstractNum w:abstractNumId="12">
    <w:nsid w:val="3ADB2A4E"/>
    <w:multiLevelType w:val="hybridMultilevel"/>
    <w:tmpl w:val="4CAE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A25F6"/>
    <w:multiLevelType w:val="hybridMultilevel"/>
    <w:tmpl w:val="E99808A0"/>
    <w:lvl w:ilvl="0" w:tplc="CE1A5F3C">
      <w:start w:val="1"/>
      <w:numFmt w:val="lowerRoman"/>
      <w:lvlText w:val="%1.)"/>
      <w:lvlJc w:val="left"/>
      <w:pPr>
        <w:tabs>
          <w:tab w:val="num" w:pos="720"/>
        </w:tabs>
        <w:ind w:left="435" w:hanging="435"/>
      </w:pPr>
      <w:rPr>
        <w:rFonts w:hint="default"/>
      </w:rPr>
    </w:lvl>
    <w:lvl w:ilvl="1" w:tplc="F0824854" w:tentative="1">
      <w:start w:val="1"/>
      <w:numFmt w:val="lowerLetter"/>
      <w:lvlText w:val="%2."/>
      <w:lvlJc w:val="left"/>
      <w:pPr>
        <w:tabs>
          <w:tab w:val="num" w:pos="1440"/>
        </w:tabs>
        <w:ind w:left="1440" w:hanging="360"/>
      </w:pPr>
    </w:lvl>
    <w:lvl w:ilvl="2" w:tplc="15B6249E" w:tentative="1">
      <w:start w:val="1"/>
      <w:numFmt w:val="lowerRoman"/>
      <w:lvlText w:val="%3."/>
      <w:lvlJc w:val="right"/>
      <w:pPr>
        <w:tabs>
          <w:tab w:val="num" w:pos="2160"/>
        </w:tabs>
        <w:ind w:left="2160" w:hanging="180"/>
      </w:pPr>
    </w:lvl>
    <w:lvl w:ilvl="3" w:tplc="14AC58AC" w:tentative="1">
      <w:start w:val="1"/>
      <w:numFmt w:val="decimal"/>
      <w:lvlText w:val="%4."/>
      <w:lvlJc w:val="left"/>
      <w:pPr>
        <w:tabs>
          <w:tab w:val="num" w:pos="2880"/>
        </w:tabs>
        <w:ind w:left="2880" w:hanging="360"/>
      </w:pPr>
    </w:lvl>
    <w:lvl w:ilvl="4" w:tplc="50FC4FE6" w:tentative="1">
      <w:start w:val="1"/>
      <w:numFmt w:val="lowerLetter"/>
      <w:lvlText w:val="%5."/>
      <w:lvlJc w:val="left"/>
      <w:pPr>
        <w:tabs>
          <w:tab w:val="num" w:pos="3600"/>
        </w:tabs>
        <w:ind w:left="3600" w:hanging="360"/>
      </w:pPr>
    </w:lvl>
    <w:lvl w:ilvl="5" w:tplc="82185C1C" w:tentative="1">
      <w:start w:val="1"/>
      <w:numFmt w:val="lowerRoman"/>
      <w:lvlText w:val="%6."/>
      <w:lvlJc w:val="right"/>
      <w:pPr>
        <w:tabs>
          <w:tab w:val="num" w:pos="4320"/>
        </w:tabs>
        <w:ind w:left="4320" w:hanging="180"/>
      </w:pPr>
    </w:lvl>
    <w:lvl w:ilvl="6" w:tplc="1F66D266" w:tentative="1">
      <w:start w:val="1"/>
      <w:numFmt w:val="decimal"/>
      <w:lvlText w:val="%7."/>
      <w:lvlJc w:val="left"/>
      <w:pPr>
        <w:tabs>
          <w:tab w:val="num" w:pos="5040"/>
        </w:tabs>
        <w:ind w:left="5040" w:hanging="360"/>
      </w:pPr>
    </w:lvl>
    <w:lvl w:ilvl="7" w:tplc="2EEA3EA8" w:tentative="1">
      <w:start w:val="1"/>
      <w:numFmt w:val="lowerLetter"/>
      <w:lvlText w:val="%8."/>
      <w:lvlJc w:val="left"/>
      <w:pPr>
        <w:tabs>
          <w:tab w:val="num" w:pos="5760"/>
        </w:tabs>
        <w:ind w:left="5760" w:hanging="360"/>
      </w:pPr>
    </w:lvl>
    <w:lvl w:ilvl="8" w:tplc="39A24AFA" w:tentative="1">
      <w:start w:val="1"/>
      <w:numFmt w:val="lowerRoman"/>
      <w:lvlText w:val="%9."/>
      <w:lvlJc w:val="right"/>
      <w:pPr>
        <w:tabs>
          <w:tab w:val="num" w:pos="6480"/>
        </w:tabs>
        <w:ind w:left="6480" w:hanging="180"/>
      </w:pPr>
    </w:lvl>
  </w:abstractNum>
  <w:abstractNum w:abstractNumId="14">
    <w:nsid w:val="3F207471"/>
    <w:multiLevelType w:val="hybridMultilevel"/>
    <w:tmpl w:val="D2EC5A26"/>
    <w:lvl w:ilvl="0" w:tplc="5E5C61BC">
      <w:start w:val="1"/>
      <w:numFmt w:val="bullet"/>
      <w:lvlText w:val=""/>
      <w:lvlJc w:val="left"/>
      <w:pPr>
        <w:tabs>
          <w:tab w:val="num" w:pos="720"/>
        </w:tabs>
        <w:ind w:left="720" w:hanging="360"/>
      </w:pPr>
      <w:rPr>
        <w:rFonts w:ascii="Symbol" w:hAnsi="Symbol" w:hint="default"/>
      </w:rPr>
    </w:lvl>
    <w:lvl w:ilvl="1" w:tplc="CD720DDC" w:tentative="1">
      <w:start w:val="1"/>
      <w:numFmt w:val="bullet"/>
      <w:lvlText w:val="o"/>
      <w:lvlJc w:val="left"/>
      <w:pPr>
        <w:tabs>
          <w:tab w:val="num" w:pos="1440"/>
        </w:tabs>
        <w:ind w:left="1440" w:hanging="360"/>
      </w:pPr>
      <w:rPr>
        <w:rFonts w:ascii="Courier New" w:hAnsi="Courier New" w:hint="default"/>
      </w:rPr>
    </w:lvl>
    <w:lvl w:ilvl="2" w:tplc="1C761BD6" w:tentative="1">
      <w:start w:val="1"/>
      <w:numFmt w:val="bullet"/>
      <w:lvlText w:val=""/>
      <w:lvlJc w:val="left"/>
      <w:pPr>
        <w:tabs>
          <w:tab w:val="num" w:pos="2160"/>
        </w:tabs>
        <w:ind w:left="2160" w:hanging="360"/>
      </w:pPr>
      <w:rPr>
        <w:rFonts w:ascii="Wingdings" w:hAnsi="Wingdings" w:hint="default"/>
      </w:rPr>
    </w:lvl>
    <w:lvl w:ilvl="3" w:tplc="68307FF8" w:tentative="1">
      <w:start w:val="1"/>
      <w:numFmt w:val="bullet"/>
      <w:lvlText w:val=""/>
      <w:lvlJc w:val="left"/>
      <w:pPr>
        <w:tabs>
          <w:tab w:val="num" w:pos="2880"/>
        </w:tabs>
        <w:ind w:left="2880" w:hanging="360"/>
      </w:pPr>
      <w:rPr>
        <w:rFonts w:ascii="Symbol" w:hAnsi="Symbol" w:hint="default"/>
      </w:rPr>
    </w:lvl>
    <w:lvl w:ilvl="4" w:tplc="CF28E6C2" w:tentative="1">
      <w:start w:val="1"/>
      <w:numFmt w:val="bullet"/>
      <w:lvlText w:val="o"/>
      <w:lvlJc w:val="left"/>
      <w:pPr>
        <w:tabs>
          <w:tab w:val="num" w:pos="3600"/>
        </w:tabs>
        <w:ind w:left="3600" w:hanging="360"/>
      </w:pPr>
      <w:rPr>
        <w:rFonts w:ascii="Courier New" w:hAnsi="Courier New" w:hint="default"/>
      </w:rPr>
    </w:lvl>
    <w:lvl w:ilvl="5" w:tplc="6862D8D2" w:tentative="1">
      <w:start w:val="1"/>
      <w:numFmt w:val="bullet"/>
      <w:lvlText w:val=""/>
      <w:lvlJc w:val="left"/>
      <w:pPr>
        <w:tabs>
          <w:tab w:val="num" w:pos="4320"/>
        </w:tabs>
        <w:ind w:left="4320" w:hanging="360"/>
      </w:pPr>
      <w:rPr>
        <w:rFonts w:ascii="Wingdings" w:hAnsi="Wingdings" w:hint="default"/>
      </w:rPr>
    </w:lvl>
    <w:lvl w:ilvl="6" w:tplc="7E0AD1E0" w:tentative="1">
      <w:start w:val="1"/>
      <w:numFmt w:val="bullet"/>
      <w:lvlText w:val=""/>
      <w:lvlJc w:val="left"/>
      <w:pPr>
        <w:tabs>
          <w:tab w:val="num" w:pos="5040"/>
        </w:tabs>
        <w:ind w:left="5040" w:hanging="360"/>
      </w:pPr>
      <w:rPr>
        <w:rFonts w:ascii="Symbol" w:hAnsi="Symbol" w:hint="default"/>
      </w:rPr>
    </w:lvl>
    <w:lvl w:ilvl="7" w:tplc="2FE02828" w:tentative="1">
      <w:start w:val="1"/>
      <w:numFmt w:val="bullet"/>
      <w:lvlText w:val="o"/>
      <w:lvlJc w:val="left"/>
      <w:pPr>
        <w:tabs>
          <w:tab w:val="num" w:pos="5760"/>
        </w:tabs>
        <w:ind w:left="5760" w:hanging="360"/>
      </w:pPr>
      <w:rPr>
        <w:rFonts w:ascii="Courier New" w:hAnsi="Courier New" w:hint="default"/>
      </w:rPr>
    </w:lvl>
    <w:lvl w:ilvl="8" w:tplc="DAE29B6C" w:tentative="1">
      <w:start w:val="1"/>
      <w:numFmt w:val="bullet"/>
      <w:lvlText w:val=""/>
      <w:lvlJc w:val="left"/>
      <w:pPr>
        <w:tabs>
          <w:tab w:val="num" w:pos="6480"/>
        </w:tabs>
        <w:ind w:left="6480" w:hanging="360"/>
      </w:pPr>
      <w:rPr>
        <w:rFonts w:ascii="Wingdings" w:hAnsi="Wingdings" w:hint="default"/>
      </w:rPr>
    </w:lvl>
  </w:abstractNum>
  <w:abstractNum w:abstractNumId="15">
    <w:nsid w:val="40484757"/>
    <w:multiLevelType w:val="hybridMultilevel"/>
    <w:tmpl w:val="2536FB92"/>
    <w:lvl w:ilvl="0" w:tplc="647093EC">
      <w:start w:val="1"/>
      <w:numFmt w:val="bullet"/>
      <w:lvlText w:val=""/>
      <w:lvlJc w:val="left"/>
      <w:pPr>
        <w:tabs>
          <w:tab w:val="num" w:pos="1440"/>
        </w:tabs>
        <w:ind w:left="1440" w:hanging="360"/>
      </w:pPr>
      <w:rPr>
        <w:rFonts w:ascii="Symbol" w:hAnsi="Symbol" w:hint="default"/>
      </w:rPr>
    </w:lvl>
    <w:lvl w:ilvl="1" w:tplc="6B04E580" w:tentative="1">
      <w:start w:val="1"/>
      <w:numFmt w:val="bullet"/>
      <w:lvlText w:val="o"/>
      <w:lvlJc w:val="left"/>
      <w:pPr>
        <w:tabs>
          <w:tab w:val="num" w:pos="2160"/>
        </w:tabs>
        <w:ind w:left="2160" w:hanging="360"/>
      </w:pPr>
      <w:rPr>
        <w:rFonts w:ascii="Courier New" w:hAnsi="Courier New" w:hint="default"/>
      </w:rPr>
    </w:lvl>
    <w:lvl w:ilvl="2" w:tplc="16DEB492" w:tentative="1">
      <w:start w:val="1"/>
      <w:numFmt w:val="bullet"/>
      <w:lvlText w:val=""/>
      <w:lvlJc w:val="left"/>
      <w:pPr>
        <w:tabs>
          <w:tab w:val="num" w:pos="2880"/>
        </w:tabs>
        <w:ind w:left="2880" w:hanging="360"/>
      </w:pPr>
      <w:rPr>
        <w:rFonts w:ascii="Wingdings" w:hAnsi="Wingdings" w:hint="default"/>
      </w:rPr>
    </w:lvl>
    <w:lvl w:ilvl="3" w:tplc="F3E663E8" w:tentative="1">
      <w:start w:val="1"/>
      <w:numFmt w:val="bullet"/>
      <w:lvlText w:val=""/>
      <w:lvlJc w:val="left"/>
      <w:pPr>
        <w:tabs>
          <w:tab w:val="num" w:pos="3600"/>
        </w:tabs>
        <w:ind w:left="3600" w:hanging="360"/>
      </w:pPr>
      <w:rPr>
        <w:rFonts w:ascii="Symbol" w:hAnsi="Symbol" w:hint="default"/>
      </w:rPr>
    </w:lvl>
    <w:lvl w:ilvl="4" w:tplc="19B4808A" w:tentative="1">
      <w:start w:val="1"/>
      <w:numFmt w:val="bullet"/>
      <w:lvlText w:val="o"/>
      <w:lvlJc w:val="left"/>
      <w:pPr>
        <w:tabs>
          <w:tab w:val="num" w:pos="4320"/>
        </w:tabs>
        <w:ind w:left="4320" w:hanging="360"/>
      </w:pPr>
      <w:rPr>
        <w:rFonts w:ascii="Courier New" w:hAnsi="Courier New" w:hint="default"/>
      </w:rPr>
    </w:lvl>
    <w:lvl w:ilvl="5" w:tplc="BC78CAA2" w:tentative="1">
      <w:start w:val="1"/>
      <w:numFmt w:val="bullet"/>
      <w:lvlText w:val=""/>
      <w:lvlJc w:val="left"/>
      <w:pPr>
        <w:tabs>
          <w:tab w:val="num" w:pos="5040"/>
        </w:tabs>
        <w:ind w:left="5040" w:hanging="360"/>
      </w:pPr>
      <w:rPr>
        <w:rFonts w:ascii="Wingdings" w:hAnsi="Wingdings" w:hint="default"/>
      </w:rPr>
    </w:lvl>
    <w:lvl w:ilvl="6" w:tplc="2AFA0F96" w:tentative="1">
      <w:start w:val="1"/>
      <w:numFmt w:val="bullet"/>
      <w:lvlText w:val=""/>
      <w:lvlJc w:val="left"/>
      <w:pPr>
        <w:tabs>
          <w:tab w:val="num" w:pos="5760"/>
        </w:tabs>
        <w:ind w:left="5760" w:hanging="360"/>
      </w:pPr>
      <w:rPr>
        <w:rFonts w:ascii="Symbol" w:hAnsi="Symbol" w:hint="default"/>
      </w:rPr>
    </w:lvl>
    <w:lvl w:ilvl="7" w:tplc="47781348" w:tentative="1">
      <w:start w:val="1"/>
      <w:numFmt w:val="bullet"/>
      <w:lvlText w:val="o"/>
      <w:lvlJc w:val="left"/>
      <w:pPr>
        <w:tabs>
          <w:tab w:val="num" w:pos="6480"/>
        </w:tabs>
        <w:ind w:left="6480" w:hanging="360"/>
      </w:pPr>
      <w:rPr>
        <w:rFonts w:ascii="Courier New" w:hAnsi="Courier New" w:hint="default"/>
      </w:rPr>
    </w:lvl>
    <w:lvl w:ilvl="8" w:tplc="00E6EBAE" w:tentative="1">
      <w:start w:val="1"/>
      <w:numFmt w:val="bullet"/>
      <w:lvlText w:val=""/>
      <w:lvlJc w:val="left"/>
      <w:pPr>
        <w:tabs>
          <w:tab w:val="num" w:pos="7200"/>
        </w:tabs>
        <w:ind w:left="7200" w:hanging="360"/>
      </w:pPr>
      <w:rPr>
        <w:rFonts w:ascii="Wingdings" w:hAnsi="Wingdings" w:hint="default"/>
      </w:rPr>
    </w:lvl>
  </w:abstractNum>
  <w:abstractNum w:abstractNumId="16">
    <w:nsid w:val="43EC7B76"/>
    <w:multiLevelType w:val="hybridMultilevel"/>
    <w:tmpl w:val="3C0E5202"/>
    <w:lvl w:ilvl="0" w:tplc="6292CFB4">
      <w:start w:val="1"/>
      <w:numFmt w:val="bullet"/>
      <w:lvlText w:val=""/>
      <w:lvlJc w:val="left"/>
      <w:pPr>
        <w:tabs>
          <w:tab w:val="num" w:pos="1440"/>
        </w:tabs>
        <w:ind w:left="1440" w:hanging="360"/>
      </w:pPr>
      <w:rPr>
        <w:rFonts w:ascii="Symbol" w:hAnsi="Symbol" w:hint="default"/>
      </w:rPr>
    </w:lvl>
    <w:lvl w:ilvl="1" w:tplc="A4480A56" w:tentative="1">
      <w:start w:val="1"/>
      <w:numFmt w:val="bullet"/>
      <w:lvlText w:val="o"/>
      <w:lvlJc w:val="left"/>
      <w:pPr>
        <w:tabs>
          <w:tab w:val="num" w:pos="2160"/>
        </w:tabs>
        <w:ind w:left="2160" w:hanging="360"/>
      </w:pPr>
      <w:rPr>
        <w:rFonts w:ascii="Courier New" w:hAnsi="Courier New" w:hint="default"/>
      </w:rPr>
    </w:lvl>
    <w:lvl w:ilvl="2" w:tplc="DFC89950" w:tentative="1">
      <w:start w:val="1"/>
      <w:numFmt w:val="bullet"/>
      <w:lvlText w:val=""/>
      <w:lvlJc w:val="left"/>
      <w:pPr>
        <w:tabs>
          <w:tab w:val="num" w:pos="2880"/>
        </w:tabs>
        <w:ind w:left="2880" w:hanging="360"/>
      </w:pPr>
      <w:rPr>
        <w:rFonts w:ascii="Wingdings" w:hAnsi="Wingdings" w:hint="default"/>
      </w:rPr>
    </w:lvl>
    <w:lvl w:ilvl="3" w:tplc="1DCA33F8" w:tentative="1">
      <w:start w:val="1"/>
      <w:numFmt w:val="bullet"/>
      <w:lvlText w:val=""/>
      <w:lvlJc w:val="left"/>
      <w:pPr>
        <w:tabs>
          <w:tab w:val="num" w:pos="3600"/>
        </w:tabs>
        <w:ind w:left="3600" w:hanging="360"/>
      </w:pPr>
      <w:rPr>
        <w:rFonts w:ascii="Symbol" w:hAnsi="Symbol" w:hint="default"/>
      </w:rPr>
    </w:lvl>
    <w:lvl w:ilvl="4" w:tplc="3E56F9B6" w:tentative="1">
      <w:start w:val="1"/>
      <w:numFmt w:val="bullet"/>
      <w:lvlText w:val="o"/>
      <w:lvlJc w:val="left"/>
      <w:pPr>
        <w:tabs>
          <w:tab w:val="num" w:pos="4320"/>
        </w:tabs>
        <w:ind w:left="4320" w:hanging="360"/>
      </w:pPr>
      <w:rPr>
        <w:rFonts w:ascii="Courier New" w:hAnsi="Courier New" w:hint="default"/>
      </w:rPr>
    </w:lvl>
    <w:lvl w:ilvl="5" w:tplc="43EE874C" w:tentative="1">
      <w:start w:val="1"/>
      <w:numFmt w:val="bullet"/>
      <w:lvlText w:val=""/>
      <w:lvlJc w:val="left"/>
      <w:pPr>
        <w:tabs>
          <w:tab w:val="num" w:pos="5040"/>
        </w:tabs>
        <w:ind w:left="5040" w:hanging="360"/>
      </w:pPr>
      <w:rPr>
        <w:rFonts w:ascii="Wingdings" w:hAnsi="Wingdings" w:hint="default"/>
      </w:rPr>
    </w:lvl>
    <w:lvl w:ilvl="6" w:tplc="DAF2163C" w:tentative="1">
      <w:start w:val="1"/>
      <w:numFmt w:val="bullet"/>
      <w:lvlText w:val=""/>
      <w:lvlJc w:val="left"/>
      <w:pPr>
        <w:tabs>
          <w:tab w:val="num" w:pos="5760"/>
        </w:tabs>
        <w:ind w:left="5760" w:hanging="360"/>
      </w:pPr>
      <w:rPr>
        <w:rFonts w:ascii="Symbol" w:hAnsi="Symbol" w:hint="default"/>
      </w:rPr>
    </w:lvl>
    <w:lvl w:ilvl="7" w:tplc="57688492" w:tentative="1">
      <w:start w:val="1"/>
      <w:numFmt w:val="bullet"/>
      <w:lvlText w:val="o"/>
      <w:lvlJc w:val="left"/>
      <w:pPr>
        <w:tabs>
          <w:tab w:val="num" w:pos="6480"/>
        </w:tabs>
        <w:ind w:left="6480" w:hanging="360"/>
      </w:pPr>
      <w:rPr>
        <w:rFonts w:ascii="Courier New" w:hAnsi="Courier New" w:hint="default"/>
      </w:rPr>
    </w:lvl>
    <w:lvl w:ilvl="8" w:tplc="668A4A6C" w:tentative="1">
      <w:start w:val="1"/>
      <w:numFmt w:val="bullet"/>
      <w:lvlText w:val=""/>
      <w:lvlJc w:val="left"/>
      <w:pPr>
        <w:tabs>
          <w:tab w:val="num" w:pos="7200"/>
        </w:tabs>
        <w:ind w:left="7200" w:hanging="360"/>
      </w:pPr>
      <w:rPr>
        <w:rFonts w:ascii="Wingdings" w:hAnsi="Wingdings" w:hint="default"/>
      </w:rPr>
    </w:lvl>
  </w:abstractNum>
  <w:abstractNum w:abstractNumId="17">
    <w:nsid w:val="4719490F"/>
    <w:multiLevelType w:val="hybridMultilevel"/>
    <w:tmpl w:val="1E7829D2"/>
    <w:lvl w:ilvl="0" w:tplc="D4BCCFE6">
      <w:start w:val="1"/>
      <w:numFmt w:val="bullet"/>
      <w:lvlText w:val=""/>
      <w:lvlJc w:val="left"/>
      <w:pPr>
        <w:tabs>
          <w:tab w:val="num" w:pos="1440"/>
        </w:tabs>
        <w:ind w:left="1440" w:hanging="360"/>
      </w:pPr>
      <w:rPr>
        <w:rFonts w:ascii="Symbol" w:hAnsi="Symbol" w:hint="default"/>
      </w:rPr>
    </w:lvl>
    <w:lvl w:ilvl="1" w:tplc="1FC42348">
      <w:start w:val="1"/>
      <w:numFmt w:val="bullet"/>
      <w:lvlText w:val="o"/>
      <w:lvlJc w:val="left"/>
      <w:pPr>
        <w:tabs>
          <w:tab w:val="num" w:pos="2160"/>
        </w:tabs>
        <w:ind w:left="2160" w:hanging="360"/>
      </w:pPr>
      <w:rPr>
        <w:rFonts w:ascii="Courier New" w:hAnsi="Courier New" w:hint="default"/>
      </w:rPr>
    </w:lvl>
    <w:lvl w:ilvl="2" w:tplc="0A92F1A4" w:tentative="1">
      <w:start w:val="1"/>
      <w:numFmt w:val="bullet"/>
      <w:lvlText w:val=""/>
      <w:lvlJc w:val="left"/>
      <w:pPr>
        <w:tabs>
          <w:tab w:val="num" w:pos="2880"/>
        </w:tabs>
        <w:ind w:left="2880" w:hanging="360"/>
      </w:pPr>
      <w:rPr>
        <w:rFonts w:ascii="Wingdings" w:hAnsi="Wingdings" w:hint="default"/>
      </w:rPr>
    </w:lvl>
    <w:lvl w:ilvl="3" w:tplc="E2E4D5E0" w:tentative="1">
      <w:start w:val="1"/>
      <w:numFmt w:val="bullet"/>
      <w:lvlText w:val=""/>
      <w:lvlJc w:val="left"/>
      <w:pPr>
        <w:tabs>
          <w:tab w:val="num" w:pos="3600"/>
        </w:tabs>
        <w:ind w:left="3600" w:hanging="360"/>
      </w:pPr>
      <w:rPr>
        <w:rFonts w:ascii="Symbol" w:hAnsi="Symbol" w:hint="default"/>
      </w:rPr>
    </w:lvl>
    <w:lvl w:ilvl="4" w:tplc="924A8A7C" w:tentative="1">
      <w:start w:val="1"/>
      <w:numFmt w:val="bullet"/>
      <w:lvlText w:val="o"/>
      <w:lvlJc w:val="left"/>
      <w:pPr>
        <w:tabs>
          <w:tab w:val="num" w:pos="4320"/>
        </w:tabs>
        <w:ind w:left="4320" w:hanging="360"/>
      </w:pPr>
      <w:rPr>
        <w:rFonts w:ascii="Courier New" w:hAnsi="Courier New" w:hint="default"/>
      </w:rPr>
    </w:lvl>
    <w:lvl w:ilvl="5" w:tplc="2C5E5606" w:tentative="1">
      <w:start w:val="1"/>
      <w:numFmt w:val="bullet"/>
      <w:lvlText w:val=""/>
      <w:lvlJc w:val="left"/>
      <w:pPr>
        <w:tabs>
          <w:tab w:val="num" w:pos="5040"/>
        </w:tabs>
        <w:ind w:left="5040" w:hanging="360"/>
      </w:pPr>
      <w:rPr>
        <w:rFonts w:ascii="Wingdings" w:hAnsi="Wingdings" w:hint="default"/>
      </w:rPr>
    </w:lvl>
    <w:lvl w:ilvl="6" w:tplc="A126DECA" w:tentative="1">
      <w:start w:val="1"/>
      <w:numFmt w:val="bullet"/>
      <w:lvlText w:val=""/>
      <w:lvlJc w:val="left"/>
      <w:pPr>
        <w:tabs>
          <w:tab w:val="num" w:pos="5760"/>
        </w:tabs>
        <w:ind w:left="5760" w:hanging="360"/>
      </w:pPr>
      <w:rPr>
        <w:rFonts w:ascii="Symbol" w:hAnsi="Symbol" w:hint="default"/>
      </w:rPr>
    </w:lvl>
    <w:lvl w:ilvl="7" w:tplc="93FA6344" w:tentative="1">
      <w:start w:val="1"/>
      <w:numFmt w:val="bullet"/>
      <w:lvlText w:val="o"/>
      <w:lvlJc w:val="left"/>
      <w:pPr>
        <w:tabs>
          <w:tab w:val="num" w:pos="6480"/>
        </w:tabs>
        <w:ind w:left="6480" w:hanging="360"/>
      </w:pPr>
      <w:rPr>
        <w:rFonts w:ascii="Courier New" w:hAnsi="Courier New" w:hint="default"/>
      </w:rPr>
    </w:lvl>
    <w:lvl w:ilvl="8" w:tplc="BD0C0C44" w:tentative="1">
      <w:start w:val="1"/>
      <w:numFmt w:val="bullet"/>
      <w:lvlText w:val=""/>
      <w:lvlJc w:val="left"/>
      <w:pPr>
        <w:tabs>
          <w:tab w:val="num" w:pos="7200"/>
        </w:tabs>
        <w:ind w:left="7200" w:hanging="360"/>
      </w:pPr>
      <w:rPr>
        <w:rFonts w:ascii="Wingdings" w:hAnsi="Wingdings" w:hint="default"/>
      </w:rPr>
    </w:lvl>
  </w:abstractNum>
  <w:abstractNum w:abstractNumId="18">
    <w:nsid w:val="4E6F4106"/>
    <w:multiLevelType w:val="hybridMultilevel"/>
    <w:tmpl w:val="AA2E194C"/>
    <w:lvl w:ilvl="0" w:tplc="EF063AE8">
      <w:start w:val="1"/>
      <w:numFmt w:val="bullet"/>
      <w:lvlText w:val=""/>
      <w:lvlJc w:val="left"/>
      <w:pPr>
        <w:tabs>
          <w:tab w:val="num" w:pos="720"/>
        </w:tabs>
        <w:ind w:left="720" w:hanging="360"/>
      </w:pPr>
      <w:rPr>
        <w:rFonts w:ascii="Symbol" w:hAnsi="Symbol" w:hint="default"/>
      </w:rPr>
    </w:lvl>
    <w:lvl w:ilvl="1" w:tplc="239A5402">
      <w:start w:val="1"/>
      <w:numFmt w:val="bullet"/>
      <w:lvlText w:val="o"/>
      <w:lvlJc w:val="left"/>
      <w:pPr>
        <w:tabs>
          <w:tab w:val="num" w:pos="1440"/>
        </w:tabs>
        <w:ind w:left="1440" w:hanging="360"/>
      </w:pPr>
      <w:rPr>
        <w:rFonts w:ascii="Courier New" w:hAnsi="Courier New" w:hint="default"/>
      </w:rPr>
    </w:lvl>
    <w:lvl w:ilvl="2" w:tplc="33FA50EA" w:tentative="1">
      <w:start w:val="1"/>
      <w:numFmt w:val="bullet"/>
      <w:lvlText w:val=""/>
      <w:lvlJc w:val="left"/>
      <w:pPr>
        <w:tabs>
          <w:tab w:val="num" w:pos="2160"/>
        </w:tabs>
        <w:ind w:left="2160" w:hanging="360"/>
      </w:pPr>
      <w:rPr>
        <w:rFonts w:ascii="Wingdings" w:hAnsi="Wingdings" w:hint="default"/>
      </w:rPr>
    </w:lvl>
    <w:lvl w:ilvl="3" w:tplc="8B8E5418" w:tentative="1">
      <w:start w:val="1"/>
      <w:numFmt w:val="bullet"/>
      <w:lvlText w:val=""/>
      <w:lvlJc w:val="left"/>
      <w:pPr>
        <w:tabs>
          <w:tab w:val="num" w:pos="2880"/>
        </w:tabs>
        <w:ind w:left="2880" w:hanging="360"/>
      </w:pPr>
      <w:rPr>
        <w:rFonts w:ascii="Symbol" w:hAnsi="Symbol" w:hint="default"/>
      </w:rPr>
    </w:lvl>
    <w:lvl w:ilvl="4" w:tplc="A29A7156" w:tentative="1">
      <w:start w:val="1"/>
      <w:numFmt w:val="bullet"/>
      <w:lvlText w:val="o"/>
      <w:lvlJc w:val="left"/>
      <w:pPr>
        <w:tabs>
          <w:tab w:val="num" w:pos="3600"/>
        </w:tabs>
        <w:ind w:left="3600" w:hanging="360"/>
      </w:pPr>
      <w:rPr>
        <w:rFonts w:ascii="Courier New" w:hAnsi="Courier New" w:hint="default"/>
      </w:rPr>
    </w:lvl>
    <w:lvl w:ilvl="5" w:tplc="60A61572" w:tentative="1">
      <w:start w:val="1"/>
      <w:numFmt w:val="bullet"/>
      <w:lvlText w:val=""/>
      <w:lvlJc w:val="left"/>
      <w:pPr>
        <w:tabs>
          <w:tab w:val="num" w:pos="4320"/>
        </w:tabs>
        <w:ind w:left="4320" w:hanging="360"/>
      </w:pPr>
      <w:rPr>
        <w:rFonts w:ascii="Wingdings" w:hAnsi="Wingdings" w:hint="default"/>
      </w:rPr>
    </w:lvl>
    <w:lvl w:ilvl="6" w:tplc="046ACB92" w:tentative="1">
      <w:start w:val="1"/>
      <w:numFmt w:val="bullet"/>
      <w:lvlText w:val=""/>
      <w:lvlJc w:val="left"/>
      <w:pPr>
        <w:tabs>
          <w:tab w:val="num" w:pos="5040"/>
        </w:tabs>
        <w:ind w:left="5040" w:hanging="360"/>
      </w:pPr>
      <w:rPr>
        <w:rFonts w:ascii="Symbol" w:hAnsi="Symbol" w:hint="default"/>
      </w:rPr>
    </w:lvl>
    <w:lvl w:ilvl="7" w:tplc="52F03B1E" w:tentative="1">
      <w:start w:val="1"/>
      <w:numFmt w:val="bullet"/>
      <w:lvlText w:val="o"/>
      <w:lvlJc w:val="left"/>
      <w:pPr>
        <w:tabs>
          <w:tab w:val="num" w:pos="5760"/>
        </w:tabs>
        <w:ind w:left="5760" w:hanging="360"/>
      </w:pPr>
      <w:rPr>
        <w:rFonts w:ascii="Courier New" w:hAnsi="Courier New" w:hint="default"/>
      </w:rPr>
    </w:lvl>
    <w:lvl w:ilvl="8" w:tplc="7A8242A6" w:tentative="1">
      <w:start w:val="1"/>
      <w:numFmt w:val="bullet"/>
      <w:lvlText w:val=""/>
      <w:lvlJc w:val="left"/>
      <w:pPr>
        <w:tabs>
          <w:tab w:val="num" w:pos="6480"/>
        </w:tabs>
        <w:ind w:left="6480" w:hanging="360"/>
      </w:pPr>
      <w:rPr>
        <w:rFonts w:ascii="Wingdings" w:hAnsi="Wingdings" w:hint="default"/>
      </w:rPr>
    </w:lvl>
  </w:abstractNum>
  <w:abstractNum w:abstractNumId="19">
    <w:nsid w:val="50092CD2"/>
    <w:multiLevelType w:val="hybridMultilevel"/>
    <w:tmpl w:val="3CD66F22"/>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nsid w:val="58F564C8"/>
    <w:multiLevelType w:val="singleLevel"/>
    <w:tmpl w:val="58169C78"/>
    <w:lvl w:ilvl="0">
      <w:start w:val="1"/>
      <w:numFmt w:val="decimal"/>
      <w:lvlText w:val="%1."/>
      <w:legacy w:legacy="1" w:legacySpace="0" w:legacyIndent="360"/>
      <w:lvlJc w:val="left"/>
      <w:pPr>
        <w:ind w:left="720" w:hanging="360"/>
      </w:pPr>
    </w:lvl>
  </w:abstractNum>
  <w:abstractNum w:abstractNumId="21">
    <w:nsid w:val="5A5B25FE"/>
    <w:multiLevelType w:val="hybridMultilevel"/>
    <w:tmpl w:val="65F2882E"/>
    <w:lvl w:ilvl="0" w:tplc="5316F3B6">
      <w:start w:val="1"/>
      <w:numFmt w:val="lowerRoman"/>
      <w:lvlText w:val="%1.)"/>
      <w:lvlJc w:val="left"/>
      <w:pPr>
        <w:tabs>
          <w:tab w:val="num" w:pos="540"/>
        </w:tabs>
        <w:ind w:left="255" w:hanging="435"/>
      </w:pPr>
      <w:rPr>
        <w:rFonts w:hint="default"/>
      </w:rPr>
    </w:lvl>
    <w:lvl w:ilvl="1" w:tplc="139A79CA" w:tentative="1">
      <w:start w:val="1"/>
      <w:numFmt w:val="lowerLetter"/>
      <w:lvlText w:val="%2."/>
      <w:lvlJc w:val="left"/>
      <w:pPr>
        <w:tabs>
          <w:tab w:val="num" w:pos="1260"/>
        </w:tabs>
        <w:ind w:left="1260" w:hanging="360"/>
      </w:pPr>
    </w:lvl>
    <w:lvl w:ilvl="2" w:tplc="E08E3206" w:tentative="1">
      <w:start w:val="1"/>
      <w:numFmt w:val="lowerRoman"/>
      <w:lvlText w:val="%3."/>
      <w:lvlJc w:val="right"/>
      <w:pPr>
        <w:tabs>
          <w:tab w:val="num" w:pos="1980"/>
        </w:tabs>
        <w:ind w:left="1980" w:hanging="180"/>
      </w:pPr>
    </w:lvl>
    <w:lvl w:ilvl="3" w:tplc="7B0CEF56" w:tentative="1">
      <w:start w:val="1"/>
      <w:numFmt w:val="decimal"/>
      <w:lvlText w:val="%4."/>
      <w:lvlJc w:val="left"/>
      <w:pPr>
        <w:tabs>
          <w:tab w:val="num" w:pos="2700"/>
        </w:tabs>
        <w:ind w:left="2700" w:hanging="360"/>
      </w:pPr>
    </w:lvl>
    <w:lvl w:ilvl="4" w:tplc="7A269346" w:tentative="1">
      <w:start w:val="1"/>
      <w:numFmt w:val="lowerLetter"/>
      <w:lvlText w:val="%5."/>
      <w:lvlJc w:val="left"/>
      <w:pPr>
        <w:tabs>
          <w:tab w:val="num" w:pos="3420"/>
        </w:tabs>
        <w:ind w:left="3420" w:hanging="360"/>
      </w:pPr>
    </w:lvl>
    <w:lvl w:ilvl="5" w:tplc="58CE4A6C" w:tentative="1">
      <w:start w:val="1"/>
      <w:numFmt w:val="lowerRoman"/>
      <w:lvlText w:val="%6."/>
      <w:lvlJc w:val="right"/>
      <w:pPr>
        <w:tabs>
          <w:tab w:val="num" w:pos="4140"/>
        </w:tabs>
        <w:ind w:left="4140" w:hanging="180"/>
      </w:pPr>
    </w:lvl>
    <w:lvl w:ilvl="6" w:tplc="A316032E" w:tentative="1">
      <w:start w:val="1"/>
      <w:numFmt w:val="decimal"/>
      <w:lvlText w:val="%7."/>
      <w:lvlJc w:val="left"/>
      <w:pPr>
        <w:tabs>
          <w:tab w:val="num" w:pos="4860"/>
        </w:tabs>
        <w:ind w:left="4860" w:hanging="360"/>
      </w:pPr>
    </w:lvl>
    <w:lvl w:ilvl="7" w:tplc="56CE994A" w:tentative="1">
      <w:start w:val="1"/>
      <w:numFmt w:val="lowerLetter"/>
      <w:lvlText w:val="%8."/>
      <w:lvlJc w:val="left"/>
      <w:pPr>
        <w:tabs>
          <w:tab w:val="num" w:pos="5580"/>
        </w:tabs>
        <w:ind w:left="5580" w:hanging="360"/>
      </w:pPr>
    </w:lvl>
    <w:lvl w:ilvl="8" w:tplc="20B28EFA" w:tentative="1">
      <w:start w:val="1"/>
      <w:numFmt w:val="lowerRoman"/>
      <w:lvlText w:val="%9."/>
      <w:lvlJc w:val="right"/>
      <w:pPr>
        <w:tabs>
          <w:tab w:val="num" w:pos="6300"/>
        </w:tabs>
        <w:ind w:left="6300" w:hanging="180"/>
      </w:pPr>
    </w:lvl>
  </w:abstractNum>
  <w:abstractNum w:abstractNumId="22">
    <w:nsid w:val="60E750A6"/>
    <w:multiLevelType w:val="hybridMultilevel"/>
    <w:tmpl w:val="F6BAC8BE"/>
    <w:lvl w:ilvl="0" w:tplc="6DB06096">
      <w:start w:val="1"/>
      <w:numFmt w:val="decimal"/>
      <w:lvlText w:val="%1."/>
      <w:lvlJc w:val="left"/>
      <w:pPr>
        <w:tabs>
          <w:tab w:val="num" w:pos="180"/>
        </w:tabs>
        <w:ind w:left="180" w:hanging="360"/>
      </w:pPr>
      <w:rPr>
        <w:rFonts w:hint="default"/>
      </w:rPr>
    </w:lvl>
    <w:lvl w:ilvl="1" w:tplc="BD2AA4F0" w:tentative="1">
      <w:start w:val="1"/>
      <w:numFmt w:val="lowerLetter"/>
      <w:lvlText w:val="%2."/>
      <w:lvlJc w:val="left"/>
      <w:pPr>
        <w:tabs>
          <w:tab w:val="num" w:pos="900"/>
        </w:tabs>
        <w:ind w:left="900" w:hanging="360"/>
      </w:pPr>
    </w:lvl>
    <w:lvl w:ilvl="2" w:tplc="086A0BD6" w:tentative="1">
      <w:start w:val="1"/>
      <w:numFmt w:val="lowerRoman"/>
      <w:lvlText w:val="%3."/>
      <w:lvlJc w:val="right"/>
      <w:pPr>
        <w:tabs>
          <w:tab w:val="num" w:pos="1620"/>
        </w:tabs>
        <w:ind w:left="1620" w:hanging="180"/>
      </w:pPr>
    </w:lvl>
    <w:lvl w:ilvl="3" w:tplc="6F081856" w:tentative="1">
      <w:start w:val="1"/>
      <w:numFmt w:val="decimal"/>
      <w:lvlText w:val="%4."/>
      <w:lvlJc w:val="left"/>
      <w:pPr>
        <w:tabs>
          <w:tab w:val="num" w:pos="2340"/>
        </w:tabs>
        <w:ind w:left="2340" w:hanging="360"/>
      </w:pPr>
    </w:lvl>
    <w:lvl w:ilvl="4" w:tplc="EF541C54" w:tentative="1">
      <w:start w:val="1"/>
      <w:numFmt w:val="lowerLetter"/>
      <w:lvlText w:val="%5."/>
      <w:lvlJc w:val="left"/>
      <w:pPr>
        <w:tabs>
          <w:tab w:val="num" w:pos="3060"/>
        </w:tabs>
        <w:ind w:left="3060" w:hanging="360"/>
      </w:pPr>
    </w:lvl>
    <w:lvl w:ilvl="5" w:tplc="23C23F34" w:tentative="1">
      <w:start w:val="1"/>
      <w:numFmt w:val="lowerRoman"/>
      <w:lvlText w:val="%6."/>
      <w:lvlJc w:val="right"/>
      <w:pPr>
        <w:tabs>
          <w:tab w:val="num" w:pos="3780"/>
        </w:tabs>
        <w:ind w:left="3780" w:hanging="180"/>
      </w:pPr>
    </w:lvl>
    <w:lvl w:ilvl="6" w:tplc="2F96FF8A" w:tentative="1">
      <w:start w:val="1"/>
      <w:numFmt w:val="decimal"/>
      <w:lvlText w:val="%7."/>
      <w:lvlJc w:val="left"/>
      <w:pPr>
        <w:tabs>
          <w:tab w:val="num" w:pos="4500"/>
        </w:tabs>
        <w:ind w:left="4500" w:hanging="360"/>
      </w:pPr>
    </w:lvl>
    <w:lvl w:ilvl="7" w:tplc="D6867392" w:tentative="1">
      <w:start w:val="1"/>
      <w:numFmt w:val="lowerLetter"/>
      <w:lvlText w:val="%8."/>
      <w:lvlJc w:val="left"/>
      <w:pPr>
        <w:tabs>
          <w:tab w:val="num" w:pos="5220"/>
        </w:tabs>
        <w:ind w:left="5220" w:hanging="360"/>
      </w:pPr>
    </w:lvl>
    <w:lvl w:ilvl="8" w:tplc="44828656" w:tentative="1">
      <w:start w:val="1"/>
      <w:numFmt w:val="lowerRoman"/>
      <w:lvlText w:val="%9."/>
      <w:lvlJc w:val="right"/>
      <w:pPr>
        <w:tabs>
          <w:tab w:val="num" w:pos="5940"/>
        </w:tabs>
        <w:ind w:left="5940" w:hanging="180"/>
      </w:pPr>
    </w:lvl>
  </w:abstractNum>
  <w:abstractNum w:abstractNumId="23">
    <w:nsid w:val="622738FB"/>
    <w:multiLevelType w:val="hybridMultilevel"/>
    <w:tmpl w:val="70D05340"/>
    <w:lvl w:ilvl="0" w:tplc="1F6239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A74126"/>
    <w:multiLevelType w:val="hybridMultilevel"/>
    <w:tmpl w:val="2CB46994"/>
    <w:lvl w:ilvl="0" w:tplc="6DF4A5A8">
      <w:start w:val="1"/>
      <w:numFmt w:val="bullet"/>
      <w:lvlText w:val=""/>
      <w:lvlJc w:val="left"/>
      <w:pPr>
        <w:tabs>
          <w:tab w:val="num" w:pos="720"/>
        </w:tabs>
        <w:ind w:left="720" w:hanging="360"/>
      </w:pPr>
      <w:rPr>
        <w:rFonts w:ascii="Symbol" w:hAnsi="Symbol" w:hint="default"/>
      </w:rPr>
    </w:lvl>
    <w:lvl w:ilvl="1" w:tplc="A6AEE9AE" w:tentative="1">
      <w:start w:val="1"/>
      <w:numFmt w:val="bullet"/>
      <w:lvlText w:val="o"/>
      <w:lvlJc w:val="left"/>
      <w:pPr>
        <w:tabs>
          <w:tab w:val="num" w:pos="1440"/>
        </w:tabs>
        <w:ind w:left="1440" w:hanging="360"/>
      </w:pPr>
      <w:rPr>
        <w:rFonts w:ascii="Courier New" w:hAnsi="Courier New" w:hint="default"/>
      </w:rPr>
    </w:lvl>
    <w:lvl w:ilvl="2" w:tplc="75F84C06" w:tentative="1">
      <w:start w:val="1"/>
      <w:numFmt w:val="bullet"/>
      <w:lvlText w:val=""/>
      <w:lvlJc w:val="left"/>
      <w:pPr>
        <w:tabs>
          <w:tab w:val="num" w:pos="2160"/>
        </w:tabs>
        <w:ind w:left="2160" w:hanging="360"/>
      </w:pPr>
      <w:rPr>
        <w:rFonts w:ascii="Wingdings" w:hAnsi="Wingdings" w:hint="default"/>
      </w:rPr>
    </w:lvl>
    <w:lvl w:ilvl="3" w:tplc="EA569FD0" w:tentative="1">
      <w:start w:val="1"/>
      <w:numFmt w:val="bullet"/>
      <w:lvlText w:val=""/>
      <w:lvlJc w:val="left"/>
      <w:pPr>
        <w:tabs>
          <w:tab w:val="num" w:pos="2880"/>
        </w:tabs>
        <w:ind w:left="2880" w:hanging="360"/>
      </w:pPr>
      <w:rPr>
        <w:rFonts w:ascii="Symbol" w:hAnsi="Symbol" w:hint="default"/>
      </w:rPr>
    </w:lvl>
    <w:lvl w:ilvl="4" w:tplc="88D82D20" w:tentative="1">
      <w:start w:val="1"/>
      <w:numFmt w:val="bullet"/>
      <w:lvlText w:val="o"/>
      <w:lvlJc w:val="left"/>
      <w:pPr>
        <w:tabs>
          <w:tab w:val="num" w:pos="3600"/>
        </w:tabs>
        <w:ind w:left="3600" w:hanging="360"/>
      </w:pPr>
      <w:rPr>
        <w:rFonts w:ascii="Courier New" w:hAnsi="Courier New" w:hint="default"/>
      </w:rPr>
    </w:lvl>
    <w:lvl w:ilvl="5" w:tplc="9A9861A4" w:tentative="1">
      <w:start w:val="1"/>
      <w:numFmt w:val="bullet"/>
      <w:lvlText w:val=""/>
      <w:lvlJc w:val="left"/>
      <w:pPr>
        <w:tabs>
          <w:tab w:val="num" w:pos="4320"/>
        </w:tabs>
        <w:ind w:left="4320" w:hanging="360"/>
      </w:pPr>
      <w:rPr>
        <w:rFonts w:ascii="Wingdings" w:hAnsi="Wingdings" w:hint="default"/>
      </w:rPr>
    </w:lvl>
    <w:lvl w:ilvl="6" w:tplc="2F4CC662" w:tentative="1">
      <w:start w:val="1"/>
      <w:numFmt w:val="bullet"/>
      <w:lvlText w:val=""/>
      <w:lvlJc w:val="left"/>
      <w:pPr>
        <w:tabs>
          <w:tab w:val="num" w:pos="5040"/>
        </w:tabs>
        <w:ind w:left="5040" w:hanging="360"/>
      </w:pPr>
      <w:rPr>
        <w:rFonts w:ascii="Symbol" w:hAnsi="Symbol" w:hint="default"/>
      </w:rPr>
    </w:lvl>
    <w:lvl w:ilvl="7" w:tplc="13D06944" w:tentative="1">
      <w:start w:val="1"/>
      <w:numFmt w:val="bullet"/>
      <w:lvlText w:val="o"/>
      <w:lvlJc w:val="left"/>
      <w:pPr>
        <w:tabs>
          <w:tab w:val="num" w:pos="5760"/>
        </w:tabs>
        <w:ind w:left="5760" w:hanging="360"/>
      </w:pPr>
      <w:rPr>
        <w:rFonts w:ascii="Courier New" w:hAnsi="Courier New" w:hint="default"/>
      </w:rPr>
    </w:lvl>
    <w:lvl w:ilvl="8" w:tplc="F446BBF8" w:tentative="1">
      <w:start w:val="1"/>
      <w:numFmt w:val="bullet"/>
      <w:lvlText w:val=""/>
      <w:lvlJc w:val="left"/>
      <w:pPr>
        <w:tabs>
          <w:tab w:val="num" w:pos="6480"/>
        </w:tabs>
        <w:ind w:left="6480" w:hanging="360"/>
      </w:pPr>
      <w:rPr>
        <w:rFonts w:ascii="Wingdings" w:hAnsi="Wingdings" w:hint="default"/>
      </w:rPr>
    </w:lvl>
  </w:abstractNum>
  <w:abstractNum w:abstractNumId="25">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6">
    <w:nsid w:val="6B84080A"/>
    <w:multiLevelType w:val="hybridMultilevel"/>
    <w:tmpl w:val="5436F5BA"/>
    <w:lvl w:ilvl="0" w:tplc="5C7A12DC">
      <w:start w:val="1"/>
      <w:numFmt w:val="bullet"/>
      <w:lvlText w:val=""/>
      <w:lvlJc w:val="left"/>
      <w:pPr>
        <w:tabs>
          <w:tab w:val="num" w:pos="720"/>
        </w:tabs>
        <w:ind w:left="720" w:hanging="360"/>
      </w:pPr>
      <w:rPr>
        <w:rFonts w:ascii="Symbol" w:hAnsi="Symbol" w:hint="default"/>
      </w:rPr>
    </w:lvl>
    <w:lvl w:ilvl="1" w:tplc="EA02ED48">
      <w:start w:val="1"/>
      <w:numFmt w:val="bullet"/>
      <w:lvlText w:val="o"/>
      <w:lvlJc w:val="left"/>
      <w:pPr>
        <w:tabs>
          <w:tab w:val="num" w:pos="1440"/>
        </w:tabs>
        <w:ind w:left="1440" w:hanging="360"/>
      </w:pPr>
      <w:rPr>
        <w:rFonts w:ascii="Courier New" w:hAnsi="Courier New" w:hint="default"/>
      </w:rPr>
    </w:lvl>
    <w:lvl w:ilvl="2" w:tplc="6D442948" w:tentative="1">
      <w:start w:val="1"/>
      <w:numFmt w:val="bullet"/>
      <w:lvlText w:val=""/>
      <w:lvlJc w:val="left"/>
      <w:pPr>
        <w:tabs>
          <w:tab w:val="num" w:pos="2160"/>
        </w:tabs>
        <w:ind w:left="2160" w:hanging="360"/>
      </w:pPr>
      <w:rPr>
        <w:rFonts w:ascii="Wingdings" w:hAnsi="Wingdings" w:hint="default"/>
      </w:rPr>
    </w:lvl>
    <w:lvl w:ilvl="3" w:tplc="0FA4578C" w:tentative="1">
      <w:start w:val="1"/>
      <w:numFmt w:val="bullet"/>
      <w:lvlText w:val=""/>
      <w:lvlJc w:val="left"/>
      <w:pPr>
        <w:tabs>
          <w:tab w:val="num" w:pos="2880"/>
        </w:tabs>
        <w:ind w:left="2880" w:hanging="360"/>
      </w:pPr>
      <w:rPr>
        <w:rFonts w:ascii="Symbol" w:hAnsi="Symbol" w:hint="default"/>
      </w:rPr>
    </w:lvl>
    <w:lvl w:ilvl="4" w:tplc="210652EC" w:tentative="1">
      <w:start w:val="1"/>
      <w:numFmt w:val="bullet"/>
      <w:lvlText w:val="o"/>
      <w:lvlJc w:val="left"/>
      <w:pPr>
        <w:tabs>
          <w:tab w:val="num" w:pos="3600"/>
        </w:tabs>
        <w:ind w:left="3600" w:hanging="360"/>
      </w:pPr>
      <w:rPr>
        <w:rFonts w:ascii="Courier New" w:hAnsi="Courier New" w:hint="default"/>
      </w:rPr>
    </w:lvl>
    <w:lvl w:ilvl="5" w:tplc="AEB4AA8C" w:tentative="1">
      <w:start w:val="1"/>
      <w:numFmt w:val="bullet"/>
      <w:lvlText w:val=""/>
      <w:lvlJc w:val="left"/>
      <w:pPr>
        <w:tabs>
          <w:tab w:val="num" w:pos="4320"/>
        </w:tabs>
        <w:ind w:left="4320" w:hanging="360"/>
      </w:pPr>
      <w:rPr>
        <w:rFonts w:ascii="Wingdings" w:hAnsi="Wingdings" w:hint="default"/>
      </w:rPr>
    </w:lvl>
    <w:lvl w:ilvl="6" w:tplc="5EE2A2B8" w:tentative="1">
      <w:start w:val="1"/>
      <w:numFmt w:val="bullet"/>
      <w:lvlText w:val=""/>
      <w:lvlJc w:val="left"/>
      <w:pPr>
        <w:tabs>
          <w:tab w:val="num" w:pos="5040"/>
        </w:tabs>
        <w:ind w:left="5040" w:hanging="360"/>
      </w:pPr>
      <w:rPr>
        <w:rFonts w:ascii="Symbol" w:hAnsi="Symbol" w:hint="default"/>
      </w:rPr>
    </w:lvl>
    <w:lvl w:ilvl="7" w:tplc="01E02D12" w:tentative="1">
      <w:start w:val="1"/>
      <w:numFmt w:val="bullet"/>
      <w:lvlText w:val="o"/>
      <w:lvlJc w:val="left"/>
      <w:pPr>
        <w:tabs>
          <w:tab w:val="num" w:pos="5760"/>
        </w:tabs>
        <w:ind w:left="5760" w:hanging="360"/>
      </w:pPr>
      <w:rPr>
        <w:rFonts w:ascii="Courier New" w:hAnsi="Courier New" w:hint="default"/>
      </w:rPr>
    </w:lvl>
    <w:lvl w:ilvl="8" w:tplc="661CBEF6" w:tentative="1">
      <w:start w:val="1"/>
      <w:numFmt w:val="bullet"/>
      <w:lvlText w:val=""/>
      <w:lvlJc w:val="left"/>
      <w:pPr>
        <w:tabs>
          <w:tab w:val="num" w:pos="6480"/>
        </w:tabs>
        <w:ind w:left="6480" w:hanging="360"/>
      </w:pPr>
      <w:rPr>
        <w:rFonts w:ascii="Wingdings" w:hAnsi="Wingdings" w:hint="default"/>
      </w:rPr>
    </w:lvl>
  </w:abstractNum>
  <w:abstractNum w:abstractNumId="27">
    <w:nsid w:val="70BB7FAC"/>
    <w:multiLevelType w:val="hybridMultilevel"/>
    <w:tmpl w:val="945E665A"/>
    <w:lvl w:ilvl="0" w:tplc="94203860">
      <w:start w:val="1"/>
      <w:numFmt w:val="decimal"/>
      <w:pStyle w:val="References"/>
      <w:lvlText w:val="%1."/>
      <w:lvlJc w:val="left"/>
      <w:pPr>
        <w:tabs>
          <w:tab w:val="num" w:pos="360"/>
        </w:tabs>
        <w:ind w:left="360" w:hanging="360"/>
      </w:pPr>
      <w:rPr>
        <w:rFonts w:hint="default"/>
      </w:rPr>
    </w:lvl>
    <w:lvl w:ilvl="1" w:tplc="04243B54">
      <w:start w:val="1"/>
      <w:numFmt w:val="lowerLetter"/>
      <w:lvlText w:val="%2."/>
      <w:lvlJc w:val="left"/>
      <w:pPr>
        <w:tabs>
          <w:tab w:val="num" w:pos="1620"/>
        </w:tabs>
        <w:ind w:left="1620" w:hanging="360"/>
      </w:pPr>
    </w:lvl>
    <w:lvl w:ilvl="2" w:tplc="4F0A9E8A" w:tentative="1">
      <w:start w:val="1"/>
      <w:numFmt w:val="lowerRoman"/>
      <w:lvlText w:val="%3."/>
      <w:lvlJc w:val="right"/>
      <w:pPr>
        <w:tabs>
          <w:tab w:val="num" w:pos="2340"/>
        </w:tabs>
        <w:ind w:left="2340" w:hanging="180"/>
      </w:pPr>
    </w:lvl>
    <w:lvl w:ilvl="3" w:tplc="90A8E112" w:tentative="1">
      <w:start w:val="1"/>
      <w:numFmt w:val="decimal"/>
      <w:lvlText w:val="%4."/>
      <w:lvlJc w:val="left"/>
      <w:pPr>
        <w:tabs>
          <w:tab w:val="num" w:pos="3060"/>
        </w:tabs>
        <w:ind w:left="3060" w:hanging="360"/>
      </w:pPr>
    </w:lvl>
    <w:lvl w:ilvl="4" w:tplc="1F0EA798" w:tentative="1">
      <w:start w:val="1"/>
      <w:numFmt w:val="lowerLetter"/>
      <w:lvlText w:val="%5."/>
      <w:lvlJc w:val="left"/>
      <w:pPr>
        <w:tabs>
          <w:tab w:val="num" w:pos="3780"/>
        </w:tabs>
        <w:ind w:left="3780" w:hanging="360"/>
      </w:pPr>
    </w:lvl>
    <w:lvl w:ilvl="5" w:tplc="0D0E115C" w:tentative="1">
      <w:start w:val="1"/>
      <w:numFmt w:val="lowerRoman"/>
      <w:lvlText w:val="%6."/>
      <w:lvlJc w:val="right"/>
      <w:pPr>
        <w:tabs>
          <w:tab w:val="num" w:pos="4500"/>
        </w:tabs>
        <w:ind w:left="4500" w:hanging="180"/>
      </w:pPr>
    </w:lvl>
    <w:lvl w:ilvl="6" w:tplc="7CE86534" w:tentative="1">
      <w:start w:val="1"/>
      <w:numFmt w:val="decimal"/>
      <w:lvlText w:val="%7."/>
      <w:lvlJc w:val="left"/>
      <w:pPr>
        <w:tabs>
          <w:tab w:val="num" w:pos="5220"/>
        </w:tabs>
        <w:ind w:left="5220" w:hanging="360"/>
      </w:pPr>
    </w:lvl>
    <w:lvl w:ilvl="7" w:tplc="0588A80E" w:tentative="1">
      <w:start w:val="1"/>
      <w:numFmt w:val="lowerLetter"/>
      <w:lvlText w:val="%8."/>
      <w:lvlJc w:val="left"/>
      <w:pPr>
        <w:tabs>
          <w:tab w:val="num" w:pos="5940"/>
        </w:tabs>
        <w:ind w:left="5940" w:hanging="360"/>
      </w:pPr>
    </w:lvl>
    <w:lvl w:ilvl="8" w:tplc="B656A89C" w:tentative="1">
      <w:start w:val="1"/>
      <w:numFmt w:val="lowerRoman"/>
      <w:lvlText w:val="%9."/>
      <w:lvlJc w:val="right"/>
      <w:pPr>
        <w:tabs>
          <w:tab w:val="num" w:pos="6660"/>
        </w:tabs>
        <w:ind w:left="6660" w:hanging="180"/>
      </w:pPr>
    </w:lvl>
  </w:abstractNum>
  <w:abstractNum w:abstractNumId="28">
    <w:nsid w:val="737816D1"/>
    <w:multiLevelType w:val="hybridMultilevel"/>
    <w:tmpl w:val="24EE1E46"/>
    <w:lvl w:ilvl="0" w:tplc="1F623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79615C"/>
    <w:multiLevelType w:val="hybridMultilevel"/>
    <w:tmpl w:val="B62C6030"/>
    <w:lvl w:ilvl="0" w:tplc="C1EAAF30">
      <w:start w:val="1"/>
      <w:numFmt w:val="bullet"/>
      <w:lvlText w:val=""/>
      <w:lvlJc w:val="left"/>
      <w:pPr>
        <w:tabs>
          <w:tab w:val="num" w:pos="720"/>
        </w:tabs>
        <w:ind w:left="720" w:hanging="360"/>
      </w:pPr>
      <w:rPr>
        <w:rFonts w:ascii="Symbol" w:hAnsi="Symbol" w:hint="default"/>
      </w:rPr>
    </w:lvl>
    <w:lvl w:ilvl="1" w:tplc="4B349502" w:tentative="1">
      <w:start w:val="1"/>
      <w:numFmt w:val="bullet"/>
      <w:lvlText w:val="o"/>
      <w:lvlJc w:val="left"/>
      <w:pPr>
        <w:tabs>
          <w:tab w:val="num" w:pos="1440"/>
        </w:tabs>
        <w:ind w:left="1440" w:hanging="360"/>
      </w:pPr>
      <w:rPr>
        <w:rFonts w:ascii="Courier New" w:hAnsi="Courier New" w:hint="default"/>
      </w:rPr>
    </w:lvl>
    <w:lvl w:ilvl="2" w:tplc="F446C2B4" w:tentative="1">
      <w:start w:val="1"/>
      <w:numFmt w:val="bullet"/>
      <w:lvlText w:val=""/>
      <w:lvlJc w:val="left"/>
      <w:pPr>
        <w:tabs>
          <w:tab w:val="num" w:pos="2160"/>
        </w:tabs>
        <w:ind w:left="2160" w:hanging="360"/>
      </w:pPr>
      <w:rPr>
        <w:rFonts w:ascii="Wingdings" w:hAnsi="Wingdings" w:hint="default"/>
      </w:rPr>
    </w:lvl>
    <w:lvl w:ilvl="3" w:tplc="26665E68" w:tentative="1">
      <w:start w:val="1"/>
      <w:numFmt w:val="bullet"/>
      <w:lvlText w:val=""/>
      <w:lvlJc w:val="left"/>
      <w:pPr>
        <w:tabs>
          <w:tab w:val="num" w:pos="2880"/>
        </w:tabs>
        <w:ind w:left="2880" w:hanging="360"/>
      </w:pPr>
      <w:rPr>
        <w:rFonts w:ascii="Symbol" w:hAnsi="Symbol" w:hint="default"/>
      </w:rPr>
    </w:lvl>
    <w:lvl w:ilvl="4" w:tplc="1922A536" w:tentative="1">
      <w:start w:val="1"/>
      <w:numFmt w:val="bullet"/>
      <w:lvlText w:val="o"/>
      <w:lvlJc w:val="left"/>
      <w:pPr>
        <w:tabs>
          <w:tab w:val="num" w:pos="3600"/>
        </w:tabs>
        <w:ind w:left="3600" w:hanging="360"/>
      </w:pPr>
      <w:rPr>
        <w:rFonts w:ascii="Courier New" w:hAnsi="Courier New" w:hint="default"/>
      </w:rPr>
    </w:lvl>
    <w:lvl w:ilvl="5" w:tplc="8A22C3F8" w:tentative="1">
      <w:start w:val="1"/>
      <w:numFmt w:val="bullet"/>
      <w:lvlText w:val=""/>
      <w:lvlJc w:val="left"/>
      <w:pPr>
        <w:tabs>
          <w:tab w:val="num" w:pos="4320"/>
        </w:tabs>
        <w:ind w:left="4320" w:hanging="360"/>
      </w:pPr>
      <w:rPr>
        <w:rFonts w:ascii="Wingdings" w:hAnsi="Wingdings" w:hint="default"/>
      </w:rPr>
    </w:lvl>
    <w:lvl w:ilvl="6" w:tplc="B9B4D0D0" w:tentative="1">
      <w:start w:val="1"/>
      <w:numFmt w:val="bullet"/>
      <w:lvlText w:val=""/>
      <w:lvlJc w:val="left"/>
      <w:pPr>
        <w:tabs>
          <w:tab w:val="num" w:pos="5040"/>
        </w:tabs>
        <w:ind w:left="5040" w:hanging="360"/>
      </w:pPr>
      <w:rPr>
        <w:rFonts w:ascii="Symbol" w:hAnsi="Symbol" w:hint="default"/>
      </w:rPr>
    </w:lvl>
    <w:lvl w:ilvl="7" w:tplc="4BC08A58" w:tentative="1">
      <w:start w:val="1"/>
      <w:numFmt w:val="bullet"/>
      <w:lvlText w:val="o"/>
      <w:lvlJc w:val="left"/>
      <w:pPr>
        <w:tabs>
          <w:tab w:val="num" w:pos="5760"/>
        </w:tabs>
        <w:ind w:left="5760" w:hanging="360"/>
      </w:pPr>
      <w:rPr>
        <w:rFonts w:ascii="Courier New" w:hAnsi="Courier New" w:hint="default"/>
      </w:rPr>
    </w:lvl>
    <w:lvl w:ilvl="8" w:tplc="CB02A028" w:tentative="1">
      <w:start w:val="1"/>
      <w:numFmt w:val="bullet"/>
      <w:lvlText w:val=""/>
      <w:lvlJc w:val="left"/>
      <w:pPr>
        <w:tabs>
          <w:tab w:val="num" w:pos="6480"/>
        </w:tabs>
        <w:ind w:left="6480" w:hanging="360"/>
      </w:pPr>
      <w:rPr>
        <w:rFonts w:ascii="Wingdings" w:hAnsi="Wingdings" w:hint="default"/>
      </w:rPr>
    </w:lvl>
  </w:abstractNum>
  <w:abstractNum w:abstractNumId="3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5"/>
  </w:num>
  <w:num w:numId="3">
    <w:abstractNumId w:val="20"/>
  </w:num>
  <w:num w:numId="4">
    <w:abstractNumId w:val="3"/>
  </w:num>
  <w:num w:numId="5">
    <w:abstractNumId w:val="0"/>
  </w:num>
  <w:num w:numId="6">
    <w:abstractNumId w:val="30"/>
  </w:num>
  <w:num w:numId="7">
    <w:abstractNumId w:val="5"/>
  </w:num>
  <w:num w:numId="8">
    <w:abstractNumId w:val="16"/>
  </w:num>
  <w:num w:numId="9">
    <w:abstractNumId w:val="15"/>
  </w:num>
  <w:num w:numId="10">
    <w:abstractNumId w:val="26"/>
  </w:num>
  <w:num w:numId="11">
    <w:abstractNumId w:val="17"/>
  </w:num>
  <w:num w:numId="12">
    <w:abstractNumId w:val="8"/>
  </w:num>
  <w:num w:numId="13">
    <w:abstractNumId w:val="14"/>
  </w:num>
  <w:num w:numId="14">
    <w:abstractNumId w:val="24"/>
  </w:num>
  <w:num w:numId="15">
    <w:abstractNumId w:val="29"/>
  </w:num>
  <w:num w:numId="16">
    <w:abstractNumId w:val="10"/>
  </w:num>
  <w:num w:numId="17">
    <w:abstractNumId w:val="11"/>
  </w:num>
  <w:num w:numId="18">
    <w:abstractNumId w:val="4"/>
  </w:num>
  <w:num w:numId="19">
    <w:abstractNumId w:val="18"/>
  </w:num>
  <w:num w:numId="20">
    <w:abstractNumId w:val="13"/>
  </w:num>
  <w:num w:numId="21">
    <w:abstractNumId w:val="7"/>
  </w:num>
  <w:num w:numId="22">
    <w:abstractNumId w:val="21"/>
  </w:num>
  <w:num w:numId="23">
    <w:abstractNumId w:val="22"/>
  </w:num>
  <w:num w:numId="24">
    <w:abstractNumId w:val="27"/>
  </w:num>
  <w:num w:numId="25">
    <w:abstractNumId w:val="6"/>
  </w:num>
  <w:num w:numId="26">
    <w:abstractNumId w:val="19"/>
  </w:num>
  <w:num w:numId="27">
    <w:abstractNumId w:val="1"/>
  </w:num>
  <w:num w:numId="28">
    <w:abstractNumId w:val="9"/>
  </w:num>
  <w:num w:numId="29">
    <w:abstractNumId w:val="23"/>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0294B"/>
    <w:rsid w:val="00016CA0"/>
    <w:rsid w:val="00026D96"/>
    <w:rsid w:val="000354D3"/>
    <w:rsid w:val="0003677C"/>
    <w:rsid w:val="00041314"/>
    <w:rsid w:val="00042B46"/>
    <w:rsid w:val="0004368D"/>
    <w:rsid w:val="000514F5"/>
    <w:rsid w:val="00061C2C"/>
    <w:rsid w:val="00062487"/>
    <w:rsid w:val="00083619"/>
    <w:rsid w:val="00084388"/>
    <w:rsid w:val="00085378"/>
    <w:rsid w:val="0009420B"/>
    <w:rsid w:val="000A7961"/>
    <w:rsid w:val="000B3E1E"/>
    <w:rsid w:val="000B5169"/>
    <w:rsid w:val="000D564E"/>
    <w:rsid w:val="000D7444"/>
    <w:rsid w:val="000E3D9E"/>
    <w:rsid w:val="00106530"/>
    <w:rsid w:val="00114269"/>
    <w:rsid w:val="00117001"/>
    <w:rsid w:val="001301DE"/>
    <w:rsid w:val="00133AFA"/>
    <w:rsid w:val="001366EA"/>
    <w:rsid w:val="00145515"/>
    <w:rsid w:val="00151E8B"/>
    <w:rsid w:val="00167275"/>
    <w:rsid w:val="0016768A"/>
    <w:rsid w:val="00171ED2"/>
    <w:rsid w:val="00174ACD"/>
    <w:rsid w:val="001A1E88"/>
    <w:rsid w:val="001A36F6"/>
    <w:rsid w:val="001C255B"/>
    <w:rsid w:val="001D270E"/>
    <w:rsid w:val="001D47AB"/>
    <w:rsid w:val="001D50C6"/>
    <w:rsid w:val="001F5406"/>
    <w:rsid w:val="00200EA9"/>
    <w:rsid w:val="00201896"/>
    <w:rsid w:val="002123A3"/>
    <w:rsid w:val="00217A0C"/>
    <w:rsid w:val="00225BCD"/>
    <w:rsid w:val="00226BC6"/>
    <w:rsid w:val="00234154"/>
    <w:rsid w:val="002349B6"/>
    <w:rsid w:val="002369DE"/>
    <w:rsid w:val="002514D1"/>
    <w:rsid w:val="0025230A"/>
    <w:rsid w:val="00253DF7"/>
    <w:rsid w:val="002635B6"/>
    <w:rsid w:val="00281BBF"/>
    <w:rsid w:val="00294115"/>
    <w:rsid w:val="002944F2"/>
    <w:rsid w:val="00295D5E"/>
    <w:rsid w:val="002A5DB4"/>
    <w:rsid w:val="002B3D8C"/>
    <w:rsid w:val="002D3D48"/>
    <w:rsid w:val="002E4D75"/>
    <w:rsid w:val="002E54AF"/>
    <w:rsid w:val="002F1D2D"/>
    <w:rsid w:val="002F7A5F"/>
    <w:rsid w:val="00300E84"/>
    <w:rsid w:val="0031703F"/>
    <w:rsid w:val="00317874"/>
    <w:rsid w:val="00330487"/>
    <w:rsid w:val="003313AC"/>
    <w:rsid w:val="00343A9A"/>
    <w:rsid w:val="00350604"/>
    <w:rsid w:val="00354685"/>
    <w:rsid w:val="00354732"/>
    <w:rsid w:val="00364979"/>
    <w:rsid w:val="00367F44"/>
    <w:rsid w:val="003929C1"/>
    <w:rsid w:val="0039495F"/>
    <w:rsid w:val="00396BF4"/>
    <w:rsid w:val="003A688A"/>
    <w:rsid w:val="003C727A"/>
    <w:rsid w:val="003D7FE9"/>
    <w:rsid w:val="003E0E4E"/>
    <w:rsid w:val="003E15C8"/>
    <w:rsid w:val="003E3D63"/>
    <w:rsid w:val="003E5A3F"/>
    <w:rsid w:val="003F30DD"/>
    <w:rsid w:val="0040157E"/>
    <w:rsid w:val="004045B3"/>
    <w:rsid w:val="0041576C"/>
    <w:rsid w:val="0041738C"/>
    <w:rsid w:val="00422104"/>
    <w:rsid w:val="00426A82"/>
    <w:rsid w:val="00451038"/>
    <w:rsid w:val="00455633"/>
    <w:rsid w:val="0046197D"/>
    <w:rsid w:val="00461A3B"/>
    <w:rsid w:val="00461FD2"/>
    <w:rsid w:val="00463007"/>
    <w:rsid w:val="0049612A"/>
    <w:rsid w:val="00496B1B"/>
    <w:rsid w:val="004A1869"/>
    <w:rsid w:val="004A675F"/>
    <w:rsid w:val="004C048E"/>
    <w:rsid w:val="004C224C"/>
    <w:rsid w:val="004C6B1D"/>
    <w:rsid w:val="004D6B7C"/>
    <w:rsid w:val="004E27BF"/>
    <w:rsid w:val="004F03CD"/>
    <w:rsid w:val="004F2D31"/>
    <w:rsid w:val="00513E6A"/>
    <w:rsid w:val="0051568E"/>
    <w:rsid w:val="005235E5"/>
    <w:rsid w:val="005277FA"/>
    <w:rsid w:val="00530875"/>
    <w:rsid w:val="00541E77"/>
    <w:rsid w:val="00550007"/>
    <w:rsid w:val="00553656"/>
    <w:rsid w:val="0055672D"/>
    <w:rsid w:val="0056253E"/>
    <w:rsid w:val="00562E68"/>
    <w:rsid w:val="00567687"/>
    <w:rsid w:val="00576406"/>
    <w:rsid w:val="00597C2F"/>
    <w:rsid w:val="005A5112"/>
    <w:rsid w:val="005B1B3F"/>
    <w:rsid w:val="005B6091"/>
    <w:rsid w:val="005C0DEC"/>
    <w:rsid w:val="005C1023"/>
    <w:rsid w:val="005C365E"/>
    <w:rsid w:val="005E2E63"/>
    <w:rsid w:val="005E3517"/>
    <w:rsid w:val="00601D46"/>
    <w:rsid w:val="006159FF"/>
    <w:rsid w:val="006178D0"/>
    <w:rsid w:val="00621AFE"/>
    <w:rsid w:val="00630B7B"/>
    <w:rsid w:val="00633FAC"/>
    <w:rsid w:val="00634A0F"/>
    <w:rsid w:val="0065337A"/>
    <w:rsid w:val="00661B98"/>
    <w:rsid w:val="00691F8F"/>
    <w:rsid w:val="00692569"/>
    <w:rsid w:val="006A69E7"/>
    <w:rsid w:val="006B0B49"/>
    <w:rsid w:val="006B6ED8"/>
    <w:rsid w:val="006D193B"/>
    <w:rsid w:val="006E3AC6"/>
    <w:rsid w:val="006F060D"/>
    <w:rsid w:val="006F066D"/>
    <w:rsid w:val="00722033"/>
    <w:rsid w:val="007237AC"/>
    <w:rsid w:val="00735E60"/>
    <w:rsid w:val="00741512"/>
    <w:rsid w:val="00741937"/>
    <w:rsid w:val="00742B02"/>
    <w:rsid w:val="00743070"/>
    <w:rsid w:val="0076655E"/>
    <w:rsid w:val="0077107C"/>
    <w:rsid w:val="00776AFE"/>
    <w:rsid w:val="00794EDB"/>
    <w:rsid w:val="00796F06"/>
    <w:rsid w:val="007973AF"/>
    <w:rsid w:val="007A0AA5"/>
    <w:rsid w:val="007A3C56"/>
    <w:rsid w:val="007A417D"/>
    <w:rsid w:val="007B3CEF"/>
    <w:rsid w:val="007C337D"/>
    <w:rsid w:val="007C55F7"/>
    <w:rsid w:val="007C586B"/>
    <w:rsid w:val="007C7B22"/>
    <w:rsid w:val="007D62C6"/>
    <w:rsid w:val="007D7DA2"/>
    <w:rsid w:val="007E7A82"/>
    <w:rsid w:val="008153B2"/>
    <w:rsid w:val="00820FE7"/>
    <w:rsid w:val="00823EF3"/>
    <w:rsid w:val="0082448C"/>
    <w:rsid w:val="008325D0"/>
    <w:rsid w:val="00832A94"/>
    <w:rsid w:val="00834008"/>
    <w:rsid w:val="00835AA7"/>
    <w:rsid w:val="00844241"/>
    <w:rsid w:val="00876DC9"/>
    <w:rsid w:val="00891C2E"/>
    <w:rsid w:val="00891F7E"/>
    <w:rsid w:val="008A3E17"/>
    <w:rsid w:val="008A5346"/>
    <w:rsid w:val="008B2108"/>
    <w:rsid w:val="008C007B"/>
    <w:rsid w:val="008C5B15"/>
    <w:rsid w:val="008F4110"/>
    <w:rsid w:val="00900AB9"/>
    <w:rsid w:val="009014EC"/>
    <w:rsid w:val="009275D4"/>
    <w:rsid w:val="0093263B"/>
    <w:rsid w:val="00932A20"/>
    <w:rsid w:val="00950B71"/>
    <w:rsid w:val="00951606"/>
    <w:rsid w:val="00956D3E"/>
    <w:rsid w:val="009709EE"/>
    <w:rsid w:val="00974046"/>
    <w:rsid w:val="00981AE2"/>
    <w:rsid w:val="009828D4"/>
    <w:rsid w:val="00984F2E"/>
    <w:rsid w:val="00985FFF"/>
    <w:rsid w:val="009A5F7F"/>
    <w:rsid w:val="009B3151"/>
    <w:rsid w:val="009B4EF2"/>
    <w:rsid w:val="009B581D"/>
    <w:rsid w:val="009B7405"/>
    <w:rsid w:val="009D0032"/>
    <w:rsid w:val="009D7B3A"/>
    <w:rsid w:val="009F49D1"/>
    <w:rsid w:val="00A03A7C"/>
    <w:rsid w:val="00A05ADC"/>
    <w:rsid w:val="00A07B0F"/>
    <w:rsid w:val="00A12E4B"/>
    <w:rsid w:val="00A22B9C"/>
    <w:rsid w:val="00A34A3C"/>
    <w:rsid w:val="00A53930"/>
    <w:rsid w:val="00A90DBE"/>
    <w:rsid w:val="00A93F1E"/>
    <w:rsid w:val="00A9446A"/>
    <w:rsid w:val="00A96D21"/>
    <w:rsid w:val="00AA4A8E"/>
    <w:rsid w:val="00AC14BC"/>
    <w:rsid w:val="00AD3A0F"/>
    <w:rsid w:val="00AE42FA"/>
    <w:rsid w:val="00AE6F1A"/>
    <w:rsid w:val="00B014C5"/>
    <w:rsid w:val="00B024FC"/>
    <w:rsid w:val="00B02B7D"/>
    <w:rsid w:val="00B06384"/>
    <w:rsid w:val="00B33749"/>
    <w:rsid w:val="00B56C2F"/>
    <w:rsid w:val="00B61F86"/>
    <w:rsid w:val="00B64281"/>
    <w:rsid w:val="00B70F79"/>
    <w:rsid w:val="00B7258A"/>
    <w:rsid w:val="00B85120"/>
    <w:rsid w:val="00B86DD9"/>
    <w:rsid w:val="00BA606F"/>
    <w:rsid w:val="00BB5DCF"/>
    <w:rsid w:val="00BC20F8"/>
    <w:rsid w:val="00BC7081"/>
    <w:rsid w:val="00BD6AC4"/>
    <w:rsid w:val="00BE1407"/>
    <w:rsid w:val="00BE1ADF"/>
    <w:rsid w:val="00BE6BC7"/>
    <w:rsid w:val="00BF2E71"/>
    <w:rsid w:val="00C02C2D"/>
    <w:rsid w:val="00C10242"/>
    <w:rsid w:val="00C12051"/>
    <w:rsid w:val="00C1545D"/>
    <w:rsid w:val="00C30138"/>
    <w:rsid w:val="00C35D76"/>
    <w:rsid w:val="00C40DF8"/>
    <w:rsid w:val="00C44BD0"/>
    <w:rsid w:val="00C504CA"/>
    <w:rsid w:val="00C57913"/>
    <w:rsid w:val="00C60129"/>
    <w:rsid w:val="00C725D1"/>
    <w:rsid w:val="00C72C2C"/>
    <w:rsid w:val="00C766D2"/>
    <w:rsid w:val="00C84E03"/>
    <w:rsid w:val="00C95A23"/>
    <w:rsid w:val="00CA0507"/>
    <w:rsid w:val="00CA284B"/>
    <w:rsid w:val="00CB5C5A"/>
    <w:rsid w:val="00CB7560"/>
    <w:rsid w:val="00CD0773"/>
    <w:rsid w:val="00CD2213"/>
    <w:rsid w:val="00CD57AA"/>
    <w:rsid w:val="00CE7288"/>
    <w:rsid w:val="00D06A6A"/>
    <w:rsid w:val="00D119E7"/>
    <w:rsid w:val="00D129E0"/>
    <w:rsid w:val="00D20BA9"/>
    <w:rsid w:val="00D2488C"/>
    <w:rsid w:val="00D25912"/>
    <w:rsid w:val="00D30AB5"/>
    <w:rsid w:val="00D34BA2"/>
    <w:rsid w:val="00D351D8"/>
    <w:rsid w:val="00D50F36"/>
    <w:rsid w:val="00D64F59"/>
    <w:rsid w:val="00D664AE"/>
    <w:rsid w:val="00D858BD"/>
    <w:rsid w:val="00D86BA1"/>
    <w:rsid w:val="00D924DE"/>
    <w:rsid w:val="00D93638"/>
    <w:rsid w:val="00DA09E9"/>
    <w:rsid w:val="00DC69F1"/>
    <w:rsid w:val="00DC7A26"/>
    <w:rsid w:val="00DD0D9E"/>
    <w:rsid w:val="00DD1041"/>
    <w:rsid w:val="00DD1174"/>
    <w:rsid w:val="00DE43B0"/>
    <w:rsid w:val="00DF439B"/>
    <w:rsid w:val="00E046B2"/>
    <w:rsid w:val="00E04BBB"/>
    <w:rsid w:val="00E053C7"/>
    <w:rsid w:val="00E070C6"/>
    <w:rsid w:val="00E13A80"/>
    <w:rsid w:val="00E17DC7"/>
    <w:rsid w:val="00E4297F"/>
    <w:rsid w:val="00E66237"/>
    <w:rsid w:val="00E66FCA"/>
    <w:rsid w:val="00E670F3"/>
    <w:rsid w:val="00E727C8"/>
    <w:rsid w:val="00E77C1D"/>
    <w:rsid w:val="00E831AF"/>
    <w:rsid w:val="00E843A5"/>
    <w:rsid w:val="00E9636B"/>
    <w:rsid w:val="00EB1FAF"/>
    <w:rsid w:val="00EB2B3B"/>
    <w:rsid w:val="00EC2804"/>
    <w:rsid w:val="00EC613F"/>
    <w:rsid w:val="00EC7812"/>
    <w:rsid w:val="00ED1AD0"/>
    <w:rsid w:val="00EE5954"/>
    <w:rsid w:val="00EF1F06"/>
    <w:rsid w:val="00EF249A"/>
    <w:rsid w:val="00F04036"/>
    <w:rsid w:val="00F050B3"/>
    <w:rsid w:val="00F067FB"/>
    <w:rsid w:val="00F13065"/>
    <w:rsid w:val="00F142D9"/>
    <w:rsid w:val="00F33AAF"/>
    <w:rsid w:val="00F344CF"/>
    <w:rsid w:val="00F35337"/>
    <w:rsid w:val="00F53726"/>
    <w:rsid w:val="00F54CE6"/>
    <w:rsid w:val="00F762D6"/>
    <w:rsid w:val="00F7785E"/>
    <w:rsid w:val="00F95043"/>
    <w:rsid w:val="00FA23DE"/>
    <w:rsid w:val="00FB4C10"/>
    <w:rsid w:val="00FC73E0"/>
    <w:rsid w:val="00FD259D"/>
    <w:rsid w:val="00FE2273"/>
    <w:rsid w:val="00FE4235"/>
    <w:rsid w:val="00FF32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0C"/>
    <w:rPr>
      <w:rFonts w:ascii="Times New Roman" w:hAnsi="Times New Roman"/>
      <w:lang w:val="en-GB" w:eastAsia="en-US"/>
    </w:rPr>
  </w:style>
  <w:style w:type="paragraph" w:styleId="Heading1">
    <w:name w:val="heading 1"/>
    <w:basedOn w:val="Normal"/>
    <w:next w:val="Normal"/>
    <w:link w:val="Heading1Char"/>
    <w:uiPriority w:val="9"/>
    <w:qFormat/>
    <w:rsid w:val="00217A0C"/>
    <w:pPr>
      <w:keepNext/>
      <w:spacing w:before="240" w:after="60"/>
      <w:outlineLvl w:val="0"/>
    </w:pPr>
    <w:rPr>
      <w:rFonts w:ascii="Arial" w:hAnsi="Arial"/>
      <w:b/>
      <w:sz w:val="28"/>
    </w:rPr>
  </w:style>
  <w:style w:type="paragraph" w:styleId="Heading2">
    <w:name w:val="heading 2"/>
    <w:basedOn w:val="Normal"/>
    <w:next w:val="Normal"/>
    <w:qFormat/>
    <w:rsid w:val="00217A0C"/>
    <w:pPr>
      <w:keepNext/>
      <w:spacing w:before="240" w:after="60"/>
      <w:outlineLvl w:val="1"/>
    </w:pPr>
    <w:rPr>
      <w:rFonts w:ascii="Arial" w:hAnsi="Arial"/>
      <w:b/>
      <w:i/>
      <w:sz w:val="22"/>
    </w:rPr>
  </w:style>
  <w:style w:type="paragraph" w:styleId="Heading3">
    <w:name w:val="heading 3"/>
    <w:basedOn w:val="Normal"/>
    <w:next w:val="Normal"/>
    <w:qFormat/>
    <w:rsid w:val="00217A0C"/>
    <w:pPr>
      <w:keepNext/>
      <w:spacing w:before="240" w:after="60"/>
      <w:outlineLvl w:val="2"/>
    </w:pPr>
    <w:rPr>
      <w:rFonts w:ascii="Arial" w:hAnsi="Arial"/>
      <w:b/>
      <w:bCs/>
    </w:rPr>
  </w:style>
  <w:style w:type="paragraph" w:styleId="Heading4">
    <w:name w:val="heading 4"/>
    <w:basedOn w:val="Normal"/>
    <w:next w:val="Normal"/>
    <w:qFormat/>
    <w:rsid w:val="00217A0C"/>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7A0C"/>
    <w:pPr>
      <w:tabs>
        <w:tab w:val="center" w:pos="4320"/>
        <w:tab w:val="right" w:pos="8640"/>
      </w:tabs>
    </w:pPr>
  </w:style>
  <w:style w:type="paragraph" w:styleId="Header">
    <w:name w:val="header"/>
    <w:basedOn w:val="Normal"/>
    <w:rsid w:val="00217A0C"/>
    <w:pPr>
      <w:tabs>
        <w:tab w:val="center" w:pos="5400"/>
        <w:tab w:val="right" w:pos="10800"/>
      </w:tabs>
    </w:pPr>
    <w:rPr>
      <w:rFonts w:ascii="Arial" w:hAnsi="Arial"/>
      <w:sz w:val="16"/>
    </w:rPr>
  </w:style>
  <w:style w:type="paragraph" w:styleId="Title">
    <w:name w:val="Title"/>
    <w:basedOn w:val="Number"/>
    <w:next w:val="Author"/>
    <w:qFormat/>
    <w:rsid w:val="00217A0C"/>
    <w:pPr>
      <w:spacing w:before="0" w:after="0"/>
    </w:pPr>
    <w:rPr>
      <w:b/>
      <w:bCs/>
      <w:sz w:val="22"/>
    </w:rPr>
  </w:style>
  <w:style w:type="paragraph" w:customStyle="1" w:styleId="Number">
    <w:name w:val="Number"/>
    <w:basedOn w:val="Normal"/>
    <w:next w:val="Title"/>
    <w:rsid w:val="00217A0C"/>
    <w:pPr>
      <w:spacing w:before="120" w:after="360"/>
    </w:pPr>
    <w:rPr>
      <w:rFonts w:ascii="Arial" w:hAnsi="Arial"/>
      <w:sz w:val="28"/>
    </w:rPr>
  </w:style>
  <w:style w:type="paragraph" w:customStyle="1" w:styleId="Author">
    <w:name w:val="Author"/>
    <w:basedOn w:val="Normal"/>
    <w:next w:val="copyright"/>
    <w:rsid w:val="00217A0C"/>
    <w:pPr>
      <w:spacing w:after="480"/>
    </w:pPr>
    <w:rPr>
      <w:rFonts w:ascii="Arial" w:hAnsi="Arial"/>
    </w:rPr>
  </w:style>
  <w:style w:type="paragraph" w:customStyle="1" w:styleId="copyright">
    <w:name w:val="copyright"/>
    <w:basedOn w:val="Author"/>
    <w:rsid w:val="00217A0C"/>
    <w:pPr>
      <w:spacing w:after="0" w:line="140" w:lineRule="exact"/>
      <w:jc w:val="both"/>
    </w:pPr>
    <w:rPr>
      <w:sz w:val="12"/>
    </w:rPr>
  </w:style>
  <w:style w:type="paragraph" w:styleId="BodyText">
    <w:name w:val="Body Text"/>
    <w:basedOn w:val="Normal"/>
    <w:rsid w:val="00217A0C"/>
    <w:rPr>
      <w:sz w:val="22"/>
    </w:rPr>
  </w:style>
  <w:style w:type="paragraph" w:styleId="BodyText2">
    <w:name w:val="Body Text 2"/>
    <w:basedOn w:val="Normal"/>
    <w:link w:val="BodyText2Char"/>
    <w:rsid w:val="00217A0C"/>
    <w:pPr>
      <w:ind w:firstLine="360"/>
      <w:jc w:val="both"/>
    </w:pPr>
  </w:style>
  <w:style w:type="paragraph" w:styleId="BlockText">
    <w:name w:val="Block Text"/>
    <w:basedOn w:val="Normal"/>
    <w:rsid w:val="00217A0C"/>
    <w:pPr>
      <w:ind w:left="144" w:right="-86" w:hanging="144"/>
      <w:jc w:val="both"/>
    </w:pPr>
  </w:style>
  <w:style w:type="paragraph" w:customStyle="1" w:styleId="rule">
    <w:name w:val="rule"/>
    <w:basedOn w:val="Normal"/>
    <w:next w:val="copyright"/>
    <w:rsid w:val="00217A0C"/>
  </w:style>
  <w:style w:type="paragraph" w:customStyle="1" w:styleId="Head4">
    <w:name w:val="Head4"/>
    <w:basedOn w:val="Head3"/>
    <w:next w:val="para1"/>
    <w:rsid w:val="00217A0C"/>
    <w:rPr>
      <w:b w:val="0"/>
    </w:rPr>
  </w:style>
  <w:style w:type="paragraph" w:customStyle="1" w:styleId="Head3">
    <w:name w:val="Head3"/>
    <w:basedOn w:val="para"/>
    <w:next w:val="para1"/>
    <w:rsid w:val="00217A0C"/>
    <w:pPr>
      <w:ind w:firstLine="288"/>
    </w:pPr>
    <w:rPr>
      <w:b/>
      <w:i/>
    </w:rPr>
  </w:style>
  <w:style w:type="paragraph" w:customStyle="1" w:styleId="para">
    <w:name w:val="para"/>
    <w:basedOn w:val="Normal"/>
    <w:next w:val="para1"/>
    <w:rsid w:val="00217A0C"/>
    <w:pPr>
      <w:jc w:val="both"/>
    </w:pPr>
  </w:style>
  <w:style w:type="paragraph" w:customStyle="1" w:styleId="para1">
    <w:name w:val="para1"/>
    <w:basedOn w:val="para"/>
    <w:rsid w:val="00217A0C"/>
    <w:pPr>
      <w:spacing w:before="120"/>
      <w:ind w:firstLine="288"/>
    </w:pPr>
  </w:style>
  <w:style w:type="paragraph" w:styleId="BodyText3">
    <w:name w:val="Body Text 3"/>
    <w:basedOn w:val="Normal"/>
    <w:rsid w:val="00217A0C"/>
    <w:pPr>
      <w:ind w:right="-90"/>
      <w:jc w:val="both"/>
    </w:pPr>
    <w:rPr>
      <w:sz w:val="24"/>
    </w:rPr>
  </w:style>
  <w:style w:type="paragraph" w:customStyle="1" w:styleId="Head2">
    <w:name w:val="Head2"/>
    <w:basedOn w:val="Head1"/>
    <w:next w:val="para1"/>
    <w:rsid w:val="00217A0C"/>
    <w:pPr>
      <w:keepNext w:val="0"/>
      <w:jc w:val="both"/>
    </w:pPr>
    <w:rPr>
      <w:rFonts w:ascii="Times New Roman" w:hAnsi="Times New Roman"/>
    </w:rPr>
  </w:style>
  <w:style w:type="paragraph" w:customStyle="1" w:styleId="Head1">
    <w:name w:val="Head1"/>
    <w:basedOn w:val="Normal"/>
    <w:next w:val="para"/>
    <w:rsid w:val="00217A0C"/>
    <w:pPr>
      <w:keepNext/>
    </w:pPr>
    <w:rPr>
      <w:rFonts w:ascii="Arial" w:hAnsi="Arial"/>
      <w:b/>
    </w:rPr>
  </w:style>
  <w:style w:type="paragraph" w:customStyle="1" w:styleId="References">
    <w:name w:val="References"/>
    <w:basedOn w:val="para"/>
    <w:rsid w:val="00217A0C"/>
    <w:pPr>
      <w:numPr>
        <w:numId w:val="24"/>
      </w:numPr>
      <w:tabs>
        <w:tab w:val="right" w:pos="360"/>
      </w:tabs>
    </w:pPr>
  </w:style>
  <w:style w:type="paragraph" w:styleId="BodyTextIndent">
    <w:name w:val="Body Text Indent"/>
    <w:basedOn w:val="Normal"/>
    <w:rsid w:val="00217A0C"/>
    <w:pPr>
      <w:ind w:left="1080" w:hanging="1080"/>
      <w:jc w:val="both"/>
    </w:pPr>
    <w:rPr>
      <w:rFonts w:ascii="Arial" w:hAnsi="Arial"/>
      <w:sz w:val="22"/>
      <w:lang w:val="en-US"/>
    </w:rPr>
  </w:style>
  <w:style w:type="paragraph" w:styleId="BodyTextIndent2">
    <w:name w:val="Body Text Indent 2"/>
    <w:basedOn w:val="Normal"/>
    <w:rsid w:val="00217A0C"/>
    <w:pPr>
      <w:ind w:left="360" w:hanging="720"/>
    </w:pPr>
  </w:style>
  <w:style w:type="character" w:styleId="Hyperlink">
    <w:name w:val="Hyperlink"/>
    <w:uiPriority w:val="99"/>
    <w:rsid w:val="00217A0C"/>
    <w:rPr>
      <w:color w:val="0000FF"/>
      <w:u w:val="single"/>
    </w:rPr>
  </w:style>
  <w:style w:type="paragraph" w:styleId="ListParagraph">
    <w:name w:val="List Paragraph"/>
    <w:basedOn w:val="Normal"/>
    <w:uiPriority w:val="34"/>
    <w:qFormat/>
    <w:rsid w:val="00C84E03"/>
    <w:pPr>
      <w:spacing w:after="200" w:line="276" w:lineRule="auto"/>
      <w:ind w:left="720"/>
      <w:contextualSpacing/>
    </w:pPr>
    <w:rPr>
      <w:rFonts w:asciiTheme="minorHAnsi" w:eastAsiaTheme="minorEastAsia" w:hAnsiTheme="minorHAnsi" w:cstheme="minorBidi"/>
      <w:sz w:val="22"/>
      <w:szCs w:val="22"/>
      <w:lang w:val="en-US" w:bidi="en-US"/>
    </w:rPr>
  </w:style>
  <w:style w:type="character" w:customStyle="1" w:styleId="BodyText2Char">
    <w:name w:val="Body Text 2 Char"/>
    <w:basedOn w:val="DefaultParagraphFont"/>
    <w:link w:val="BodyText2"/>
    <w:rsid w:val="00350604"/>
    <w:rPr>
      <w:rFonts w:ascii="Times New Roman" w:hAnsi="Times New Roman"/>
      <w:lang w:val="en-GB" w:eastAsia="en-US"/>
    </w:rPr>
  </w:style>
  <w:style w:type="character" w:customStyle="1" w:styleId="apple-converted-space">
    <w:name w:val="apple-converted-space"/>
    <w:basedOn w:val="DefaultParagraphFont"/>
    <w:rsid w:val="005C0DEC"/>
  </w:style>
  <w:style w:type="paragraph" w:styleId="BalloonText">
    <w:name w:val="Balloon Text"/>
    <w:basedOn w:val="Normal"/>
    <w:link w:val="BalloonTextChar"/>
    <w:rsid w:val="006F060D"/>
    <w:rPr>
      <w:rFonts w:ascii="Tahoma" w:hAnsi="Tahoma" w:cs="Tahoma"/>
      <w:sz w:val="16"/>
      <w:szCs w:val="16"/>
    </w:rPr>
  </w:style>
  <w:style w:type="character" w:customStyle="1" w:styleId="BalloonTextChar">
    <w:name w:val="Balloon Text Char"/>
    <w:basedOn w:val="DefaultParagraphFont"/>
    <w:link w:val="BalloonText"/>
    <w:rsid w:val="006F060D"/>
    <w:rPr>
      <w:rFonts w:ascii="Tahoma" w:hAnsi="Tahoma" w:cs="Tahoma"/>
      <w:sz w:val="16"/>
      <w:szCs w:val="16"/>
      <w:lang w:val="en-GB" w:eastAsia="en-US"/>
    </w:rPr>
  </w:style>
  <w:style w:type="character" w:styleId="CommentReference">
    <w:name w:val="annotation reference"/>
    <w:basedOn w:val="DefaultParagraphFont"/>
    <w:rsid w:val="000B5169"/>
    <w:rPr>
      <w:sz w:val="16"/>
      <w:szCs w:val="16"/>
    </w:rPr>
  </w:style>
  <w:style w:type="paragraph" w:styleId="CommentText">
    <w:name w:val="annotation text"/>
    <w:basedOn w:val="Normal"/>
    <w:link w:val="CommentTextChar"/>
    <w:rsid w:val="000B5169"/>
  </w:style>
  <w:style w:type="character" w:customStyle="1" w:styleId="CommentTextChar">
    <w:name w:val="Comment Text Char"/>
    <w:basedOn w:val="DefaultParagraphFont"/>
    <w:link w:val="CommentText"/>
    <w:rsid w:val="000B5169"/>
    <w:rPr>
      <w:rFonts w:ascii="Times New Roman" w:hAnsi="Times New Roman"/>
      <w:lang w:val="en-GB" w:eastAsia="en-US"/>
    </w:rPr>
  </w:style>
  <w:style w:type="paragraph" w:styleId="CommentSubject">
    <w:name w:val="annotation subject"/>
    <w:basedOn w:val="CommentText"/>
    <w:next w:val="CommentText"/>
    <w:link w:val="CommentSubjectChar"/>
    <w:rsid w:val="000B5169"/>
    <w:rPr>
      <w:b/>
      <w:bCs/>
    </w:rPr>
  </w:style>
  <w:style w:type="character" w:customStyle="1" w:styleId="CommentSubjectChar">
    <w:name w:val="Comment Subject Char"/>
    <w:basedOn w:val="CommentTextChar"/>
    <w:link w:val="CommentSubject"/>
    <w:rsid w:val="000B5169"/>
    <w:rPr>
      <w:rFonts w:ascii="Times New Roman" w:hAnsi="Times New Roman"/>
      <w:b/>
      <w:bCs/>
      <w:lang w:val="en-GB" w:eastAsia="en-US"/>
    </w:rPr>
  </w:style>
  <w:style w:type="table" w:customStyle="1" w:styleId="MediumList11">
    <w:name w:val="Medium List 11"/>
    <w:basedOn w:val="TableNormal"/>
    <w:uiPriority w:val="65"/>
    <w:rsid w:val="00DF439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aption">
    <w:name w:val="caption"/>
    <w:basedOn w:val="Normal"/>
    <w:next w:val="Normal"/>
    <w:unhideWhenUsed/>
    <w:qFormat/>
    <w:rsid w:val="009D7B3A"/>
    <w:pPr>
      <w:spacing w:after="200"/>
    </w:pPr>
    <w:rPr>
      <w:b/>
      <w:bCs/>
      <w:color w:val="4F81BD" w:themeColor="accent1"/>
      <w:sz w:val="18"/>
      <w:szCs w:val="18"/>
    </w:rPr>
  </w:style>
  <w:style w:type="paragraph" w:styleId="Bibliography">
    <w:name w:val="Bibliography"/>
    <w:basedOn w:val="Normal"/>
    <w:next w:val="Normal"/>
    <w:uiPriority w:val="37"/>
    <w:unhideWhenUsed/>
    <w:rsid w:val="00AE6F1A"/>
  </w:style>
  <w:style w:type="character" w:customStyle="1" w:styleId="Heading1Char">
    <w:name w:val="Heading 1 Char"/>
    <w:basedOn w:val="DefaultParagraphFont"/>
    <w:link w:val="Heading1"/>
    <w:uiPriority w:val="9"/>
    <w:rsid w:val="00AE6F1A"/>
    <w:rPr>
      <w:rFonts w:ascii="Arial" w:hAnsi="Arial"/>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0C"/>
    <w:rPr>
      <w:rFonts w:ascii="Times New Roman" w:hAnsi="Times New Roman"/>
      <w:lang w:val="en-GB" w:eastAsia="en-US"/>
    </w:rPr>
  </w:style>
  <w:style w:type="paragraph" w:styleId="Heading1">
    <w:name w:val="heading 1"/>
    <w:basedOn w:val="Normal"/>
    <w:next w:val="Normal"/>
    <w:link w:val="Heading1Char"/>
    <w:uiPriority w:val="9"/>
    <w:qFormat/>
    <w:rsid w:val="00217A0C"/>
    <w:pPr>
      <w:keepNext/>
      <w:spacing w:before="240" w:after="60"/>
      <w:outlineLvl w:val="0"/>
    </w:pPr>
    <w:rPr>
      <w:rFonts w:ascii="Arial" w:hAnsi="Arial"/>
      <w:b/>
      <w:sz w:val="28"/>
    </w:rPr>
  </w:style>
  <w:style w:type="paragraph" w:styleId="Heading2">
    <w:name w:val="heading 2"/>
    <w:basedOn w:val="Normal"/>
    <w:next w:val="Normal"/>
    <w:qFormat/>
    <w:rsid w:val="00217A0C"/>
    <w:pPr>
      <w:keepNext/>
      <w:spacing w:before="240" w:after="60"/>
      <w:outlineLvl w:val="1"/>
    </w:pPr>
    <w:rPr>
      <w:rFonts w:ascii="Arial" w:hAnsi="Arial"/>
      <w:b/>
      <w:i/>
      <w:sz w:val="22"/>
    </w:rPr>
  </w:style>
  <w:style w:type="paragraph" w:styleId="Heading3">
    <w:name w:val="heading 3"/>
    <w:basedOn w:val="Normal"/>
    <w:next w:val="Normal"/>
    <w:qFormat/>
    <w:rsid w:val="00217A0C"/>
    <w:pPr>
      <w:keepNext/>
      <w:spacing w:before="240" w:after="60"/>
      <w:outlineLvl w:val="2"/>
    </w:pPr>
    <w:rPr>
      <w:rFonts w:ascii="Arial" w:hAnsi="Arial"/>
      <w:b/>
      <w:bCs/>
    </w:rPr>
  </w:style>
  <w:style w:type="paragraph" w:styleId="Heading4">
    <w:name w:val="heading 4"/>
    <w:basedOn w:val="Normal"/>
    <w:next w:val="Normal"/>
    <w:qFormat/>
    <w:rsid w:val="00217A0C"/>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7A0C"/>
    <w:pPr>
      <w:tabs>
        <w:tab w:val="center" w:pos="4320"/>
        <w:tab w:val="right" w:pos="8640"/>
      </w:tabs>
    </w:pPr>
  </w:style>
  <w:style w:type="paragraph" w:styleId="Header">
    <w:name w:val="header"/>
    <w:basedOn w:val="Normal"/>
    <w:rsid w:val="00217A0C"/>
    <w:pPr>
      <w:tabs>
        <w:tab w:val="center" w:pos="5400"/>
        <w:tab w:val="right" w:pos="10800"/>
      </w:tabs>
    </w:pPr>
    <w:rPr>
      <w:rFonts w:ascii="Arial" w:hAnsi="Arial"/>
      <w:sz w:val="16"/>
    </w:rPr>
  </w:style>
  <w:style w:type="paragraph" w:styleId="Title">
    <w:name w:val="Title"/>
    <w:basedOn w:val="Number"/>
    <w:next w:val="Author"/>
    <w:qFormat/>
    <w:rsid w:val="00217A0C"/>
    <w:pPr>
      <w:spacing w:before="0" w:after="0"/>
    </w:pPr>
    <w:rPr>
      <w:b/>
      <w:bCs/>
      <w:sz w:val="22"/>
    </w:rPr>
  </w:style>
  <w:style w:type="paragraph" w:customStyle="1" w:styleId="Number">
    <w:name w:val="Number"/>
    <w:basedOn w:val="Normal"/>
    <w:next w:val="Title"/>
    <w:rsid w:val="00217A0C"/>
    <w:pPr>
      <w:spacing w:before="120" w:after="360"/>
    </w:pPr>
    <w:rPr>
      <w:rFonts w:ascii="Arial" w:hAnsi="Arial"/>
      <w:sz w:val="28"/>
    </w:rPr>
  </w:style>
  <w:style w:type="paragraph" w:customStyle="1" w:styleId="Author">
    <w:name w:val="Author"/>
    <w:basedOn w:val="Normal"/>
    <w:next w:val="copyright"/>
    <w:rsid w:val="00217A0C"/>
    <w:pPr>
      <w:spacing w:after="480"/>
    </w:pPr>
    <w:rPr>
      <w:rFonts w:ascii="Arial" w:hAnsi="Arial"/>
    </w:rPr>
  </w:style>
  <w:style w:type="paragraph" w:customStyle="1" w:styleId="copyright">
    <w:name w:val="copyright"/>
    <w:basedOn w:val="Author"/>
    <w:rsid w:val="00217A0C"/>
    <w:pPr>
      <w:spacing w:after="0" w:line="140" w:lineRule="exact"/>
      <w:jc w:val="both"/>
    </w:pPr>
    <w:rPr>
      <w:sz w:val="12"/>
    </w:rPr>
  </w:style>
  <w:style w:type="paragraph" w:styleId="BodyText">
    <w:name w:val="Body Text"/>
    <w:basedOn w:val="Normal"/>
    <w:rsid w:val="00217A0C"/>
    <w:rPr>
      <w:sz w:val="22"/>
    </w:rPr>
  </w:style>
  <w:style w:type="paragraph" w:styleId="BodyText2">
    <w:name w:val="Body Text 2"/>
    <w:basedOn w:val="Normal"/>
    <w:link w:val="BodyText2Char"/>
    <w:rsid w:val="00217A0C"/>
    <w:pPr>
      <w:ind w:firstLine="360"/>
      <w:jc w:val="both"/>
    </w:pPr>
  </w:style>
  <w:style w:type="paragraph" w:styleId="BlockText">
    <w:name w:val="Block Text"/>
    <w:basedOn w:val="Normal"/>
    <w:rsid w:val="00217A0C"/>
    <w:pPr>
      <w:ind w:left="144" w:right="-86" w:hanging="144"/>
      <w:jc w:val="both"/>
    </w:pPr>
  </w:style>
  <w:style w:type="paragraph" w:customStyle="1" w:styleId="rule">
    <w:name w:val="rule"/>
    <w:basedOn w:val="Normal"/>
    <w:next w:val="copyright"/>
    <w:rsid w:val="00217A0C"/>
  </w:style>
  <w:style w:type="paragraph" w:customStyle="1" w:styleId="Head4">
    <w:name w:val="Head4"/>
    <w:basedOn w:val="Head3"/>
    <w:next w:val="para1"/>
    <w:rsid w:val="00217A0C"/>
    <w:rPr>
      <w:b w:val="0"/>
    </w:rPr>
  </w:style>
  <w:style w:type="paragraph" w:customStyle="1" w:styleId="Head3">
    <w:name w:val="Head3"/>
    <w:basedOn w:val="para"/>
    <w:next w:val="para1"/>
    <w:rsid w:val="00217A0C"/>
    <w:pPr>
      <w:ind w:firstLine="288"/>
    </w:pPr>
    <w:rPr>
      <w:b/>
      <w:i/>
    </w:rPr>
  </w:style>
  <w:style w:type="paragraph" w:customStyle="1" w:styleId="para">
    <w:name w:val="para"/>
    <w:basedOn w:val="Normal"/>
    <w:next w:val="para1"/>
    <w:rsid w:val="00217A0C"/>
    <w:pPr>
      <w:jc w:val="both"/>
    </w:pPr>
  </w:style>
  <w:style w:type="paragraph" w:customStyle="1" w:styleId="para1">
    <w:name w:val="para1"/>
    <w:basedOn w:val="para"/>
    <w:rsid w:val="00217A0C"/>
    <w:pPr>
      <w:spacing w:before="120"/>
      <w:ind w:firstLine="288"/>
    </w:pPr>
  </w:style>
  <w:style w:type="paragraph" w:styleId="BodyText3">
    <w:name w:val="Body Text 3"/>
    <w:basedOn w:val="Normal"/>
    <w:rsid w:val="00217A0C"/>
    <w:pPr>
      <w:ind w:right="-90"/>
      <w:jc w:val="both"/>
    </w:pPr>
    <w:rPr>
      <w:sz w:val="24"/>
    </w:rPr>
  </w:style>
  <w:style w:type="paragraph" w:customStyle="1" w:styleId="Head2">
    <w:name w:val="Head2"/>
    <w:basedOn w:val="Head1"/>
    <w:next w:val="para1"/>
    <w:rsid w:val="00217A0C"/>
    <w:pPr>
      <w:keepNext w:val="0"/>
      <w:jc w:val="both"/>
    </w:pPr>
    <w:rPr>
      <w:rFonts w:ascii="Times New Roman" w:hAnsi="Times New Roman"/>
    </w:rPr>
  </w:style>
  <w:style w:type="paragraph" w:customStyle="1" w:styleId="Head1">
    <w:name w:val="Head1"/>
    <w:basedOn w:val="Normal"/>
    <w:next w:val="para"/>
    <w:rsid w:val="00217A0C"/>
    <w:pPr>
      <w:keepNext/>
    </w:pPr>
    <w:rPr>
      <w:rFonts w:ascii="Arial" w:hAnsi="Arial"/>
      <w:b/>
    </w:rPr>
  </w:style>
  <w:style w:type="paragraph" w:customStyle="1" w:styleId="References">
    <w:name w:val="References"/>
    <w:basedOn w:val="para"/>
    <w:rsid w:val="00217A0C"/>
    <w:pPr>
      <w:numPr>
        <w:numId w:val="24"/>
      </w:numPr>
      <w:tabs>
        <w:tab w:val="right" w:pos="360"/>
      </w:tabs>
    </w:pPr>
  </w:style>
  <w:style w:type="paragraph" w:styleId="BodyTextIndent">
    <w:name w:val="Body Text Indent"/>
    <w:basedOn w:val="Normal"/>
    <w:rsid w:val="00217A0C"/>
    <w:pPr>
      <w:ind w:left="1080" w:hanging="1080"/>
      <w:jc w:val="both"/>
    </w:pPr>
    <w:rPr>
      <w:rFonts w:ascii="Arial" w:hAnsi="Arial"/>
      <w:sz w:val="22"/>
      <w:lang w:val="en-US"/>
    </w:rPr>
  </w:style>
  <w:style w:type="paragraph" w:styleId="BodyTextIndent2">
    <w:name w:val="Body Text Indent 2"/>
    <w:basedOn w:val="Normal"/>
    <w:rsid w:val="00217A0C"/>
    <w:pPr>
      <w:ind w:left="360" w:hanging="720"/>
    </w:pPr>
  </w:style>
  <w:style w:type="character" w:styleId="Hyperlink">
    <w:name w:val="Hyperlink"/>
    <w:uiPriority w:val="99"/>
    <w:rsid w:val="00217A0C"/>
    <w:rPr>
      <w:color w:val="0000FF"/>
      <w:u w:val="single"/>
    </w:rPr>
  </w:style>
  <w:style w:type="paragraph" w:styleId="ListParagraph">
    <w:name w:val="List Paragraph"/>
    <w:basedOn w:val="Normal"/>
    <w:uiPriority w:val="34"/>
    <w:qFormat/>
    <w:rsid w:val="00C84E03"/>
    <w:pPr>
      <w:spacing w:after="200" w:line="276" w:lineRule="auto"/>
      <w:ind w:left="720"/>
      <w:contextualSpacing/>
    </w:pPr>
    <w:rPr>
      <w:rFonts w:asciiTheme="minorHAnsi" w:eastAsiaTheme="minorEastAsia" w:hAnsiTheme="minorHAnsi" w:cstheme="minorBidi"/>
      <w:sz w:val="22"/>
      <w:szCs w:val="22"/>
      <w:lang w:val="en-US" w:bidi="en-US"/>
    </w:rPr>
  </w:style>
  <w:style w:type="character" w:customStyle="1" w:styleId="BodyText2Char">
    <w:name w:val="Body Text 2 Char"/>
    <w:basedOn w:val="DefaultParagraphFont"/>
    <w:link w:val="BodyText2"/>
    <w:rsid w:val="00350604"/>
    <w:rPr>
      <w:rFonts w:ascii="Times New Roman" w:hAnsi="Times New Roman"/>
      <w:lang w:val="en-GB" w:eastAsia="en-US"/>
    </w:rPr>
  </w:style>
  <w:style w:type="character" w:customStyle="1" w:styleId="apple-converted-space">
    <w:name w:val="apple-converted-space"/>
    <w:basedOn w:val="DefaultParagraphFont"/>
    <w:rsid w:val="005C0DEC"/>
  </w:style>
  <w:style w:type="paragraph" w:styleId="BalloonText">
    <w:name w:val="Balloon Text"/>
    <w:basedOn w:val="Normal"/>
    <w:link w:val="BalloonTextChar"/>
    <w:rsid w:val="006F060D"/>
    <w:rPr>
      <w:rFonts w:ascii="Tahoma" w:hAnsi="Tahoma" w:cs="Tahoma"/>
      <w:sz w:val="16"/>
      <w:szCs w:val="16"/>
    </w:rPr>
  </w:style>
  <w:style w:type="character" w:customStyle="1" w:styleId="BalloonTextChar">
    <w:name w:val="Balloon Text Char"/>
    <w:basedOn w:val="DefaultParagraphFont"/>
    <w:link w:val="BalloonText"/>
    <w:rsid w:val="006F060D"/>
    <w:rPr>
      <w:rFonts w:ascii="Tahoma" w:hAnsi="Tahoma" w:cs="Tahoma"/>
      <w:sz w:val="16"/>
      <w:szCs w:val="16"/>
      <w:lang w:val="en-GB" w:eastAsia="en-US"/>
    </w:rPr>
  </w:style>
  <w:style w:type="character" w:styleId="CommentReference">
    <w:name w:val="annotation reference"/>
    <w:basedOn w:val="DefaultParagraphFont"/>
    <w:rsid w:val="000B5169"/>
    <w:rPr>
      <w:sz w:val="16"/>
      <w:szCs w:val="16"/>
    </w:rPr>
  </w:style>
  <w:style w:type="paragraph" w:styleId="CommentText">
    <w:name w:val="annotation text"/>
    <w:basedOn w:val="Normal"/>
    <w:link w:val="CommentTextChar"/>
    <w:rsid w:val="000B5169"/>
  </w:style>
  <w:style w:type="character" w:customStyle="1" w:styleId="CommentTextChar">
    <w:name w:val="Comment Text Char"/>
    <w:basedOn w:val="DefaultParagraphFont"/>
    <w:link w:val="CommentText"/>
    <w:rsid w:val="000B5169"/>
    <w:rPr>
      <w:rFonts w:ascii="Times New Roman" w:hAnsi="Times New Roman"/>
      <w:lang w:val="en-GB" w:eastAsia="en-US"/>
    </w:rPr>
  </w:style>
  <w:style w:type="paragraph" w:styleId="CommentSubject">
    <w:name w:val="annotation subject"/>
    <w:basedOn w:val="CommentText"/>
    <w:next w:val="CommentText"/>
    <w:link w:val="CommentSubjectChar"/>
    <w:rsid w:val="000B5169"/>
    <w:rPr>
      <w:b/>
      <w:bCs/>
    </w:rPr>
  </w:style>
  <w:style w:type="character" w:customStyle="1" w:styleId="CommentSubjectChar">
    <w:name w:val="Comment Subject Char"/>
    <w:basedOn w:val="CommentTextChar"/>
    <w:link w:val="CommentSubject"/>
    <w:rsid w:val="000B5169"/>
    <w:rPr>
      <w:rFonts w:ascii="Times New Roman" w:hAnsi="Times New Roman"/>
      <w:b/>
      <w:bCs/>
      <w:lang w:val="en-GB" w:eastAsia="en-US"/>
    </w:rPr>
  </w:style>
  <w:style w:type="table" w:customStyle="1" w:styleId="MediumList11">
    <w:name w:val="Medium List 11"/>
    <w:basedOn w:val="TableNormal"/>
    <w:uiPriority w:val="65"/>
    <w:rsid w:val="00DF439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aption">
    <w:name w:val="caption"/>
    <w:basedOn w:val="Normal"/>
    <w:next w:val="Normal"/>
    <w:unhideWhenUsed/>
    <w:qFormat/>
    <w:rsid w:val="009D7B3A"/>
    <w:pPr>
      <w:spacing w:after="200"/>
    </w:pPr>
    <w:rPr>
      <w:b/>
      <w:bCs/>
      <w:color w:val="4F81BD" w:themeColor="accent1"/>
      <w:sz w:val="18"/>
      <w:szCs w:val="18"/>
    </w:rPr>
  </w:style>
  <w:style w:type="paragraph" w:styleId="Bibliography">
    <w:name w:val="Bibliography"/>
    <w:basedOn w:val="Normal"/>
    <w:next w:val="Normal"/>
    <w:uiPriority w:val="37"/>
    <w:unhideWhenUsed/>
    <w:rsid w:val="00AE6F1A"/>
  </w:style>
  <w:style w:type="character" w:customStyle="1" w:styleId="Heading1Char">
    <w:name w:val="Heading 1 Char"/>
    <w:basedOn w:val="DefaultParagraphFont"/>
    <w:link w:val="Heading1"/>
    <w:uiPriority w:val="9"/>
    <w:rsid w:val="00AE6F1A"/>
    <w:rPr>
      <w:rFonts w:ascii="Arial" w:hAnsi="Arial"/>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6856">
      <w:bodyDiv w:val="1"/>
      <w:marLeft w:val="0"/>
      <w:marRight w:val="0"/>
      <w:marTop w:val="0"/>
      <w:marBottom w:val="0"/>
      <w:divBdr>
        <w:top w:val="none" w:sz="0" w:space="0" w:color="auto"/>
        <w:left w:val="none" w:sz="0" w:space="0" w:color="auto"/>
        <w:bottom w:val="none" w:sz="0" w:space="0" w:color="auto"/>
        <w:right w:val="none" w:sz="0" w:space="0" w:color="auto"/>
      </w:divBdr>
      <w:divsChild>
        <w:div w:id="17066412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lena.zoric@ef.uni-lj.si" TargetMode="External"/><Relationship Id="rId5" Type="http://schemas.openxmlformats.org/officeDocument/2006/relationships/settings" Target="settings.xml"/><Relationship Id="rId10" Type="http://schemas.openxmlformats.org/officeDocument/2006/relationships/hyperlink" Target="mailto:nevenka.hrovatin@ef.uni-lj.si" TargetMode="External"/><Relationship Id="rId4" Type="http://schemas.microsoft.com/office/2007/relationships/stylesWithEffects" Target="stylesWithEffects.xml"/><Relationship Id="rId9" Type="http://schemas.openxmlformats.org/officeDocument/2006/relationships/hyperlink" Target="mailto:janez.dolsak@ef.uni-lj.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McD12</b:Tag>
    <b:SourceType>JournalArticle</b:SourceType>
    <b:Guid>{B1B80C87-88DF-40C3-8C47-91D93E5B6EC7}</b:Guid>
    <b:Author>
      <b:Author>
        <b:NameList>
          <b:Person>
            <b:Last>McDaniel</b:Last>
            <b:First>T.</b:First>
            <b:Middle>M.</b:Middle>
          </b:Person>
          <b:Person>
            <b:Last>Groothuis</b:Last>
            <b:First>P.</b:First>
            <b:Middle>A.</b:Middle>
          </b:Person>
        </b:NameList>
      </b:Author>
    </b:Author>
    <b:Title>Retail competition in electricity supply—Survey results in North Carolina</b:Title>
    <b:JournalName>Energy Policy</b:JournalName>
    <b:Year>2012</b:Year>
    <b:Pages>315-321</b:Pages>
    <b:Volume>48</b:Volume>
    <b:RefOrder>2</b:RefOrder>
  </b:Source>
  <b:Source>
    <b:Tag>Kae13</b:Tag>
    <b:SourceType>JournalArticle</b:SourceType>
    <b:Guid>{10D8C36E-2769-4D52-A81D-C668AAA19481}</b:Guid>
    <b:Title>Whatever the customer wants, the customer gets? Exploring the gap between consumer preferences and default electricity products in Germany</b:Title>
    <b:Year>2013</b:Year>
    <b:Author>
      <b:Author>
        <b:NameList>
          <b:Person>
            <b:Last>Kaenzig</b:Last>
            <b:First>J.</b:First>
          </b:Person>
          <b:Person>
            <b:Last>Heinzle</b:Last>
            <b:First>S.</b:First>
            <b:Middle>L.</b:Middle>
          </b:Person>
          <b:Person>
            <b:Last>Wüstenhagen</b:Last>
            <b:First>R.</b:First>
          </b:Person>
        </b:NameList>
      </b:Author>
    </b:Author>
    <b:JournalName>Energy Policy</b:JournalName>
    <b:Pages>311-322</b:Pages>
    <b:Volume>53</b:Volume>
    <b:RefOrder>6</b:RefOrder>
  </b:Source>
  <b:Source>
    <b:Tag>Yan15</b:Tag>
    <b:SourceType>JournalArticle</b:SourceType>
    <b:Guid>{F01B5407-71BD-447C-920E-90EB86B2492F}</b:Guid>
    <b:Title>Value seeking, price sensitive, or green? Analyzing preference heterogeneity among residential energy consumers in Denmark</b:Title>
    <b:Year>2015</b:Year>
    <b:Author>
      <b:Author>
        <b:NameList>
          <b:Person>
            <b:Last>Yang</b:Last>
            <b:First>Y.</b:First>
          </b:Person>
          <b:Person>
            <b:Last>Solgaard</b:Last>
            <b:First>H.S.</b:First>
          </b:Person>
          <b:Person>
            <b:Last>Haider</b:Last>
            <b:First>W.</b:First>
          </b:Person>
        </b:NameList>
      </b:Author>
    </b:Author>
    <b:JournalName>Energy Research &amp; Social Science</b:JournalName>
    <b:Pages>15-28</b:Pages>
    <b:RefOrder>5</b:RefOrder>
  </b:Source>
  <b:Source>
    <b:Tag>Wüs06</b:Tag>
    <b:SourceType>JournalArticle</b:SourceType>
    <b:Guid>{82624002-FBD8-495B-B5DF-837FDE1177FE}</b:Guid>
    <b:Author>
      <b:Author>
        <b:NameList>
          <b:Person>
            <b:Last>Wüstenhagen</b:Last>
            <b:First>R.</b:First>
          </b:Person>
          <b:Person>
            <b:Last>Bilharz</b:Last>
            <b:First>M.</b:First>
          </b:Person>
        </b:NameList>
      </b:Author>
    </b:Author>
    <b:Title> Green energy market development in Germany: effective public policy and emerging customer demand</b:Title>
    <b:JournalName>Energy Policy</b:JournalName>
    <b:Year>2006</b:Year>
    <b:Pages>1681–1696</b:Pages>
    <b:Volume>34</b:Volume>
    <b:Issue>13</b:Issue>
    <b:RefOrder>3</b:RefOrder>
  </b:Source>
  <b:Source>
    <b:Tag>Col10</b:Tag>
    <b:SourceType>Book</b:SourceType>
    <b:Guid>{34A5A10B-468A-46D8-B844-6F85A752B07B}</b:Guid>
    <b:Title> Latent class and latent transition analysis: with applications in the social behavioral, and health sciences</b:Title>
    <b:Year>2010</b:Year>
    <b:Author>
      <b:Author>
        <b:NameList>
          <b:Person>
            <b:Last>Collins</b:Last>
            <b:First>L.</b:First>
            <b:Middle>M.</b:Middle>
          </b:Person>
          <b:Person>
            <b:Last>Lanza</b:Last>
            <b:First>S.</b:First>
            <b:Middle>T.</b:Middle>
          </b:Person>
        </b:NameList>
      </b:Author>
    </b:Author>
    <b:City>Hoboken, NJ</b:City>
    <b:Publisher>Wiley</b:Publisher>
    <b:RefOrder>8</b:RefOrder>
  </b:Source>
  <b:Source>
    <b:Tag>IEA11</b:Tag>
    <b:SourceType>Book</b:SourceType>
    <b:Guid>{8C9A8F9A-BF3E-4C85-A7F6-1B3B82F1BCC3}</b:Guid>
    <b:Author>
      <b:Author>
        <b:NameList>
          <b:Person>
            <b:Last>IEA</b:Last>
          </b:Person>
        </b:NameList>
      </b:Author>
    </b:Author>
    <b:Title>Empowering customer choice in electricity markets</b:Title>
    <b:Year>2011</b:Year>
    <b:City>Paris</b:City>
    <b:Publisher>International Energy Agency</b:Publisher>
    <b:StateProvince>France</b:StateProvince>
    <b:RefOrder>1</b:RefOrder>
  </b:Source>
  <b:Source>
    <b:Tag>Wal02</b:Tag>
    <b:SourceType>JournalArticle</b:SourceType>
    <b:Guid>{255B4B39-CD6C-4A1C-BC28-08249FAA58FD}</b:Guid>
    <b:Author>
      <b:Author>
        <b:NameList>
          <b:Person>
            <b:Last>Walker</b:Last>
            <b:First>J.</b:First>
          </b:Person>
          <b:Person>
            <b:Last>Ben-Akiva</b:Last>
            <b:First>M.</b:First>
          </b:Person>
        </b:NameList>
      </b:Author>
    </b:Author>
    <b:Title>Generalized random utility model</b:Title>
    <b:Year>2002</b:Year>
    <b:JournalName>Mathematical Social Sciences</b:JournalName>
    <b:Pages>303-343</b:Pages>
    <b:Volume>43</b:Volume>
    <b:RefOrder>9</b:RefOrder>
  </b:Source>
  <b:Source>
    <b:Tag>Har12</b:Tag>
    <b:SourceType>JournalArticle</b:SourceType>
    <b:Guid>{249E7CBC-85A9-4D1B-A431-47D6399024FF}</b:Guid>
    <b:Author>
      <b:Author>
        <b:NameList>
          <b:Person>
            <b:Last>Hartmann</b:Last>
            <b:First>P.</b:First>
          </b:Person>
          <b:Person>
            <b:Last>Apaolaza- Ibáñez</b:Last>
            <b:First>V.</b:First>
          </b:Person>
        </b:NameList>
      </b:Author>
    </b:Author>
    <b:Title>Consumer attitude and purchase intention toward green energy brands: the roles of psychological benefits and environmental concern</b:Title>
    <b:Year>2012</b:Year>
    <b:JournalName>Journal of Bussines Research</b:JournalName>
    <b:Pages>1254-1263</b:Pages>
    <b:Volume>65</b:Volume>
    <b:Issue>9</b:Issue>
    <b:RefOrder>4</b:RefOrder>
  </b:Source>
  <b:Source>
    <b:Tag>Hai14</b:Tag>
    <b:SourceType>Book</b:SourceType>
    <b:Guid>{02882D74-16D7-40E6-9C27-DE3C31318D9D}</b:Guid>
    <b:Author>
      <b:Author>
        <b:NameList>
          <b:Person>
            <b:Last>Hair</b:Last>
            <b:First>J.</b:First>
            <b:Middle>F.</b:Middle>
          </b:Person>
          <b:Person>
            <b:Last>Black</b:Last>
            <b:First>W.</b:First>
            <b:Middle>C.</b:Middle>
          </b:Person>
          <b:Person>
            <b:Last>Babin</b:Last>
            <b:First>B.</b:First>
            <b:Middle>J.</b:Middle>
          </b:Person>
          <b:Person>
            <b:Last>Anderson</b:Last>
            <b:First>R.</b:First>
            <b:Middle>E.</b:Middle>
          </b:Person>
        </b:NameList>
      </b:Author>
    </b:Author>
    <b:Title>Multivariate data analysis</b:Title>
    <b:Year>2014</b:Year>
    <b:City> Upper Saddle River, NJ</b:City>
    <b:Publisher> Pearson Education</b:Publisher>
    <b:RefOrder>7</b:RefOrder>
  </b:Source>
</b:Sources>
</file>

<file path=customXml/itemProps1.xml><?xml version="1.0" encoding="utf-8"?>
<ds:datastoreItem xmlns:ds="http://schemas.openxmlformats.org/officeDocument/2006/customXml" ds:itemID="{81C97752-57FA-44AD-A8A5-1B2C0B42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Ekonomska fakulteta</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Dolšak, Janez</cp:lastModifiedBy>
  <cp:revision>4</cp:revision>
  <cp:lastPrinted>2012-01-19T09:58:00Z</cp:lastPrinted>
  <dcterms:created xsi:type="dcterms:W3CDTF">2017-06-27T16:53:00Z</dcterms:created>
  <dcterms:modified xsi:type="dcterms:W3CDTF">2017-06-27T16:54:00Z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229479428</vt:i4>
  </property>
</Properties>
</file>