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B1639" w14:textId="44C16700" w:rsidR="00394222" w:rsidRPr="005960A0" w:rsidRDefault="00DB2A09" w:rsidP="00394222">
      <w:pPr>
        <w:pStyle w:val="Heading1"/>
        <w:rPr>
          <w:rStyle w:val="1GrobuchstabenChar"/>
          <w:i/>
          <w:noProof/>
          <w:lang w:val="en-US"/>
        </w:rPr>
      </w:pPr>
      <w:r>
        <w:rPr>
          <w:rStyle w:val="1GrobuchstabenChar"/>
          <w:i/>
          <w:noProof/>
          <w:lang w:val="en-US"/>
        </w:rPr>
        <w:t>The Solar rebound,</w:t>
      </w:r>
      <w:r w:rsidR="00A53984">
        <w:rPr>
          <w:rStyle w:val="1GrobuchstabenChar"/>
          <w:i/>
          <w:noProof/>
          <w:lang w:val="en-US"/>
        </w:rPr>
        <w:t xml:space="preserve"> household income</w:t>
      </w:r>
      <w:r>
        <w:rPr>
          <w:rStyle w:val="1GrobuchstabenChar"/>
          <w:i/>
          <w:noProof/>
          <w:lang w:val="en-US"/>
        </w:rPr>
        <w:t>,</w:t>
      </w:r>
      <w:r w:rsidR="00A53984">
        <w:rPr>
          <w:rStyle w:val="1GrobuchstabenChar"/>
          <w:i/>
          <w:noProof/>
          <w:lang w:val="en-US"/>
        </w:rPr>
        <w:t xml:space="preserve"> and subsidization of residential p</w:t>
      </w:r>
      <w:r w:rsidR="00C557F3">
        <w:rPr>
          <w:rStyle w:val="1GrobuchstabenChar"/>
          <w:i/>
          <w:noProof/>
          <w:lang w:val="en-US"/>
        </w:rPr>
        <w:t>hoto</w:t>
      </w:r>
      <w:r w:rsidR="00A53984">
        <w:rPr>
          <w:rStyle w:val="1GrobuchstabenChar"/>
          <w:i/>
          <w:noProof/>
          <w:lang w:val="en-US"/>
        </w:rPr>
        <w:t>v</w:t>
      </w:r>
      <w:r w:rsidR="00C557F3">
        <w:rPr>
          <w:rStyle w:val="1GrobuchstabenChar"/>
          <w:i/>
          <w:noProof/>
          <w:lang w:val="en-US"/>
        </w:rPr>
        <w:t>oltaic</w:t>
      </w:r>
      <w:r w:rsidR="00A53984">
        <w:rPr>
          <w:rStyle w:val="1GrobuchstabenChar"/>
          <w:i/>
          <w:noProof/>
          <w:lang w:val="en-US"/>
        </w:rPr>
        <w:t xml:space="preserve"> systems</w:t>
      </w:r>
    </w:p>
    <w:p w14:paraId="53403F1B" w14:textId="77777777" w:rsidR="00A53984" w:rsidRDefault="00A53984" w:rsidP="00A53984">
      <w:pPr>
        <w:pStyle w:val="Heading3"/>
      </w:pPr>
      <w:r>
        <w:rPr>
          <w:rStyle w:val="1KursivChar"/>
          <w:b w:val="0"/>
          <w:i w:val="0"/>
          <w:sz w:val="20"/>
          <w:szCs w:val="20"/>
          <w:lang w:val="en-US"/>
        </w:rPr>
        <w:t>Matthew E. Oliver</w:t>
      </w:r>
      <w:r w:rsidR="005960A0" w:rsidRPr="005960A0">
        <w:rPr>
          <w:rStyle w:val="1KursivChar"/>
          <w:b w:val="0"/>
          <w:i w:val="0"/>
          <w:sz w:val="20"/>
          <w:szCs w:val="20"/>
          <w:lang w:val="en-US"/>
        </w:rPr>
        <w:t xml:space="preserve">, </w:t>
      </w:r>
      <w:r>
        <w:t>Georgia Institute of Technology</w:t>
      </w:r>
      <w:r w:rsidR="00394222" w:rsidRPr="005960A0">
        <w:t xml:space="preserve">, </w:t>
      </w:r>
      <w:r>
        <w:t>Phone +</w:t>
      </w:r>
      <w:r w:rsidR="005960A0" w:rsidRPr="005960A0">
        <w:t>1 4</w:t>
      </w:r>
      <w:r>
        <w:t>0</w:t>
      </w:r>
      <w:r w:rsidR="005960A0" w:rsidRPr="005960A0">
        <w:t>4 8</w:t>
      </w:r>
      <w:r>
        <w:t>94</w:t>
      </w:r>
      <w:r w:rsidR="005960A0" w:rsidRPr="005960A0">
        <w:t xml:space="preserve"> </w:t>
      </w:r>
      <w:r>
        <w:t>0491</w:t>
      </w:r>
      <w:r w:rsidR="00394222" w:rsidRPr="005960A0">
        <w:t xml:space="preserve">, </w:t>
      </w:r>
    </w:p>
    <w:p w14:paraId="62C1DAB4" w14:textId="77777777" w:rsidR="00A53984" w:rsidRDefault="00394222" w:rsidP="00516EE0">
      <w:pPr>
        <w:pStyle w:val="Heading3"/>
      </w:pPr>
      <w:r w:rsidRPr="005960A0">
        <w:t xml:space="preserve">E-mail: </w:t>
      </w:r>
      <w:bookmarkStart w:id="0" w:name="OLE_LINK17"/>
      <w:r w:rsidR="00516EE0">
        <w:fldChar w:fldCharType="begin"/>
      </w:r>
      <w:r w:rsidR="00516EE0">
        <w:instrText xml:space="preserve"> HYPERLINK "mailto:matthew</w:instrText>
      </w:r>
      <w:r w:rsidR="00516EE0" w:rsidRPr="005960A0">
        <w:instrText>.</w:instrText>
      </w:r>
      <w:r w:rsidR="00516EE0">
        <w:instrText>oliver</w:instrText>
      </w:r>
      <w:r w:rsidR="00516EE0" w:rsidRPr="005960A0">
        <w:instrText>@</w:instrText>
      </w:r>
      <w:r w:rsidR="00516EE0">
        <w:instrText xml:space="preserve">econ.gatech.edu" </w:instrText>
      </w:r>
      <w:r w:rsidR="00516EE0">
        <w:fldChar w:fldCharType="separate"/>
      </w:r>
      <w:r w:rsidR="00516EE0" w:rsidRPr="009E03D8">
        <w:rPr>
          <w:rStyle w:val="Hyperlink"/>
        </w:rPr>
        <w:t>matthew.oliver@</w:t>
      </w:r>
      <w:bookmarkEnd w:id="0"/>
      <w:r w:rsidR="00516EE0" w:rsidRPr="009E03D8">
        <w:rPr>
          <w:rStyle w:val="Hyperlink"/>
        </w:rPr>
        <w:t>econ.gatech.edu</w:t>
      </w:r>
      <w:r w:rsidR="00516EE0">
        <w:fldChar w:fldCharType="end"/>
      </w:r>
      <w:bookmarkStart w:id="1" w:name="OLE_LINK18"/>
      <w:r w:rsidRPr="005960A0">
        <w:br/>
      </w:r>
      <w:bookmarkEnd w:id="1"/>
      <w:r w:rsidR="00A53984">
        <w:rPr>
          <w:rStyle w:val="1KursivChar"/>
          <w:b w:val="0"/>
          <w:i w:val="0"/>
          <w:sz w:val="20"/>
          <w:szCs w:val="20"/>
          <w:lang w:val="en-US"/>
        </w:rPr>
        <w:t>Juan Moreno-Cruz</w:t>
      </w:r>
      <w:r w:rsidR="00A53984" w:rsidRPr="005960A0">
        <w:rPr>
          <w:rStyle w:val="1KursivChar"/>
          <w:b w:val="0"/>
          <w:i w:val="0"/>
          <w:sz w:val="20"/>
          <w:szCs w:val="20"/>
          <w:lang w:val="en-US"/>
        </w:rPr>
        <w:t xml:space="preserve">, </w:t>
      </w:r>
      <w:r w:rsidR="00A53984">
        <w:t>Georgia Institute of Technology</w:t>
      </w:r>
      <w:r w:rsidR="00A53984" w:rsidRPr="005960A0">
        <w:t xml:space="preserve">, </w:t>
      </w:r>
      <w:r w:rsidR="00A53984">
        <w:t>Phone +</w:t>
      </w:r>
      <w:r w:rsidR="00A53984" w:rsidRPr="005960A0">
        <w:t>1 4</w:t>
      </w:r>
      <w:r w:rsidR="00A53984">
        <w:t>0</w:t>
      </w:r>
      <w:r w:rsidR="00A53984" w:rsidRPr="005960A0">
        <w:t>4 8</w:t>
      </w:r>
      <w:r w:rsidR="00A53984">
        <w:t>94</w:t>
      </w:r>
      <w:r w:rsidR="00A53984" w:rsidRPr="005960A0">
        <w:t xml:space="preserve"> </w:t>
      </w:r>
      <w:r w:rsidR="00A53984">
        <w:t>1890</w:t>
      </w:r>
      <w:r w:rsidR="00A53984" w:rsidRPr="005960A0">
        <w:t xml:space="preserve">, </w:t>
      </w:r>
    </w:p>
    <w:p w14:paraId="41F01ACF" w14:textId="77777777" w:rsidR="00394222" w:rsidRDefault="00A53984" w:rsidP="00A53984">
      <w:pPr>
        <w:pStyle w:val="Heading3"/>
      </w:pPr>
      <w:r w:rsidRPr="005960A0">
        <w:t>E-mail:</w:t>
      </w:r>
      <w:r>
        <w:t xml:space="preserve"> </w:t>
      </w:r>
      <w:hyperlink r:id="rId4" w:history="1">
        <w:r w:rsidR="00516EE0" w:rsidRPr="009E03D8">
          <w:rPr>
            <w:rStyle w:val="Hyperlink"/>
          </w:rPr>
          <w:t>juan.moreno-cruz@econ.gatech.edu</w:t>
        </w:r>
      </w:hyperlink>
    </w:p>
    <w:p w14:paraId="6C6157B5" w14:textId="77777777" w:rsidR="00394222" w:rsidRPr="00713DEE" w:rsidRDefault="00394222" w:rsidP="00394222">
      <w:pPr>
        <w:pStyle w:val="Heading4"/>
        <w:rPr>
          <w:b/>
          <w:noProof/>
          <w:lang w:val="en-US"/>
        </w:rPr>
      </w:pPr>
      <w:r w:rsidRPr="00713DEE">
        <w:rPr>
          <w:b/>
          <w:noProof/>
          <w:lang w:val="en-US"/>
        </w:rPr>
        <w:t>Overview</w:t>
      </w:r>
    </w:p>
    <w:p w14:paraId="6D6EA826" w14:textId="25872EF4" w:rsidR="00380F47" w:rsidRDefault="00380F47" w:rsidP="00B0029C">
      <w:pPr>
        <w:jc w:val="both"/>
        <w:rPr>
          <w:noProof/>
          <w:sz w:val="20"/>
          <w:szCs w:val="20"/>
          <w:lang w:val="en-US"/>
        </w:rPr>
      </w:pPr>
      <w:r>
        <w:rPr>
          <w:noProof/>
          <w:sz w:val="20"/>
          <w:szCs w:val="20"/>
          <w:lang w:val="en-US"/>
        </w:rPr>
        <w:t>Subsidization of residential solar</w:t>
      </w:r>
      <w:r w:rsidR="00C557F3">
        <w:rPr>
          <w:noProof/>
          <w:sz w:val="20"/>
          <w:szCs w:val="20"/>
          <w:lang w:val="en-US"/>
        </w:rPr>
        <w:t xml:space="preserve"> photovoltaic</w:t>
      </w:r>
      <w:r>
        <w:rPr>
          <w:noProof/>
          <w:sz w:val="20"/>
          <w:szCs w:val="20"/>
          <w:lang w:val="en-US"/>
        </w:rPr>
        <w:t xml:space="preserve"> </w:t>
      </w:r>
      <w:r w:rsidR="00C557F3">
        <w:rPr>
          <w:noProof/>
          <w:sz w:val="20"/>
          <w:szCs w:val="20"/>
          <w:lang w:val="en-US"/>
        </w:rPr>
        <w:t>(</w:t>
      </w:r>
      <w:r>
        <w:rPr>
          <w:noProof/>
          <w:sz w:val="20"/>
          <w:szCs w:val="20"/>
          <w:lang w:val="en-US"/>
        </w:rPr>
        <w:t>PV</w:t>
      </w:r>
      <w:r w:rsidR="00C557F3">
        <w:rPr>
          <w:noProof/>
          <w:sz w:val="20"/>
          <w:szCs w:val="20"/>
          <w:lang w:val="en-US"/>
        </w:rPr>
        <w:t>)</w:t>
      </w:r>
      <w:r>
        <w:rPr>
          <w:noProof/>
          <w:sz w:val="20"/>
          <w:szCs w:val="20"/>
          <w:lang w:val="en-US"/>
        </w:rPr>
        <w:t xml:space="preserve"> systems is </w:t>
      </w:r>
      <w:r w:rsidR="003061A6">
        <w:rPr>
          <w:noProof/>
          <w:sz w:val="20"/>
          <w:szCs w:val="20"/>
          <w:lang w:val="en-US"/>
        </w:rPr>
        <w:t xml:space="preserve">increasingly </w:t>
      </w:r>
      <w:r>
        <w:rPr>
          <w:noProof/>
          <w:sz w:val="20"/>
          <w:szCs w:val="20"/>
          <w:lang w:val="en-US"/>
        </w:rPr>
        <w:t>pervasive</w:t>
      </w:r>
      <w:r w:rsidR="002D5A70">
        <w:rPr>
          <w:noProof/>
          <w:sz w:val="20"/>
          <w:szCs w:val="20"/>
          <w:lang w:val="en-US"/>
        </w:rPr>
        <w:t>, as policy makers around the world seek ways to reduce</w:t>
      </w:r>
      <w:r w:rsidR="00C557F3">
        <w:rPr>
          <w:noProof/>
          <w:sz w:val="20"/>
          <w:szCs w:val="20"/>
          <w:lang w:val="en-US"/>
        </w:rPr>
        <w:t xml:space="preserve"> consumers’</w:t>
      </w:r>
      <w:r w:rsidR="002D5A70">
        <w:rPr>
          <w:noProof/>
          <w:sz w:val="20"/>
          <w:szCs w:val="20"/>
          <w:lang w:val="en-US"/>
        </w:rPr>
        <w:t xml:space="preserve"> reliance on</w:t>
      </w:r>
      <w:r w:rsidR="00C557F3">
        <w:rPr>
          <w:noProof/>
          <w:sz w:val="20"/>
          <w:szCs w:val="20"/>
          <w:lang w:val="en-US"/>
        </w:rPr>
        <w:t xml:space="preserve"> conventional,</w:t>
      </w:r>
      <w:r w:rsidR="002D5A70">
        <w:rPr>
          <w:noProof/>
          <w:sz w:val="20"/>
          <w:szCs w:val="20"/>
          <w:lang w:val="en-US"/>
        </w:rPr>
        <w:t xml:space="preserve"> carbon-intensive energy technologies</w:t>
      </w:r>
      <w:r>
        <w:rPr>
          <w:noProof/>
          <w:sz w:val="20"/>
          <w:szCs w:val="20"/>
          <w:lang w:val="en-US"/>
        </w:rPr>
        <w:t>. A key policy question is whether the reduction in grid el</w:t>
      </w:r>
      <w:r w:rsidR="002D5A70">
        <w:rPr>
          <w:noProof/>
          <w:sz w:val="20"/>
          <w:szCs w:val="20"/>
          <w:lang w:val="en-US"/>
        </w:rPr>
        <w:t>ectricity demand resulting from the induced</w:t>
      </w:r>
      <w:r>
        <w:rPr>
          <w:noProof/>
          <w:sz w:val="20"/>
          <w:szCs w:val="20"/>
          <w:lang w:val="en-US"/>
        </w:rPr>
        <w:t xml:space="preserve"> adoption of residential PV systems </w:t>
      </w:r>
      <w:r w:rsidR="002D5A70">
        <w:rPr>
          <w:noProof/>
          <w:sz w:val="20"/>
          <w:szCs w:val="20"/>
          <w:lang w:val="en-US"/>
        </w:rPr>
        <w:t>justifies the cost of providing economic support for this substitute technology</w:t>
      </w:r>
      <w:r>
        <w:rPr>
          <w:noProof/>
          <w:sz w:val="20"/>
          <w:szCs w:val="20"/>
          <w:lang w:val="en-US"/>
        </w:rPr>
        <w:t xml:space="preserve">. In this </w:t>
      </w:r>
      <w:r w:rsidR="002D5A70">
        <w:rPr>
          <w:noProof/>
          <w:sz w:val="20"/>
          <w:szCs w:val="20"/>
          <w:lang w:val="en-US"/>
        </w:rPr>
        <w:t>spirit</w:t>
      </w:r>
      <w:r>
        <w:rPr>
          <w:noProof/>
          <w:sz w:val="20"/>
          <w:szCs w:val="20"/>
          <w:lang w:val="en-US"/>
        </w:rPr>
        <w:t xml:space="preserve">, </w:t>
      </w:r>
      <w:r w:rsidR="003061A6">
        <w:rPr>
          <w:noProof/>
          <w:sz w:val="20"/>
          <w:szCs w:val="20"/>
          <w:lang w:val="en-US"/>
        </w:rPr>
        <w:t>we</w:t>
      </w:r>
      <w:r>
        <w:rPr>
          <w:noProof/>
          <w:sz w:val="20"/>
          <w:szCs w:val="20"/>
          <w:lang w:val="en-US"/>
        </w:rPr>
        <w:t xml:space="preserve"> explore an under-researched topic related to the installation of residential PV systems—namely, that a </w:t>
      </w:r>
      <w:r w:rsidR="003061A6">
        <w:rPr>
          <w:noProof/>
          <w:sz w:val="20"/>
          <w:szCs w:val="20"/>
          <w:lang w:val="en-US"/>
        </w:rPr>
        <w:t>“</w:t>
      </w:r>
      <w:r>
        <w:rPr>
          <w:noProof/>
          <w:sz w:val="20"/>
          <w:szCs w:val="20"/>
          <w:lang w:val="en-US"/>
        </w:rPr>
        <w:t>rebound effect</w:t>
      </w:r>
      <w:r w:rsidR="003061A6">
        <w:rPr>
          <w:noProof/>
          <w:sz w:val="20"/>
          <w:szCs w:val="20"/>
          <w:lang w:val="en-US"/>
        </w:rPr>
        <w:t>”</w:t>
      </w:r>
      <w:r>
        <w:rPr>
          <w:noProof/>
          <w:sz w:val="20"/>
          <w:szCs w:val="20"/>
          <w:lang w:val="en-US"/>
        </w:rPr>
        <w:t xml:space="preserve"> occurs.</w:t>
      </w:r>
    </w:p>
    <w:p w14:paraId="49359B23" w14:textId="77777777" w:rsidR="00380F47" w:rsidRDefault="00380F47" w:rsidP="00B0029C">
      <w:pPr>
        <w:jc w:val="both"/>
        <w:rPr>
          <w:noProof/>
          <w:sz w:val="20"/>
          <w:szCs w:val="20"/>
          <w:lang w:val="en-US"/>
        </w:rPr>
      </w:pPr>
    </w:p>
    <w:p w14:paraId="017F4391" w14:textId="5291EDEA" w:rsidR="00C3253B" w:rsidRDefault="00B0029C" w:rsidP="00B0029C">
      <w:pPr>
        <w:jc w:val="both"/>
        <w:rPr>
          <w:noProof/>
          <w:sz w:val="20"/>
          <w:szCs w:val="20"/>
          <w:lang w:val="en-US"/>
        </w:rPr>
      </w:pPr>
      <w:r>
        <w:rPr>
          <w:noProof/>
          <w:sz w:val="20"/>
          <w:szCs w:val="20"/>
          <w:lang w:val="en-US"/>
        </w:rPr>
        <w:t>The rebound effect is a well-known behavioral response through which potential energy savings from efficiency improvements are</w:t>
      </w:r>
      <w:r w:rsidR="00AD0D6D">
        <w:rPr>
          <w:noProof/>
          <w:sz w:val="20"/>
          <w:szCs w:val="20"/>
          <w:lang w:val="en-US"/>
        </w:rPr>
        <w:t xml:space="preserve"> partially</w:t>
      </w:r>
      <w:r>
        <w:rPr>
          <w:noProof/>
          <w:sz w:val="20"/>
          <w:szCs w:val="20"/>
          <w:lang w:val="en-US"/>
        </w:rPr>
        <w:t xml:space="preserve"> offset by increased consumption</w:t>
      </w:r>
      <w:r w:rsidR="00AD0D6D">
        <w:rPr>
          <w:noProof/>
          <w:sz w:val="20"/>
          <w:szCs w:val="20"/>
          <w:lang w:val="en-US"/>
        </w:rPr>
        <w:t xml:space="preserve"> of energy services, as the cost per unit of energy services is reduced (</w:t>
      </w:r>
      <w:r w:rsidR="00FD45C3">
        <w:rPr>
          <w:noProof/>
          <w:sz w:val="20"/>
          <w:szCs w:val="20"/>
          <w:lang w:val="en-US"/>
        </w:rPr>
        <w:t>Sorrell 2009</w:t>
      </w:r>
      <w:r w:rsidR="00777082">
        <w:rPr>
          <w:noProof/>
          <w:sz w:val="20"/>
          <w:szCs w:val="20"/>
          <w:lang w:val="en-US"/>
        </w:rPr>
        <w:t>; Chan and Gillingham 2015</w:t>
      </w:r>
      <w:r w:rsidR="00AD0D6D">
        <w:rPr>
          <w:noProof/>
          <w:sz w:val="20"/>
          <w:szCs w:val="20"/>
          <w:lang w:val="en-US"/>
        </w:rPr>
        <w:t>).</w:t>
      </w:r>
      <w:r w:rsidR="00DA3C1B" w:rsidRPr="00DA3C1B">
        <w:rPr>
          <w:noProof/>
          <w:sz w:val="20"/>
          <w:szCs w:val="20"/>
          <w:lang w:val="en-US"/>
        </w:rPr>
        <w:t xml:space="preserve"> </w:t>
      </w:r>
      <w:r w:rsidR="00DA3C1B">
        <w:rPr>
          <w:noProof/>
          <w:sz w:val="20"/>
          <w:szCs w:val="20"/>
          <w:lang w:val="en-US"/>
        </w:rPr>
        <w:t>W</w:t>
      </w:r>
      <w:r w:rsidR="00DA3C1B">
        <w:rPr>
          <w:noProof/>
          <w:sz w:val="20"/>
          <w:szCs w:val="20"/>
          <w:lang w:val="en-US"/>
        </w:rPr>
        <w:t>e characterize the rebound effect related to installation of a residential PV system</w:t>
      </w:r>
      <w:r w:rsidR="00DA3C1B">
        <w:rPr>
          <w:noProof/>
          <w:sz w:val="20"/>
          <w:szCs w:val="20"/>
          <w:lang w:val="en-US"/>
        </w:rPr>
        <w:t xml:space="preserve"> </w:t>
      </w:r>
      <w:r w:rsidR="00DA3C1B">
        <w:rPr>
          <w:noProof/>
          <w:sz w:val="20"/>
          <w:szCs w:val="20"/>
          <w:lang w:val="en-US"/>
        </w:rPr>
        <w:t>using a simple neoclassical model similar to tha</w:t>
      </w:r>
      <w:r w:rsidR="00DA3C1B">
        <w:rPr>
          <w:noProof/>
          <w:sz w:val="20"/>
          <w:szCs w:val="20"/>
          <w:lang w:val="en-US"/>
        </w:rPr>
        <w:t>t of Chan and Gillingham (2015).</w:t>
      </w:r>
      <w:r>
        <w:rPr>
          <w:noProof/>
          <w:sz w:val="20"/>
          <w:szCs w:val="20"/>
          <w:lang w:val="en-US"/>
        </w:rPr>
        <w:t xml:space="preserve"> </w:t>
      </w:r>
      <w:r w:rsidR="00380F47">
        <w:rPr>
          <w:noProof/>
          <w:sz w:val="20"/>
          <w:szCs w:val="20"/>
          <w:lang w:val="en-US"/>
        </w:rPr>
        <w:t>We distinguish our work from the existing literature</w:t>
      </w:r>
      <w:r w:rsidR="00AD0D6D">
        <w:rPr>
          <w:noProof/>
          <w:sz w:val="20"/>
          <w:szCs w:val="20"/>
          <w:lang w:val="en-US"/>
        </w:rPr>
        <w:t xml:space="preserve">, however, </w:t>
      </w:r>
      <w:r w:rsidR="00380F47">
        <w:rPr>
          <w:noProof/>
          <w:sz w:val="20"/>
          <w:szCs w:val="20"/>
          <w:lang w:val="en-US"/>
        </w:rPr>
        <w:t>in</w:t>
      </w:r>
      <w:r w:rsidR="00DA3C1B">
        <w:rPr>
          <w:noProof/>
          <w:sz w:val="20"/>
          <w:szCs w:val="20"/>
          <w:lang w:val="en-US"/>
        </w:rPr>
        <w:t xml:space="preserve"> two ways.</w:t>
      </w:r>
      <w:r w:rsidR="00AD0D6D">
        <w:rPr>
          <w:noProof/>
          <w:sz w:val="20"/>
          <w:szCs w:val="20"/>
          <w:lang w:val="en-US"/>
        </w:rPr>
        <w:t xml:space="preserve"> </w:t>
      </w:r>
      <w:r w:rsidR="00DA3C1B">
        <w:rPr>
          <w:noProof/>
          <w:sz w:val="20"/>
          <w:szCs w:val="20"/>
          <w:lang w:val="en-US"/>
        </w:rPr>
        <w:t>First,</w:t>
      </w:r>
      <w:r w:rsidR="00AD0D6D">
        <w:rPr>
          <w:noProof/>
          <w:sz w:val="20"/>
          <w:szCs w:val="20"/>
          <w:lang w:val="en-US"/>
        </w:rPr>
        <w:t xml:space="preserve"> the rebound</w:t>
      </w:r>
      <w:r w:rsidR="00DA3C1B">
        <w:rPr>
          <w:noProof/>
          <w:sz w:val="20"/>
          <w:szCs w:val="20"/>
          <w:lang w:val="en-US"/>
        </w:rPr>
        <w:t xml:space="preserve"> effect</w:t>
      </w:r>
      <w:r w:rsidR="004619F5">
        <w:rPr>
          <w:noProof/>
          <w:sz w:val="20"/>
          <w:szCs w:val="20"/>
          <w:lang w:val="en-US"/>
        </w:rPr>
        <w:t xml:space="preserve"> in this case</w:t>
      </w:r>
      <w:r w:rsidR="00DA3C1B">
        <w:rPr>
          <w:noProof/>
          <w:sz w:val="20"/>
          <w:szCs w:val="20"/>
          <w:lang w:val="en-US"/>
        </w:rPr>
        <w:t xml:space="preserve"> </w:t>
      </w:r>
      <w:r w:rsidR="00AD0D6D">
        <w:rPr>
          <w:noProof/>
          <w:sz w:val="20"/>
          <w:szCs w:val="20"/>
          <w:lang w:val="en-US"/>
        </w:rPr>
        <w:t>is</w:t>
      </w:r>
      <w:r>
        <w:rPr>
          <w:noProof/>
          <w:sz w:val="20"/>
          <w:szCs w:val="20"/>
          <w:lang w:val="en-US"/>
        </w:rPr>
        <w:t xml:space="preserve"> due not to an improvement in </w:t>
      </w:r>
      <w:r w:rsidR="00777082">
        <w:rPr>
          <w:noProof/>
          <w:sz w:val="20"/>
          <w:szCs w:val="20"/>
          <w:lang w:val="en-US"/>
        </w:rPr>
        <w:t xml:space="preserve">the </w:t>
      </w:r>
      <w:r>
        <w:rPr>
          <w:noProof/>
          <w:sz w:val="20"/>
          <w:szCs w:val="20"/>
          <w:lang w:val="en-US"/>
        </w:rPr>
        <w:t>energy efficiency of a household’s appliances</w:t>
      </w:r>
      <w:r w:rsidR="002D5A70">
        <w:rPr>
          <w:noProof/>
          <w:sz w:val="20"/>
          <w:szCs w:val="20"/>
          <w:lang w:val="en-US"/>
        </w:rPr>
        <w:t xml:space="preserve"> </w:t>
      </w:r>
      <w:r w:rsidR="002D5A70" w:rsidRPr="002D5A70">
        <w:rPr>
          <w:i/>
          <w:noProof/>
          <w:sz w:val="20"/>
          <w:szCs w:val="20"/>
          <w:lang w:val="en-US"/>
        </w:rPr>
        <w:t>per se</w:t>
      </w:r>
      <w:r>
        <w:rPr>
          <w:noProof/>
          <w:sz w:val="20"/>
          <w:szCs w:val="20"/>
          <w:lang w:val="en-US"/>
        </w:rPr>
        <w:t>, but to the supply of a</w:t>
      </w:r>
      <w:r w:rsidR="00AD0D6D">
        <w:rPr>
          <w:noProof/>
          <w:sz w:val="20"/>
          <w:szCs w:val="20"/>
          <w:lang w:val="en-US"/>
        </w:rPr>
        <w:t xml:space="preserve"> zero-marginal-</w:t>
      </w:r>
      <w:r>
        <w:rPr>
          <w:noProof/>
          <w:sz w:val="20"/>
          <w:szCs w:val="20"/>
          <w:lang w:val="en-US"/>
        </w:rPr>
        <w:t>cost perfect substitute for grid electricity.</w:t>
      </w:r>
      <w:r w:rsidR="00FD45C3">
        <w:rPr>
          <w:noProof/>
          <w:sz w:val="20"/>
          <w:szCs w:val="20"/>
          <w:lang w:val="en-US"/>
        </w:rPr>
        <w:t xml:space="preserve"> </w:t>
      </w:r>
      <w:r w:rsidR="00DA3C1B">
        <w:rPr>
          <w:noProof/>
          <w:sz w:val="20"/>
          <w:szCs w:val="20"/>
          <w:lang w:val="en-US"/>
        </w:rPr>
        <w:t xml:space="preserve">Second, </w:t>
      </w:r>
      <w:r w:rsidR="00C3253B">
        <w:rPr>
          <w:noProof/>
          <w:sz w:val="20"/>
          <w:szCs w:val="20"/>
          <w:lang w:val="en-US"/>
        </w:rPr>
        <w:t xml:space="preserve">although we derive the </w:t>
      </w:r>
      <w:r w:rsidR="00C3253B" w:rsidRPr="00C3253B">
        <w:rPr>
          <w:i/>
          <w:noProof/>
          <w:sz w:val="20"/>
          <w:szCs w:val="20"/>
          <w:lang w:val="en-US"/>
        </w:rPr>
        <w:t>direct</w:t>
      </w:r>
      <w:r w:rsidR="00C3253B">
        <w:rPr>
          <w:noProof/>
          <w:sz w:val="20"/>
          <w:szCs w:val="20"/>
          <w:lang w:val="en-US"/>
        </w:rPr>
        <w:t xml:space="preserve"> </w:t>
      </w:r>
      <w:r w:rsidR="00C3253B" w:rsidRPr="004619F5">
        <w:rPr>
          <w:i/>
          <w:noProof/>
          <w:sz w:val="20"/>
          <w:szCs w:val="20"/>
          <w:lang w:val="en-US"/>
        </w:rPr>
        <w:t>rebound effect</w:t>
      </w:r>
      <w:r w:rsidR="00BF327F">
        <w:rPr>
          <w:noProof/>
          <w:sz w:val="20"/>
          <w:szCs w:val="20"/>
          <w:lang w:val="en-US"/>
        </w:rPr>
        <w:t xml:space="preserve"> (DRE)</w:t>
      </w:r>
      <w:r w:rsidR="00C3253B">
        <w:rPr>
          <w:noProof/>
          <w:sz w:val="20"/>
          <w:szCs w:val="20"/>
          <w:lang w:val="en-US"/>
        </w:rPr>
        <w:t xml:space="preserve"> in a manner consistent with the existing literature, we also introduce a new rebound concept for residential PV</w:t>
      </w:r>
      <w:r w:rsidR="00807F20">
        <w:rPr>
          <w:noProof/>
          <w:sz w:val="20"/>
          <w:szCs w:val="20"/>
          <w:lang w:val="en-US"/>
        </w:rPr>
        <w:t xml:space="preserve">, which we refer to as the </w:t>
      </w:r>
      <w:r w:rsidR="00807F20" w:rsidRPr="00807F20">
        <w:rPr>
          <w:i/>
          <w:noProof/>
          <w:sz w:val="20"/>
          <w:szCs w:val="20"/>
          <w:lang w:val="en-US"/>
        </w:rPr>
        <w:t>solar rebound</w:t>
      </w:r>
      <w:r w:rsidR="00C3253B">
        <w:rPr>
          <w:noProof/>
          <w:sz w:val="20"/>
          <w:szCs w:val="20"/>
          <w:lang w:val="en-US"/>
        </w:rPr>
        <w:t xml:space="preserve">. The </w:t>
      </w:r>
      <w:r w:rsidR="00BF327F">
        <w:rPr>
          <w:noProof/>
          <w:sz w:val="20"/>
          <w:szCs w:val="20"/>
          <w:lang w:val="en-US"/>
        </w:rPr>
        <w:t>DRE</w:t>
      </w:r>
      <w:r w:rsidR="00C3253B">
        <w:rPr>
          <w:noProof/>
          <w:sz w:val="20"/>
          <w:szCs w:val="20"/>
          <w:lang w:val="en-US"/>
        </w:rPr>
        <w:t xml:space="preserve"> for PV</w:t>
      </w:r>
      <w:r w:rsidR="001B6DC7">
        <w:rPr>
          <w:noProof/>
          <w:sz w:val="20"/>
          <w:szCs w:val="20"/>
          <w:lang w:val="en-US"/>
        </w:rPr>
        <w:t xml:space="preserve"> </w:t>
      </w:r>
      <w:r w:rsidR="00C3253B">
        <w:rPr>
          <w:noProof/>
          <w:sz w:val="20"/>
          <w:szCs w:val="20"/>
          <w:lang w:val="en-US"/>
        </w:rPr>
        <w:t xml:space="preserve">is the elasticity of total electricity consumption with respect to an increase in PV output. The </w:t>
      </w:r>
      <w:r w:rsidR="00C3253B" w:rsidRPr="00C3253B">
        <w:rPr>
          <w:i/>
          <w:noProof/>
          <w:sz w:val="20"/>
          <w:szCs w:val="20"/>
          <w:lang w:val="en-US"/>
        </w:rPr>
        <w:t>solar rebound</w:t>
      </w:r>
      <w:r w:rsidR="007B6BE2">
        <w:rPr>
          <w:noProof/>
          <w:sz w:val="20"/>
          <w:szCs w:val="20"/>
          <w:lang w:val="en-US"/>
        </w:rPr>
        <w:t xml:space="preserve">, </w:t>
      </w:r>
      <w:r w:rsidR="004619F5">
        <w:rPr>
          <w:noProof/>
          <w:sz w:val="20"/>
          <w:szCs w:val="20"/>
          <w:lang w:val="en-US"/>
        </w:rPr>
        <w:t>on the other had</w:t>
      </w:r>
      <w:r w:rsidR="007B6BE2">
        <w:rPr>
          <w:noProof/>
          <w:sz w:val="20"/>
          <w:szCs w:val="20"/>
          <w:lang w:val="en-US"/>
        </w:rPr>
        <w:t>,</w:t>
      </w:r>
      <w:r w:rsidR="00C3253B">
        <w:rPr>
          <w:noProof/>
          <w:sz w:val="20"/>
          <w:szCs w:val="20"/>
          <w:lang w:val="en-US"/>
        </w:rPr>
        <w:t xml:space="preserve"> is</w:t>
      </w:r>
      <w:r w:rsidR="001B6DC7">
        <w:rPr>
          <w:noProof/>
          <w:sz w:val="20"/>
          <w:szCs w:val="20"/>
          <w:lang w:val="en-US"/>
        </w:rPr>
        <w:t xml:space="preserve"> defined as</w:t>
      </w:r>
      <w:r w:rsidR="00C3253B">
        <w:rPr>
          <w:noProof/>
          <w:sz w:val="20"/>
          <w:szCs w:val="20"/>
          <w:lang w:val="en-US"/>
        </w:rPr>
        <w:t xml:space="preserve"> the increase in total electricity consumption as a percentage of</w:t>
      </w:r>
      <w:r w:rsidR="001B6DC7">
        <w:rPr>
          <w:noProof/>
          <w:sz w:val="20"/>
          <w:szCs w:val="20"/>
          <w:lang w:val="en-US"/>
        </w:rPr>
        <w:t xml:space="preserve"> the change in</w:t>
      </w:r>
      <w:r w:rsidR="00C3253B">
        <w:rPr>
          <w:noProof/>
          <w:sz w:val="20"/>
          <w:szCs w:val="20"/>
          <w:lang w:val="en-US"/>
        </w:rPr>
        <w:t xml:space="preserve"> PV output.</w:t>
      </w:r>
      <w:r w:rsidR="00807F20">
        <w:rPr>
          <w:noProof/>
          <w:sz w:val="20"/>
          <w:szCs w:val="20"/>
          <w:lang w:val="en-US"/>
        </w:rPr>
        <w:t xml:space="preserve"> One advantage of this characterization is that</w:t>
      </w:r>
      <w:r w:rsidR="004619F5">
        <w:rPr>
          <w:noProof/>
          <w:sz w:val="20"/>
          <w:szCs w:val="20"/>
          <w:lang w:val="en-US"/>
        </w:rPr>
        <w:t>, while t</w:t>
      </w:r>
      <w:r w:rsidR="004619F5">
        <w:rPr>
          <w:noProof/>
          <w:sz w:val="20"/>
          <w:szCs w:val="20"/>
          <w:lang w:val="en-US"/>
        </w:rPr>
        <w:t xml:space="preserve">he DRE characterizes a </w:t>
      </w:r>
      <w:r w:rsidR="004619F5" w:rsidRPr="004619F5">
        <w:rPr>
          <w:i/>
          <w:noProof/>
          <w:sz w:val="20"/>
          <w:szCs w:val="20"/>
          <w:lang w:val="en-US"/>
        </w:rPr>
        <w:t>marginal</w:t>
      </w:r>
      <w:r w:rsidR="004619F5">
        <w:rPr>
          <w:noProof/>
          <w:sz w:val="20"/>
          <w:szCs w:val="20"/>
          <w:lang w:val="en-US"/>
        </w:rPr>
        <w:t xml:space="preserve"> change</w:t>
      </w:r>
      <w:r w:rsidR="004619F5" w:rsidRPr="00807F20">
        <w:rPr>
          <w:noProof/>
          <w:sz w:val="20"/>
          <w:szCs w:val="20"/>
          <w:lang w:val="en-US"/>
        </w:rPr>
        <w:t xml:space="preserve"> </w:t>
      </w:r>
      <w:r w:rsidR="004619F5">
        <w:rPr>
          <w:noProof/>
          <w:sz w:val="20"/>
          <w:szCs w:val="20"/>
          <w:lang w:val="en-US"/>
        </w:rPr>
        <w:t>only</w:t>
      </w:r>
      <w:r w:rsidR="004619F5">
        <w:rPr>
          <w:noProof/>
          <w:sz w:val="20"/>
          <w:szCs w:val="20"/>
          <w:lang w:val="en-US"/>
        </w:rPr>
        <w:t xml:space="preserve"> </w:t>
      </w:r>
      <w:r w:rsidR="004619F5">
        <w:rPr>
          <w:noProof/>
          <w:sz w:val="20"/>
          <w:szCs w:val="20"/>
          <w:lang w:val="en-US"/>
        </w:rPr>
        <w:t>(</w:t>
      </w:r>
      <w:r w:rsidR="004619F5" w:rsidRPr="004619F5">
        <w:rPr>
          <w:i/>
          <w:noProof/>
          <w:sz w:val="20"/>
          <w:szCs w:val="20"/>
          <w:lang w:val="en-US"/>
        </w:rPr>
        <w:t>e.g</w:t>
      </w:r>
      <w:r w:rsidR="004619F5">
        <w:rPr>
          <w:noProof/>
          <w:sz w:val="20"/>
          <w:szCs w:val="20"/>
          <w:lang w:val="en-US"/>
        </w:rPr>
        <w:t>., resulting from an exogenous increase in solar irradiation)</w:t>
      </w:r>
      <w:r w:rsidR="004619F5">
        <w:rPr>
          <w:noProof/>
          <w:sz w:val="20"/>
          <w:szCs w:val="20"/>
          <w:lang w:val="en-US"/>
        </w:rPr>
        <w:t xml:space="preserve">, the </w:t>
      </w:r>
      <w:r w:rsidR="004619F5" w:rsidRPr="004619F5">
        <w:rPr>
          <w:i/>
          <w:noProof/>
          <w:sz w:val="20"/>
          <w:szCs w:val="20"/>
          <w:lang w:val="en-US"/>
        </w:rPr>
        <w:t>solar rebound</w:t>
      </w:r>
      <w:r w:rsidR="004619F5">
        <w:rPr>
          <w:noProof/>
          <w:sz w:val="20"/>
          <w:szCs w:val="20"/>
          <w:lang w:val="en-US"/>
        </w:rPr>
        <w:t xml:space="preserve"> </w:t>
      </w:r>
      <w:r w:rsidR="00807F20">
        <w:rPr>
          <w:noProof/>
          <w:sz w:val="20"/>
          <w:szCs w:val="20"/>
          <w:lang w:val="en-US"/>
        </w:rPr>
        <w:t>can be defined both</w:t>
      </w:r>
      <w:r w:rsidR="007B6BE2" w:rsidRPr="007B6BE2">
        <w:rPr>
          <w:noProof/>
          <w:sz w:val="20"/>
          <w:szCs w:val="20"/>
          <w:lang w:val="en-US"/>
        </w:rPr>
        <w:t xml:space="preserve"> </w:t>
      </w:r>
      <w:r w:rsidR="004619F5">
        <w:rPr>
          <w:noProof/>
          <w:sz w:val="20"/>
          <w:szCs w:val="20"/>
          <w:lang w:val="en-US"/>
        </w:rPr>
        <w:t xml:space="preserve">for a </w:t>
      </w:r>
      <w:r w:rsidR="004619F5" w:rsidRPr="004619F5">
        <w:rPr>
          <w:noProof/>
          <w:sz w:val="20"/>
          <w:szCs w:val="20"/>
          <w:lang w:val="en-US"/>
        </w:rPr>
        <w:t>marginal</w:t>
      </w:r>
      <w:r w:rsidR="004619F5">
        <w:rPr>
          <w:noProof/>
          <w:sz w:val="20"/>
          <w:szCs w:val="20"/>
          <w:lang w:val="en-US"/>
        </w:rPr>
        <w:t xml:space="preserve"> change and </w:t>
      </w:r>
      <w:r w:rsidR="007B6BE2">
        <w:rPr>
          <w:noProof/>
          <w:sz w:val="20"/>
          <w:szCs w:val="20"/>
          <w:lang w:val="en-US"/>
        </w:rPr>
        <w:t>for</w:t>
      </w:r>
      <w:r w:rsidR="00807F20">
        <w:rPr>
          <w:noProof/>
          <w:sz w:val="20"/>
          <w:szCs w:val="20"/>
          <w:lang w:val="en-US"/>
        </w:rPr>
        <w:t xml:space="preserve"> a </w:t>
      </w:r>
      <w:r w:rsidR="00807F20" w:rsidRPr="00807F20">
        <w:rPr>
          <w:i/>
          <w:noProof/>
          <w:sz w:val="20"/>
          <w:szCs w:val="20"/>
          <w:lang w:val="en-US"/>
        </w:rPr>
        <w:t>discrete</w:t>
      </w:r>
      <w:r w:rsidR="00807F20">
        <w:rPr>
          <w:noProof/>
          <w:sz w:val="20"/>
          <w:szCs w:val="20"/>
          <w:lang w:val="en-US"/>
        </w:rPr>
        <w:t xml:space="preserve"> change </w:t>
      </w:r>
      <w:r w:rsidR="00807F20">
        <w:rPr>
          <w:noProof/>
          <w:sz w:val="20"/>
          <w:szCs w:val="20"/>
          <w:lang w:val="en-US"/>
        </w:rPr>
        <w:t>(</w:t>
      </w:r>
      <w:r w:rsidR="00807F20" w:rsidRPr="001B6DC7">
        <w:rPr>
          <w:i/>
          <w:noProof/>
          <w:sz w:val="20"/>
          <w:szCs w:val="20"/>
          <w:lang w:val="en-US"/>
        </w:rPr>
        <w:t>e.g</w:t>
      </w:r>
      <w:r w:rsidR="00807F20">
        <w:rPr>
          <w:noProof/>
          <w:sz w:val="20"/>
          <w:szCs w:val="20"/>
          <w:lang w:val="en-US"/>
        </w:rPr>
        <w:t>., resulting from the decision to adopt a PV system)</w:t>
      </w:r>
      <w:r w:rsidR="00807F20">
        <w:rPr>
          <w:noProof/>
          <w:sz w:val="20"/>
          <w:szCs w:val="20"/>
          <w:lang w:val="en-US"/>
        </w:rPr>
        <w:t xml:space="preserve">. </w:t>
      </w:r>
      <w:r w:rsidR="004619F5">
        <w:rPr>
          <w:noProof/>
          <w:sz w:val="20"/>
          <w:szCs w:val="20"/>
          <w:lang w:val="en-US"/>
        </w:rPr>
        <w:t>Moreover, t</w:t>
      </w:r>
      <w:r w:rsidR="00C3253B">
        <w:rPr>
          <w:noProof/>
          <w:sz w:val="20"/>
          <w:szCs w:val="20"/>
          <w:lang w:val="en-US"/>
        </w:rPr>
        <w:t>he</w:t>
      </w:r>
      <w:r w:rsidR="00807F20">
        <w:rPr>
          <w:noProof/>
          <w:sz w:val="20"/>
          <w:szCs w:val="20"/>
          <w:lang w:val="en-US"/>
        </w:rPr>
        <w:t xml:space="preserve"> analytical</w:t>
      </w:r>
      <w:r w:rsidR="00C3253B">
        <w:rPr>
          <w:noProof/>
          <w:sz w:val="20"/>
          <w:szCs w:val="20"/>
          <w:lang w:val="en-US"/>
        </w:rPr>
        <w:t xml:space="preserve"> convenience of </w:t>
      </w:r>
      <w:r w:rsidR="00807F20">
        <w:rPr>
          <w:noProof/>
          <w:sz w:val="20"/>
          <w:szCs w:val="20"/>
          <w:lang w:val="en-US"/>
        </w:rPr>
        <w:t xml:space="preserve">our </w:t>
      </w:r>
      <w:r w:rsidR="00807F20" w:rsidRPr="00807F20">
        <w:rPr>
          <w:i/>
          <w:noProof/>
          <w:sz w:val="20"/>
          <w:szCs w:val="20"/>
          <w:lang w:val="en-US"/>
        </w:rPr>
        <w:t>solar</w:t>
      </w:r>
      <w:r w:rsidR="00C3253B" w:rsidRPr="00807F20">
        <w:rPr>
          <w:i/>
          <w:noProof/>
          <w:sz w:val="20"/>
          <w:szCs w:val="20"/>
          <w:lang w:val="en-US"/>
        </w:rPr>
        <w:t xml:space="preserve"> rebound</w:t>
      </w:r>
      <w:r w:rsidR="00C3253B">
        <w:rPr>
          <w:noProof/>
          <w:sz w:val="20"/>
          <w:szCs w:val="20"/>
          <w:lang w:val="en-US"/>
        </w:rPr>
        <w:t xml:space="preserve"> concept becomes </w:t>
      </w:r>
      <w:r w:rsidR="00807F20">
        <w:rPr>
          <w:noProof/>
          <w:sz w:val="20"/>
          <w:szCs w:val="20"/>
          <w:lang w:val="en-US"/>
        </w:rPr>
        <w:t xml:space="preserve">especially </w:t>
      </w:r>
      <w:r w:rsidR="00C3253B">
        <w:rPr>
          <w:noProof/>
          <w:sz w:val="20"/>
          <w:szCs w:val="20"/>
          <w:lang w:val="en-US"/>
        </w:rPr>
        <w:t>apparent when viewed through the lens</w:t>
      </w:r>
      <w:r w:rsidR="00E4280F">
        <w:rPr>
          <w:noProof/>
          <w:sz w:val="20"/>
          <w:szCs w:val="20"/>
          <w:lang w:val="en-US"/>
        </w:rPr>
        <w:t xml:space="preserve"> of a standard indifference map; the solar rebound is </w:t>
      </w:r>
      <w:r w:rsidR="007B6BE2">
        <w:rPr>
          <w:noProof/>
          <w:sz w:val="20"/>
          <w:szCs w:val="20"/>
          <w:lang w:val="en-US"/>
        </w:rPr>
        <w:t>essentially</w:t>
      </w:r>
      <w:r w:rsidR="00E4280F">
        <w:rPr>
          <w:noProof/>
          <w:sz w:val="20"/>
          <w:szCs w:val="20"/>
          <w:lang w:val="en-US"/>
        </w:rPr>
        <w:t xml:space="preserve"> </w:t>
      </w:r>
      <w:r w:rsidR="007B6BE2">
        <w:rPr>
          <w:noProof/>
          <w:sz w:val="20"/>
          <w:szCs w:val="20"/>
          <w:lang w:val="en-US"/>
        </w:rPr>
        <w:t>equivalent</w:t>
      </w:r>
      <w:r w:rsidR="00E4280F">
        <w:rPr>
          <w:noProof/>
          <w:sz w:val="20"/>
          <w:szCs w:val="20"/>
          <w:lang w:val="en-US"/>
        </w:rPr>
        <w:t xml:space="preserve"> to</w:t>
      </w:r>
      <w:r w:rsidR="007B6BE2">
        <w:rPr>
          <w:noProof/>
          <w:sz w:val="20"/>
          <w:szCs w:val="20"/>
          <w:lang w:val="en-US"/>
        </w:rPr>
        <w:t xml:space="preserve"> the effect of</w:t>
      </w:r>
      <w:r w:rsidR="00E4280F">
        <w:rPr>
          <w:noProof/>
          <w:sz w:val="20"/>
          <w:szCs w:val="20"/>
          <w:lang w:val="en-US"/>
        </w:rPr>
        <w:t xml:space="preserve"> an increase in household income.</w:t>
      </w:r>
    </w:p>
    <w:p w14:paraId="399362AE" w14:textId="77777777" w:rsidR="00784184" w:rsidRDefault="00784184" w:rsidP="00B0029C">
      <w:pPr>
        <w:jc w:val="both"/>
        <w:rPr>
          <w:noProof/>
          <w:sz w:val="20"/>
          <w:szCs w:val="20"/>
          <w:lang w:val="en-US"/>
        </w:rPr>
      </w:pPr>
    </w:p>
    <w:p w14:paraId="2E945F70" w14:textId="33C4D7CF" w:rsidR="00501438" w:rsidRDefault="00675F51" w:rsidP="00B0029C">
      <w:pPr>
        <w:jc w:val="both"/>
        <w:rPr>
          <w:noProof/>
          <w:sz w:val="20"/>
          <w:szCs w:val="20"/>
          <w:lang w:val="en-US"/>
        </w:rPr>
      </w:pPr>
      <w:r>
        <w:rPr>
          <w:noProof/>
          <w:sz w:val="20"/>
          <w:szCs w:val="20"/>
          <w:lang w:val="en-US"/>
        </w:rPr>
        <w:t>A key goal of this research is to understand the relationship between household income and the rebound effect, which has implications for subsidies designed to stimulate adoption of residential PV systems.</w:t>
      </w:r>
      <w:r>
        <w:rPr>
          <w:noProof/>
          <w:sz w:val="20"/>
          <w:szCs w:val="20"/>
          <w:lang w:val="en-US"/>
        </w:rPr>
        <w:t xml:space="preserve"> </w:t>
      </w:r>
      <w:r w:rsidR="00784184">
        <w:rPr>
          <w:noProof/>
          <w:sz w:val="20"/>
          <w:szCs w:val="20"/>
          <w:lang w:val="en-US"/>
        </w:rPr>
        <w:t>Arguably the</w:t>
      </w:r>
      <w:r w:rsidR="00BF327F">
        <w:rPr>
          <w:noProof/>
          <w:sz w:val="20"/>
          <w:szCs w:val="20"/>
          <w:lang w:val="en-US"/>
        </w:rPr>
        <w:t xml:space="preserve"> two most</w:t>
      </w:r>
      <w:r w:rsidR="00BF327F">
        <w:rPr>
          <w:noProof/>
          <w:sz w:val="20"/>
          <w:szCs w:val="20"/>
          <w:lang w:val="en-US"/>
        </w:rPr>
        <w:t xml:space="preserve"> popular subsidization schemes for residential PV</w:t>
      </w:r>
      <w:r w:rsidR="00BF327F">
        <w:rPr>
          <w:noProof/>
          <w:sz w:val="20"/>
          <w:szCs w:val="20"/>
          <w:lang w:val="en-US"/>
        </w:rPr>
        <w:t xml:space="preserve"> are (i) </w:t>
      </w:r>
      <w:r w:rsidR="004619F5">
        <w:rPr>
          <w:noProof/>
          <w:sz w:val="20"/>
          <w:szCs w:val="20"/>
          <w:lang w:val="en-US"/>
        </w:rPr>
        <w:t xml:space="preserve">a </w:t>
      </w:r>
      <w:r w:rsidR="00BF327F">
        <w:rPr>
          <w:noProof/>
          <w:sz w:val="20"/>
          <w:szCs w:val="20"/>
          <w:lang w:val="en-US"/>
        </w:rPr>
        <w:t>partial rebate of the fixed installation cost</w:t>
      </w:r>
      <w:r w:rsidR="00BF327F">
        <w:rPr>
          <w:noProof/>
          <w:sz w:val="20"/>
          <w:szCs w:val="20"/>
          <w:lang w:val="en-US"/>
        </w:rPr>
        <w:t xml:space="preserve"> (or, equivalently, an income tax credit), and (ii) net metering.</w:t>
      </w:r>
      <w:r w:rsidR="00777082">
        <w:rPr>
          <w:noProof/>
          <w:sz w:val="20"/>
          <w:szCs w:val="20"/>
          <w:lang w:val="en-US"/>
        </w:rPr>
        <w:t xml:space="preserve"> </w:t>
      </w:r>
      <w:r w:rsidR="00501438">
        <w:rPr>
          <w:noProof/>
          <w:sz w:val="20"/>
          <w:szCs w:val="20"/>
          <w:lang w:val="en-US"/>
        </w:rPr>
        <w:t xml:space="preserve">After establishing the baseline characteristics of </w:t>
      </w:r>
      <w:r w:rsidR="004619F5">
        <w:rPr>
          <w:noProof/>
          <w:sz w:val="20"/>
          <w:szCs w:val="20"/>
          <w:lang w:val="en-US"/>
        </w:rPr>
        <w:t>our two rebound concepts,</w:t>
      </w:r>
      <w:r w:rsidR="00BF327F">
        <w:rPr>
          <w:noProof/>
          <w:sz w:val="20"/>
          <w:szCs w:val="20"/>
          <w:lang w:val="en-US"/>
        </w:rPr>
        <w:t xml:space="preserve"> in which</w:t>
      </w:r>
      <w:r w:rsidR="00807F20">
        <w:rPr>
          <w:noProof/>
          <w:sz w:val="20"/>
          <w:szCs w:val="20"/>
          <w:lang w:val="en-US"/>
        </w:rPr>
        <w:t xml:space="preserve"> we assume</w:t>
      </w:r>
      <w:r w:rsidR="00BF327F">
        <w:rPr>
          <w:noProof/>
          <w:sz w:val="20"/>
          <w:szCs w:val="20"/>
          <w:lang w:val="en-US"/>
        </w:rPr>
        <w:t xml:space="preserve"> zero fixed i</w:t>
      </w:r>
      <w:r w:rsidR="00807F20">
        <w:rPr>
          <w:noProof/>
          <w:sz w:val="20"/>
          <w:szCs w:val="20"/>
          <w:lang w:val="en-US"/>
        </w:rPr>
        <w:t>nstallation cost</w:t>
      </w:r>
      <w:r w:rsidR="00BF327F">
        <w:rPr>
          <w:noProof/>
          <w:sz w:val="20"/>
          <w:szCs w:val="20"/>
          <w:lang w:val="en-US"/>
        </w:rPr>
        <w:t xml:space="preserve"> (equivalent to a full rebate) and no net metering scheme</w:t>
      </w:r>
      <w:r w:rsidR="00501438">
        <w:rPr>
          <w:noProof/>
          <w:sz w:val="20"/>
          <w:szCs w:val="20"/>
          <w:lang w:val="en-US"/>
        </w:rPr>
        <w:t xml:space="preserve">, we extend the model to account for </w:t>
      </w:r>
      <w:r w:rsidR="00BF327F">
        <w:rPr>
          <w:noProof/>
          <w:sz w:val="20"/>
          <w:szCs w:val="20"/>
          <w:lang w:val="en-US"/>
        </w:rPr>
        <w:t xml:space="preserve">partial rebate and net metering. </w:t>
      </w:r>
      <w:r>
        <w:rPr>
          <w:noProof/>
          <w:sz w:val="20"/>
          <w:szCs w:val="20"/>
          <w:lang w:val="en-US"/>
        </w:rPr>
        <w:t xml:space="preserve">We then examine how the DRE and </w:t>
      </w:r>
      <w:r w:rsidRPr="004619F5">
        <w:rPr>
          <w:i/>
          <w:noProof/>
          <w:sz w:val="20"/>
          <w:szCs w:val="20"/>
          <w:lang w:val="en-US"/>
        </w:rPr>
        <w:t>solar rebound</w:t>
      </w:r>
      <w:r>
        <w:rPr>
          <w:noProof/>
          <w:sz w:val="20"/>
          <w:szCs w:val="20"/>
          <w:lang w:val="en-US"/>
        </w:rPr>
        <w:t xml:space="preserve"> relate to household income, and discuss the implications for the implementation of subsidization schemes targeted toward low-income households.</w:t>
      </w:r>
    </w:p>
    <w:p w14:paraId="5385875C" w14:textId="77777777" w:rsidR="00B0029C" w:rsidRDefault="00B0029C" w:rsidP="00394222">
      <w:pPr>
        <w:rPr>
          <w:noProof/>
          <w:sz w:val="20"/>
          <w:szCs w:val="20"/>
          <w:lang w:val="en-US"/>
        </w:rPr>
      </w:pPr>
    </w:p>
    <w:p w14:paraId="44A6C3FD" w14:textId="288E465A" w:rsidR="002E671D" w:rsidRDefault="001B6DC7" w:rsidP="00D14539">
      <w:pPr>
        <w:jc w:val="both"/>
        <w:rPr>
          <w:noProof/>
          <w:sz w:val="20"/>
          <w:szCs w:val="20"/>
          <w:lang w:val="en-US"/>
        </w:rPr>
      </w:pPr>
      <w:r>
        <w:rPr>
          <w:noProof/>
          <w:sz w:val="20"/>
          <w:szCs w:val="20"/>
          <w:lang w:val="en-US"/>
        </w:rPr>
        <w:t>The final stage of our research</w:t>
      </w:r>
      <w:r w:rsidR="00C4219A">
        <w:rPr>
          <w:noProof/>
          <w:sz w:val="20"/>
          <w:szCs w:val="20"/>
          <w:lang w:val="en-US"/>
        </w:rPr>
        <w:t xml:space="preserve"> (still in progress)</w:t>
      </w:r>
      <w:r>
        <w:rPr>
          <w:noProof/>
          <w:sz w:val="20"/>
          <w:szCs w:val="20"/>
          <w:lang w:val="en-US"/>
        </w:rPr>
        <w:t xml:space="preserve"> is to</w:t>
      </w:r>
      <w:r w:rsidR="00777082">
        <w:rPr>
          <w:noProof/>
          <w:sz w:val="20"/>
          <w:szCs w:val="20"/>
          <w:lang w:val="en-US"/>
        </w:rPr>
        <w:t xml:space="preserve"> apply our theoretical results </w:t>
      </w:r>
      <w:r w:rsidR="00380F47">
        <w:rPr>
          <w:noProof/>
          <w:sz w:val="20"/>
          <w:szCs w:val="20"/>
          <w:lang w:val="en-US"/>
        </w:rPr>
        <w:t>by computing numerically the rebound effect using geospatial data on residential PV installations and household income</w:t>
      </w:r>
      <w:r w:rsidR="007143FA">
        <w:rPr>
          <w:noProof/>
          <w:sz w:val="20"/>
          <w:szCs w:val="20"/>
          <w:lang w:val="en-US"/>
        </w:rPr>
        <w:t xml:space="preserve"> in California, one of the most heavily-subsidized residential PV markets in the </w:t>
      </w:r>
      <w:bookmarkStart w:id="2" w:name="_GoBack"/>
      <w:bookmarkEnd w:id="2"/>
      <w:r w:rsidR="007143FA">
        <w:rPr>
          <w:noProof/>
          <w:sz w:val="20"/>
          <w:szCs w:val="20"/>
          <w:lang w:val="en-US"/>
        </w:rPr>
        <w:t>world</w:t>
      </w:r>
      <w:r w:rsidR="00D30696">
        <w:rPr>
          <w:noProof/>
          <w:sz w:val="20"/>
          <w:szCs w:val="20"/>
          <w:lang w:val="en-US"/>
        </w:rPr>
        <w:t xml:space="preserve"> over the past decade</w:t>
      </w:r>
      <w:r w:rsidR="007143FA">
        <w:rPr>
          <w:noProof/>
          <w:sz w:val="20"/>
          <w:szCs w:val="20"/>
          <w:lang w:val="en-US"/>
        </w:rPr>
        <w:t xml:space="preserve">. </w:t>
      </w:r>
      <w:r w:rsidR="00D14539">
        <w:rPr>
          <w:noProof/>
          <w:sz w:val="20"/>
          <w:szCs w:val="20"/>
          <w:lang w:val="en-US"/>
        </w:rPr>
        <w:t xml:space="preserve">The California Solar Initiative </w:t>
      </w:r>
      <w:r w:rsidR="00D30696">
        <w:rPr>
          <w:noProof/>
          <w:sz w:val="20"/>
          <w:szCs w:val="20"/>
          <w:lang w:val="en-US"/>
        </w:rPr>
        <w:t xml:space="preserve">(CSI) </w:t>
      </w:r>
      <w:r w:rsidR="00D3533C">
        <w:rPr>
          <w:noProof/>
          <w:sz w:val="20"/>
          <w:szCs w:val="20"/>
          <w:lang w:val="en-US"/>
        </w:rPr>
        <w:t>was</w:t>
      </w:r>
      <w:r w:rsidR="00D30696">
        <w:rPr>
          <w:noProof/>
          <w:sz w:val="20"/>
          <w:szCs w:val="20"/>
          <w:lang w:val="en-US"/>
        </w:rPr>
        <w:t xml:space="preserve"> created in 2007 to manage the state’s </w:t>
      </w:r>
      <w:r w:rsidR="00D3533C">
        <w:rPr>
          <w:noProof/>
          <w:sz w:val="20"/>
          <w:szCs w:val="20"/>
          <w:lang w:val="en-US"/>
        </w:rPr>
        <w:t xml:space="preserve">$2 billion </w:t>
      </w:r>
      <w:r w:rsidR="00D30696">
        <w:rPr>
          <w:noProof/>
          <w:sz w:val="20"/>
          <w:szCs w:val="20"/>
          <w:lang w:val="en-US"/>
        </w:rPr>
        <w:t>financial incentive program, and includes significant incentives targeted toward low-income households (Hughes and Podolefsky 2015).</w:t>
      </w:r>
      <w:r w:rsidR="00D009EE">
        <w:rPr>
          <w:noProof/>
          <w:sz w:val="20"/>
          <w:szCs w:val="20"/>
          <w:lang w:val="en-US"/>
        </w:rPr>
        <w:t xml:space="preserve"> </w:t>
      </w:r>
      <w:r w:rsidR="0097473F">
        <w:rPr>
          <w:noProof/>
          <w:sz w:val="20"/>
          <w:szCs w:val="20"/>
          <w:lang w:val="en-US"/>
        </w:rPr>
        <w:t>We</w:t>
      </w:r>
      <w:r w:rsidR="00C4219A">
        <w:rPr>
          <w:noProof/>
          <w:sz w:val="20"/>
          <w:szCs w:val="20"/>
          <w:lang w:val="en-US"/>
        </w:rPr>
        <w:t xml:space="preserve"> seek to</w:t>
      </w:r>
      <w:r w:rsidR="0097473F">
        <w:rPr>
          <w:noProof/>
          <w:sz w:val="20"/>
          <w:szCs w:val="20"/>
          <w:lang w:val="en-US"/>
        </w:rPr>
        <w:t xml:space="preserve"> study the relationship between income distribution, solar PV adoption as a result of state-level economic incentive</w:t>
      </w:r>
      <w:r w:rsidR="000D558F">
        <w:rPr>
          <w:noProof/>
          <w:sz w:val="20"/>
          <w:szCs w:val="20"/>
          <w:lang w:val="en-US"/>
        </w:rPr>
        <w:t>s</w:t>
      </w:r>
      <w:r w:rsidR="0097473F">
        <w:rPr>
          <w:noProof/>
          <w:sz w:val="20"/>
          <w:szCs w:val="20"/>
          <w:lang w:val="en-US"/>
        </w:rPr>
        <w:t>, and the rebound effect.</w:t>
      </w:r>
    </w:p>
    <w:p w14:paraId="4CB9AC82" w14:textId="77777777" w:rsidR="00D009EE" w:rsidRPr="005960A0" w:rsidRDefault="00D009EE" w:rsidP="00D14539">
      <w:pPr>
        <w:jc w:val="both"/>
        <w:rPr>
          <w:noProof/>
          <w:sz w:val="20"/>
          <w:szCs w:val="20"/>
          <w:lang w:val="en-US"/>
        </w:rPr>
      </w:pPr>
    </w:p>
    <w:p w14:paraId="0A1BCAC6" w14:textId="77777777" w:rsidR="00394222" w:rsidRPr="00713DEE" w:rsidRDefault="00394222" w:rsidP="00394222">
      <w:pPr>
        <w:pStyle w:val="Heading4"/>
        <w:rPr>
          <w:b/>
          <w:noProof/>
          <w:lang w:val="en-US"/>
        </w:rPr>
      </w:pPr>
      <w:r w:rsidRPr="00713DEE">
        <w:rPr>
          <w:b/>
          <w:noProof/>
          <w:lang w:val="en-US"/>
        </w:rPr>
        <w:t>Methods</w:t>
      </w:r>
    </w:p>
    <w:p w14:paraId="673ED5B5" w14:textId="77777777" w:rsidR="002E671D" w:rsidRDefault="007143FA" w:rsidP="00394222">
      <w:pPr>
        <w:rPr>
          <w:noProof/>
          <w:sz w:val="20"/>
          <w:szCs w:val="20"/>
          <w:lang w:val="en-US"/>
        </w:rPr>
      </w:pPr>
      <w:r>
        <w:rPr>
          <w:noProof/>
          <w:sz w:val="20"/>
          <w:szCs w:val="20"/>
          <w:lang w:val="en-US"/>
        </w:rPr>
        <w:t xml:space="preserve">Applied </w:t>
      </w:r>
      <w:r w:rsidR="00564DB6">
        <w:rPr>
          <w:noProof/>
          <w:sz w:val="20"/>
          <w:szCs w:val="20"/>
          <w:lang w:val="en-US"/>
        </w:rPr>
        <w:t xml:space="preserve">microeconomic </w:t>
      </w:r>
      <w:r>
        <w:rPr>
          <w:noProof/>
          <w:sz w:val="20"/>
          <w:szCs w:val="20"/>
          <w:lang w:val="en-US"/>
        </w:rPr>
        <w:t>theory; numerical computation &amp; quantitative analysis</w:t>
      </w:r>
    </w:p>
    <w:p w14:paraId="70998167" w14:textId="77777777" w:rsidR="00D009EE" w:rsidRPr="005960A0" w:rsidRDefault="00D009EE" w:rsidP="00394222">
      <w:pPr>
        <w:rPr>
          <w:noProof/>
          <w:sz w:val="20"/>
          <w:szCs w:val="20"/>
          <w:lang w:val="en-US"/>
        </w:rPr>
      </w:pPr>
    </w:p>
    <w:p w14:paraId="4C0647E6" w14:textId="77777777" w:rsidR="00394222" w:rsidRPr="00713DEE" w:rsidRDefault="00394222" w:rsidP="00394222">
      <w:pPr>
        <w:pStyle w:val="Heading4"/>
        <w:rPr>
          <w:b/>
          <w:noProof/>
          <w:lang w:val="en-US"/>
        </w:rPr>
      </w:pPr>
      <w:r w:rsidRPr="00713DEE">
        <w:rPr>
          <w:b/>
          <w:noProof/>
          <w:lang w:val="en-US"/>
        </w:rPr>
        <w:t>Results</w:t>
      </w:r>
    </w:p>
    <w:p w14:paraId="27091C45" w14:textId="6C5050E9" w:rsidR="00675F51" w:rsidRDefault="00675F51" w:rsidP="00675F51">
      <w:pPr>
        <w:jc w:val="both"/>
        <w:rPr>
          <w:noProof/>
          <w:sz w:val="20"/>
          <w:szCs w:val="20"/>
          <w:lang w:val="en-US"/>
        </w:rPr>
      </w:pPr>
      <w:r>
        <w:rPr>
          <w:noProof/>
          <w:sz w:val="20"/>
          <w:szCs w:val="20"/>
          <w:lang w:val="en-US"/>
        </w:rPr>
        <w:t xml:space="preserve">We find that, all else equal, the DRE increases as the fraction of fixed installation cost recovered via the rebate decreases. Conversely, the </w:t>
      </w:r>
      <w:r w:rsidRPr="00675F51">
        <w:rPr>
          <w:i/>
          <w:noProof/>
          <w:sz w:val="20"/>
          <w:szCs w:val="20"/>
          <w:lang w:val="en-US"/>
        </w:rPr>
        <w:t>solar rebound</w:t>
      </w:r>
      <w:r>
        <w:rPr>
          <w:noProof/>
          <w:sz w:val="20"/>
          <w:szCs w:val="20"/>
          <w:lang w:val="en-US"/>
        </w:rPr>
        <w:t xml:space="preserve"> for a discrete change in PV output (and thus fixed cost) increases as the rebate</w:t>
      </w:r>
      <w:r w:rsidR="004619F5">
        <w:rPr>
          <w:noProof/>
          <w:sz w:val="20"/>
          <w:szCs w:val="20"/>
          <w:lang w:val="en-US"/>
        </w:rPr>
        <w:t xml:space="preserve"> fraction</w:t>
      </w:r>
      <w:r>
        <w:rPr>
          <w:noProof/>
          <w:sz w:val="20"/>
          <w:szCs w:val="20"/>
          <w:lang w:val="en-US"/>
        </w:rPr>
        <w:t xml:space="preserve"> increases, but is unaffected at the margin because no change in fixed cost is incurred. All else equal, net metering increases both the DRE and the </w:t>
      </w:r>
      <w:r w:rsidRPr="00675F51">
        <w:rPr>
          <w:i/>
          <w:noProof/>
          <w:sz w:val="20"/>
          <w:szCs w:val="20"/>
          <w:lang w:val="en-US"/>
        </w:rPr>
        <w:t>solar rebound</w:t>
      </w:r>
      <w:r>
        <w:rPr>
          <w:noProof/>
          <w:sz w:val="20"/>
          <w:szCs w:val="20"/>
          <w:lang w:val="en-US"/>
        </w:rPr>
        <w:t xml:space="preserve">, the latter for both discrete and marginal </w:t>
      </w:r>
      <w:r>
        <w:rPr>
          <w:noProof/>
          <w:sz w:val="20"/>
          <w:szCs w:val="20"/>
          <w:lang w:val="en-US"/>
        </w:rPr>
        <w:lastRenderedPageBreak/>
        <w:t>changes in PV output.</w:t>
      </w:r>
      <w:r>
        <w:rPr>
          <w:noProof/>
          <w:sz w:val="20"/>
          <w:szCs w:val="20"/>
          <w:lang w:val="en-US"/>
        </w:rPr>
        <w:t xml:space="preserve"> </w:t>
      </w:r>
      <w:r w:rsidR="004619F5">
        <w:rPr>
          <w:noProof/>
          <w:sz w:val="20"/>
          <w:szCs w:val="20"/>
          <w:lang w:val="en-US"/>
        </w:rPr>
        <w:t>In addition</w:t>
      </w:r>
      <w:r>
        <w:rPr>
          <w:noProof/>
          <w:sz w:val="20"/>
          <w:szCs w:val="20"/>
          <w:lang w:val="en-US"/>
        </w:rPr>
        <w:t>, t</w:t>
      </w:r>
      <w:r w:rsidR="00777082">
        <w:rPr>
          <w:noProof/>
          <w:sz w:val="20"/>
          <w:szCs w:val="20"/>
          <w:lang w:val="en-US"/>
        </w:rPr>
        <w:t>he</w:t>
      </w:r>
      <w:r w:rsidR="007143FA">
        <w:rPr>
          <w:noProof/>
          <w:sz w:val="20"/>
          <w:szCs w:val="20"/>
          <w:lang w:val="en-US"/>
        </w:rPr>
        <w:t>ory indicates that</w:t>
      </w:r>
      <w:r>
        <w:rPr>
          <w:noProof/>
          <w:sz w:val="20"/>
          <w:szCs w:val="20"/>
          <w:lang w:val="en-US"/>
        </w:rPr>
        <w:t>,</w:t>
      </w:r>
      <w:r w:rsidRPr="00675F51">
        <w:rPr>
          <w:noProof/>
          <w:sz w:val="20"/>
          <w:szCs w:val="20"/>
          <w:lang w:val="en-US"/>
        </w:rPr>
        <w:t xml:space="preserve"> </w:t>
      </w:r>
      <w:r>
        <w:rPr>
          <w:noProof/>
          <w:sz w:val="20"/>
          <w:szCs w:val="20"/>
          <w:lang w:val="en-US"/>
        </w:rPr>
        <w:t>a</w:t>
      </w:r>
      <w:r>
        <w:rPr>
          <w:noProof/>
          <w:sz w:val="20"/>
          <w:szCs w:val="20"/>
          <w:lang w:val="en-US"/>
        </w:rPr>
        <w:t xml:space="preserve">ll else equal, an increase in household income increases the DRE. The </w:t>
      </w:r>
      <w:r w:rsidRPr="00675F51">
        <w:rPr>
          <w:i/>
          <w:noProof/>
          <w:sz w:val="20"/>
          <w:szCs w:val="20"/>
          <w:lang w:val="en-US"/>
        </w:rPr>
        <w:t>solar rebound</w:t>
      </w:r>
      <w:r>
        <w:rPr>
          <w:noProof/>
          <w:sz w:val="20"/>
          <w:szCs w:val="20"/>
          <w:lang w:val="en-US"/>
        </w:rPr>
        <w:t xml:space="preserve"> is constant across income levels under the restriction that households all have structurally identical utility functions; empirically, however, it is straightforward to show that the </w:t>
      </w:r>
      <w:r w:rsidRPr="00675F51">
        <w:rPr>
          <w:i/>
          <w:noProof/>
          <w:sz w:val="20"/>
          <w:szCs w:val="20"/>
          <w:lang w:val="en-US"/>
        </w:rPr>
        <w:t>solar rebound</w:t>
      </w:r>
      <w:r>
        <w:rPr>
          <w:noProof/>
          <w:sz w:val="20"/>
          <w:szCs w:val="20"/>
          <w:lang w:val="en-US"/>
        </w:rPr>
        <w:t xml:space="preserve"> is also generally declining as income increases. </w:t>
      </w:r>
    </w:p>
    <w:p w14:paraId="24D1A183" w14:textId="77777777" w:rsidR="00675F51" w:rsidRDefault="00675F51" w:rsidP="00C4219A">
      <w:pPr>
        <w:jc w:val="both"/>
        <w:rPr>
          <w:noProof/>
          <w:sz w:val="20"/>
          <w:szCs w:val="20"/>
          <w:lang w:val="en-US"/>
        </w:rPr>
      </w:pPr>
    </w:p>
    <w:p w14:paraId="2629DEA9" w14:textId="3E13B125" w:rsidR="00C4219A" w:rsidRDefault="00C4219A" w:rsidP="00C4219A">
      <w:pPr>
        <w:jc w:val="both"/>
        <w:rPr>
          <w:noProof/>
          <w:sz w:val="20"/>
          <w:szCs w:val="20"/>
          <w:lang w:val="en-US"/>
        </w:rPr>
      </w:pPr>
      <w:r>
        <w:rPr>
          <w:noProof/>
          <w:sz w:val="20"/>
          <w:szCs w:val="20"/>
          <w:lang w:val="en-US"/>
        </w:rPr>
        <w:t xml:space="preserve">This implies that rebate schemes targeted </w:t>
      </w:r>
      <w:r w:rsidR="00796D7D">
        <w:rPr>
          <w:noProof/>
          <w:sz w:val="20"/>
          <w:szCs w:val="20"/>
          <w:lang w:val="en-US"/>
        </w:rPr>
        <w:t>to incentivize adoption</w:t>
      </w:r>
      <w:r>
        <w:rPr>
          <w:noProof/>
          <w:sz w:val="20"/>
          <w:szCs w:val="20"/>
          <w:lang w:val="en-US"/>
        </w:rPr>
        <w:t xml:space="preserve"> </w:t>
      </w:r>
      <w:r w:rsidR="00796D7D">
        <w:rPr>
          <w:noProof/>
          <w:sz w:val="20"/>
          <w:szCs w:val="20"/>
          <w:lang w:val="en-US"/>
        </w:rPr>
        <w:t xml:space="preserve">by </w:t>
      </w:r>
      <w:r>
        <w:rPr>
          <w:noProof/>
          <w:sz w:val="20"/>
          <w:szCs w:val="20"/>
          <w:lang w:val="en-US"/>
        </w:rPr>
        <w:t>lower-income households are unlikely to yield as</w:t>
      </w:r>
      <w:r w:rsidRPr="00C4219A">
        <w:rPr>
          <w:noProof/>
          <w:sz w:val="20"/>
          <w:szCs w:val="20"/>
          <w:lang w:val="en-US"/>
        </w:rPr>
        <w:t xml:space="preserve"> much “bang for </w:t>
      </w:r>
      <w:r>
        <w:rPr>
          <w:noProof/>
          <w:sz w:val="20"/>
          <w:szCs w:val="20"/>
          <w:lang w:val="en-US"/>
        </w:rPr>
        <w:t xml:space="preserve">the buck” </w:t>
      </w:r>
      <w:r w:rsidRPr="00C4219A">
        <w:rPr>
          <w:noProof/>
          <w:sz w:val="20"/>
          <w:szCs w:val="20"/>
          <w:lang w:val="en-US"/>
        </w:rPr>
        <w:t>in terms of reduci</w:t>
      </w:r>
      <w:r>
        <w:rPr>
          <w:noProof/>
          <w:sz w:val="20"/>
          <w:szCs w:val="20"/>
          <w:lang w:val="en-US"/>
        </w:rPr>
        <w:t>ng grid electricity consumption</w:t>
      </w:r>
      <w:r w:rsidRPr="00C4219A">
        <w:rPr>
          <w:noProof/>
          <w:sz w:val="20"/>
          <w:szCs w:val="20"/>
          <w:lang w:val="en-US"/>
        </w:rPr>
        <w:t xml:space="preserve"> as would </w:t>
      </w:r>
      <w:r>
        <w:rPr>
          <w:noProof/>
          <w:sz w:val="20"/>
          <w:szCs w:val="20"/>
          <w:lang w:val="en-US"/>
        </w:rPr>
        <w:t>result from</w:t>
      </w:r>
      <w:r w:rsidRPr="00C4219A">
        <w:rPr>
          <w:noProof/>
          <w:sz w:val="20"/>
          <w:szCs w:val="20"/>
          <w:lang w:val="en-US"/>
        </w:rPr>
        <w:t xml:space="preserve"> offering the same incentive</w:t>
      </w:r>
      <w:r w:rsidR="00796D7D">
        <w:rPr>
          <w:noProof/>
          <w:sz w:val="20"/>
          <w:szCs w:val="20"/>
          <w:lang w:val="en-US"/>
        </w:rPr>
        <w:t xml:space="preserve"> on the same PV system</w:t>
      </w:r>
      <w:r w:rsidRPr="00C4219A">
        <w:rPr>
          <w:noProof/>
          <w:sz w:val="20"/>
          <w:szCs w:val="20"/>
          <w:lang w:val="en-US"/>
        </w:rPr>
        <w:t xml:space="preserve"> to a richer household.</w:t>
      </w:r>
      <w:r>
        <w:rPr>
          <w:noProof/>
          <w:sz w:val="20"/>
          <w:szCs w:val="20"/>
          <w:lang w:val="en-US"/>
        </w:rPr>
        <w:t xml:space="preserve"> P</w:t>
      </w:r>
      <w:r w:rsidRPr="00C4219A">
        <w:rPr>
          <w:noProof/>
          <w:sz w:val="20"/>
          <w:szCs w:val="20"/>
          <w:lang w:val="en-US"/>
        </w:rPr>
        <w:t>referential treatment of richer households</w:t>
      </w:r>
      <w:r>
        <w:rPr>
          <w:noProof/>
          <w:sz w:val="20"/>
          <w:szCs w:val="20"/>
          <w:lang w:val="en-US"/>
        </w:rPr>
        <w:t>, however,</w:t>
      </w:r>
      <w:r w:rsidRPr="00C4219A">
        <w:rPr>
          <w:noProof/>
          <w:sz w:val="20"/>
          <w:szCs w:val="20"/>
          <w:lang w:val="en-US"/>
        </w:rPr>
        <w:t xml:space="preserve"> is </w:t>
      </w:r>
      <w:r>
        <w:rPr>
          <w:noProof/>
          <w:sz w:val="20"/>
          <w:szCs w:val="20"/>
          <w:lang w:val="en-US"/>
        </w:rPr>
        <w:t>un</w:t>
      </w:r>
      <w:r w:rsidRPr="00C4219A">
        <w:rPr>
          <w:noProof/>
          <w:sz w:val="20"/>
          <w:szCs w:val="20"/>
          <w:lang w:val="en-US"/>
        </w:rPr>
        <w:t>likely to be politically popular.</w:t>
      </w:r>
      <w:r>
        <w:rPr>
          <w:noProof/>
          <w:sz w:val="20"/>
          <w:szCs w:val="20"/>
          <w:lang w:val="en-US"/>
        </w:rPr>
        <w:t xml:space="preserve"> One solution might be </w:t>
      </w:r>
      <w:r w:rsidRPr="00C4219A">
        <w:rPr>
          <w:noProof/>
          <w:sz w:val="20"/>
          <w:szCs w:val="20"/>
          <w:lang w:val="en-US"/>
        </w:rPr>
        <w:t xml:space="preserve">to augment the rebate subsidy to low-income households with </w:t>
      </w:r>
      <w:r>
        <w:rPr>
          <w:noProof/>
          <w:sz w:val="20"/>
          <w:szCs w:val="20"/>
          <w:lang w:val="en-US"/>
        </w:rPr>
        <w:t>an</w:t>
      </w:r>
      <w:r w:rsidRPr="00C4219A">
        <w:rPr>
          <w:noProof/>
          <w:sz w:val="20"/>
          <w:szCs w:val="20"/>
          <w:lang w:val="en-US"/>
        </w:rPr>
        <w:t xml:space="preserve"> additional incentive to reduce total electricity consumption. </w:t>
      </w:r>
      <w:r w:rsidR="00675F51">
        <w:rPr>
          <w:noProof/>
          <w:sz w:val="20"/>
          <w:szCs w:val="20"/>
          <w:lang w:val="en-US"/>
        </w:rPr>
        <w:t>An</w:t>
      </w:r>
      <w:r w:rsidRPr="00C4219A">
        <w:rPr>
          <w:noProof/>
          <w:sz w:val="20"/>
          <w:szCs w:val="20"/>
          <w:lang w:val="en-US"/>
        </w:rPr>
        <w:t xml:space="preserve"> obvious way to do this </w:t>
      </w:r>
      <w:r>
        <w:rPr>
          <w:noProof/>
          <w:sz w:val="20"/>
          <w:szCs w:val="20"/>
          <w:lang w:val="en-US"/>
        </w:rPr>
        <w:t xml:space="preserve">would </w:t>
      </w:r>
      <w:r w:rsidRPr="00C4219A">
        <w:rPr>
          <w:noProof/>
          <w:sz w:val="20"/>
          <w:szCs w:val="20"/>
          <w:lang w:val="en-US"/>
        </w:rPr>
        <w:t xml:space="preserve">be to </w:t>
      </w:r>
      <w:r w:rsidR="00C0093C">
        <w:rPr>
          <w:noProof/>
          <w:sz w:val="20"/>
          <w:szCs w:val="20"/>
          <w:lang w:val="en-US"/>
        </w:rPr>
        <w:t xml:space="preserve">set a joint </w:t>
      </w:r>
      <w:r w:rsidR="00675F51">
        <w:rPr>
          <w:noProof/>
          <w:sz w:val="20"/>
          <w:szCs w:val="20"/>
          <w:lang w:val="en-US"/>
        </w:rPr>
        <w:t>subsidy</w:t>
      </w:r>
      <w:r>
        <w:rPr>
          <w:noProof/>
          <w:sz w:val="20"/>
          <w:szCs w:val="20"/>
          <w:lang w:val="en-US"/>
        </w:rPr>
        <w:t xml:space="preserve"> policy such that the higher the</w:t>
      </w:r>
      <w:r w:rsidRPr="00C4219A">
        <w:rPr>
          <w:noProof/>
          <w:sz w:val="20"/>
          <w:szCs w:val="20"/>
          <w:lang w:val="en-US"/>
        </w:rPr>
        <w:t xml:space="preserve"> rebate </w:t>
      </w:r>
      <w:r>
        <w:rPr>
          <w:noProof/>
          <w:sz w:val="20"/>
          <w:szCs w:val="20"/>
          <w:lang w:val="en-US"/>
        </w:rPr>
        <w:t>the household receives</w:t>
      </w:r>
      <w:r w:rsidRPr="00C4219A">
        <w:rPr>
          <w:noProof/>
          <w:sz w:val="20"/>
          <w:szCs w:val="20"/>
          <w:lang w:val="en-US"/>
        </w:rPr>
        <w:t xml:space="preserve"> </w:t>
      </w:r>
      <w:r>
        <w:rPr>
          <w:noProof/>
          <w:sz w:val="20"/>
          <w:szCs w:val="20"/>
          <w:lang w:val="en-US"/>
        </w:rPr>
        <w:t>upon installation</w:t>
      </w:r>
      <w:r w:rsidRPr="00C4219A">
        <w:rPr>
          <w:noProof/>
          <w:sz w:val="20"/>
          <w:szCs w:val="20"/>
          <w:lang w:val="en-US"/>
        </w:rPr>
        <w:t xml:space="preserve">, the lower the compensation level </w:t>
      </w:r>
      <w:r>
        <w:rPr>
          <w:noProof/>
          <w:sz w:val="20"/>
          <w:szCs w:val="20"/>
          <w:lang w:val="en-US"/>
        </w:rPr>
        <w:t>per unit</w:t>
      </w:r>
      <w:r w:rsidRPr="00C4219A">
        <w:rPr>
          <w:noProof/>
          <w:sz w:val="20"/>
          <w:szCs w:val="20"/>
          <w:lang w:val="en-US"/>
        </w:rPr>
        <w:t xml:space="preserve"> via net-metering. </w:t>
      </w:r>
      <w:r w:rsidR="00796D7D">
        <w:rPr>
          <w:noProof/>
          <w:sz w:val="20"/>
          <w:szCs w:val="20"/>
          <w:lang w:val="en-US"/>
        </w:rPr>
        <w:t>A</w:t>
      </w:r>
      <w:r w:rsidR="00C0093C">
        <w:rPr>
          <w:noProof/>
          <w:sz w:val="20"/>
          <w:szCs w:val="20"/>
          <w:lang w:val="en-US"/>
        </w:rPr>
        <w:t xml:space="preserve"> higher rebate for low-income households</w:t>
      </w:r>
      <w:r w:rsidR="00796D7D">
        <w:rPr>
          <w:noProof/>
          <w:sz w:val="20"/>
          <w:szCs w:val="20"/>
          <w:lang w:val="en-US"/>
        </w:rPr>
        <w:t xml:space="preserve"> implies</w:t>
      </w:r>
      <w:r w:rsidR="00C0093C">
        <w:rPr>
          <w:noProof/>
          <w:sz w:val="20"/>
          <w:szCs w:val="20"/>
          <w:lang w:val="en-US"/>
        </w:rPr>
        <w:t xml:space="preserve"> </w:t>
      </w:r>
      <w:r w:rsidR="00796D7D">
        <w:rPr>
          <w:noProof/>
          <w:sz w:val="20"/>
          <w:szCs w:val="20"/>
          <w:lang w:val="en-US"/>
        </w:rPr>
        <w:t>a higher</w:t>
      </w:r>
      <w:r w:rsidR="00796D7D">
        <w:rPr>
          <w:noProof/>
          <w:sz w:val="20"/>
          <w:szCs w:val="20"/>
          <w:lang w:val="en-US"/>
        </w:rPr>
        <w:t xml:space="preserve"> </w:t>
      </w:r>
      <w:r w:rsidR="00796D7D" w:rsidRPr="00C0093C">
        <w:rPr>
          <w:i/>
          <w:noProof/>
          <w:sz w:val="20"/>
          <w:szCs w:val="20"/>
          <w:lang w:val="en-US"/>
        </w:rPr>
        <w:t>solar rebound</w:t>
      </w:r>
      <w:r w:rsidR="00796D7D">
        <w:rPr>
          <w:i/>
          <w:noProof/>
          <w:sz w:val="20"/>
          <w:szCs w:val="20"/>
          <w:lang w:val="en-US"/>
        </w:rPr>
        <w:t xml:space="preserve"> </w:t>
      </w:r>
      <w:r w:rsidR="00796D7D" w:rsidRPr="00796D7D">
        <w:rPr>
          <w:noProof/>
          <w:sz w:val="20"/>
          <w:szCs w:val="20"/>
          <w:lang w:val="en-US"/>
        </w:rPr>
        <w:t xml:space="preserve">(due to both the income and the rebate </w:t>
      </w:r>
      <w:r w:rsidR="00796D7D">
        <w:rPr>
          <w:noProof/>
          <w:sz w:val="20"/>
          <w:szCs w:val="20"/>
          <w:lang w:val="en-US"/>
        </w:rPr>
        <w:t>relationships described above</w:t>
      </w:r>
      <w:r w:rsidR="00796D7D" w:rsidRPr="00796D7D">
        <w:rPr>
          <w:noProof/>
          <w:sz w:val="20"/>
          <w:szCs w:val="20"/>
          <w:lang w:val="en-US"/>
        </w:rPr>
        <w:t>)</w:t>
      </w:r>
      <w:r w:rsidR="00C0093C">
        <w:rPr>
          <w:noProof/>
          <w:sz w:val="20"/>
          <w:szCs w:val="20"/>
          <w:lang w:val="en-US"/>
        </w:rPr>
        <w:t xml:space="preserve">, </w:t>
      </w:r>
      <w:r w:rsidR="00796D7D">
        <w:rPr>
          <w:noProof/>
          <w:sz w:val="20"/>
          <w:szCs w:val="20"/>
          <w:lang w:val="en-US"/>
        </w:rPr>
        <w:t xml:space="preserve">but </w:t>
      </w:r>
      <w:r w:rsidR="00C0093C">
        <w:rPr>
          <w:noProof/>
          <w:sz w:val="20"/>
          <w:szCs w:val="20"/>
          <w:lang w:val="en-US"/>
        </w:rPr>
        <w:t xml:space="preserve">this could be </w:t>
      </w:r>
      <w:r w:rsidR="00796D7D">
        <w:rPr>
          <w:noProof/>
          <w:sz w:val="20"/>
          <w:szCs w:val="20"/>
          <w:lang w:val="en-US"/>
        </w:rPr>
        <w:t xml:space="preserve">partially </w:t>
      </w:r>
      <w:r w:rsidR="00C0093C">
        <w:rPr>
          <w:noProof/>
          <w:sz w:val="20"/>
          <w:szCs w:val="20"/>
          <w:lang w:val="en-US"/>
        </w:rPr>
        <w:t xml:space="preserve">offset by a lower </w:t>
      </w:r>
      <w:r w:rsidR="00796D7D">
        <w:rPr>
          <w:noProof/>
          <w:sz w:val="20"/>
          <w:szCs w:val="20"/>
          <w:lang w:val="en-US"/>
        </w:rPr>
        <w:t>net metering</w:t>
      </w:r>
      <w:r w:rsidR="00C0093C">
        <w:rPr>
          <w:noProof/>
          <w:sz w:val="20"/>
          <w:szCs w:val="20"/>
          <w:lang w:val="en-US"/>
        </w:rPr>
        <w:t xml:space="preserve"> compensation level. </w:t>
      </w:r>
    </w:p>
    <w:p w14:paraId="4FA5099A" w14:textId="0F8616EB" w:rsidR="005960A0" w:rsidRPr="005960A0" w:rsidRDefault="005960A0" w:rsidP="00C4219A">
      <w:pPr>
        <w:jc w:val="both"/>
        <w:rPr>
          <w:noProof/>
          <w:sz w:val="20"/>
          <w:szCs w:val="20"/>
          <w:lang w:val="en-US"/>
        </w:rPr>
      </w:pPr>
    </w:p>
    <w:p w14:paraId="6417D542" w14:textId="603CECFC" w:rsidR="00D009EE" w:rsidRPr="005960A0" w:rsidRDefault="00D14539" w:rsidP="00D14539">
      <w:pPr>
        <w:jc w:val="both"/>
        <w:rPr>
          <w:noProof/>
          <w:sz w:val="20"/>
          <w:szCs w:val="20"/>
          <w:lang w:val="en-US"/>
        </w:rPr>
      </w:pPr>
      <w:r>
        <w:rPr>
          <w:noProof/>
          <w:sz w:val="20"/>
          <w:szCs w:val="20"/>
          <w:lang w:val="en-US"/>
        </w:rPr>
        <w:t>T</w:t>
      </w:r>
      <w:r w:rsidR="00394222" w:rsidRPr="005960A0">
        <w:rPr>
          <w:noProof/>
          <w:sz w:val="20"/>
          <w:szCs w:val="20"/>
          <w:lang w:val="en-US"/>
        </w:rPr>
        <w:t xml:space="preserve">he results of </w:t>
      </w:r>
      <w:r w:rsidR="00000015">
        <w:rPr>
          <w:noProof/>
          <w:sz w:val="20"/>
          <w:szCs w:val="20"/>
          <w:lang w:val="en-US"/>
        </w:rPr>
        <w:t>our quantitative analysis using</w:t>
      </w:r>
      <w:r>
        <w:rPr>
          <w:noProof/>
          <w:sz w:val="20"/>
          <w:szCs w:val="20"/>
          <w:lang w:val="en-US"/>
        </w:rPr>
        <w:t xml:space="preserve"> data on</w:t>
      </w:r>
      <w:r w:rsidR="00000015">
        <w:rPr>
          <w:noProof/>
          <w:sz w:val="20"/>
          <w:szCs w:val="20"/>
          <w:lang w:val="en-US"/>
        </w:rPr>
        <w:t xml:space="preserve"> geospatial </w:t>
      </w:r>
      <w:r>
        <w:rPr>
          <w:noProof/>
          <w:sz w:val="20"/>
          <w:szCs w:val="20"/>
          <w:lang w:val="en-US"/>
        </w:rPr>
        <w:t xml:space="preserve">PV installations and household income will demonstrate the distribution of the </w:t>
      </w:r>
      <w:r w:rsidR="00796D7D" w:rsidRPr="00796D7D">
        <w:rPr>
          <w:i/>
          <w:noProof/>
          <w:sz w:val="20"/>
          <w:szCs w:val="20"/>
          <w:lang w:val="en-US"/>
        </w:rPr>
        <w:t>solar rebound</w:t>
      </w:r>
      <w:r>
        <w:rPr>
          <w:noProof/>
          <w:sz w:val="20"/>
          <w:szCs w:val="20"/>
          <w:lang w:val="en-US"/>
        </w:rPr>
        <w:t xml:space="preserve"> in the California market. If</w:t>
      </w:r>
      <w:r w:rsidR="00796D7D">
        <w:rPr>
          <w:noProof/>
          <w:sz w:val="20"/>
          <w:szCs w:val="20"/>
          <w:lang w:val="en-US"/>
        </w:rPr>
        <w:t xml:space="preserve"> net meteri</w:t>
      </w:r>
      <w:r w:rsidR="003A5A82">
        <w:rPr>
          <w:noProof/>
          <w:sz w:val="20"/>
          <w:szCs w:val="20"/>
          <w:lang w:val="en-US"/>
        </w:rPr>
        <w:t xml:space="preserve">ng is the same for all households, </w:t>
      </w:r>
      <w:r w:rsidR="008213DA">
        <w:rPr>
          <w:noProof/>
          <w:sz w:val="20"/>
          <w:szCs w:val="20"/>
          <w:lang w:val="en-US"/>
        </w:rPr>
        <w:t xml:space="preserve">then the </w:t>
      </w:r>
      <w:r w:rsidR="008213DA" w:rsidRPr="008213DA">
        <w:rPr>
          <w:i/>
          <w:noProof/>
          <w:sz w:val="20"/>
          <w:szCs w:val="20"/>
          <w:lang w:val="en-US"/>
        </w:rPr>
        <w:t>solar rebound</w:t>
      </w:r>
      <w:r w:rsidR="008213DA">
        <w:rPr>
          <w:noProof/>
          <w:sz w:val="20"/>
          <w:szCs w:val="20"/>
          <w:lang w:val="en-US"/>
        </w:rPr>
        <w:t xml:space="preserve"> will depend only on income and rebate levels across adopters. I</w:t>
      </w:r>
      <w:r w:rsidR="003A5A82">
        <w:rPr>
          <w:noProof/>
          <w:sz w:val="20"/>
          <w:szCs w:val="20"/>
          <w:lang w:val="en-US"/>
        </w:rPr>
        <w:t>f</w:t>
      </w:r>
      <w:r>
        <w:rPr>
          <w:noProof/>
          <w:sz w:val="20"/>
          <w:szCs w:val="20"/>
          <w:lang w:val="en-US"/>
        </w:rPr>
        <w:t xml:space="preserve"> the </w:t>
      </w:r>
      <w:r w:rsidR="003A5A82">
        <w:rPr>
          <w:noProof/>
          <w:sz w:val="20"/>
          <w:szCs w:val="20"/>
          <w:lang w:val="en-US"/>
        </w:rPr>
        <w:t>rebate</w:t>
      </w:r>
      <w:r>
        <w:rPr>
          <w:noProof/>
          <w:sz w:val="20"/>
          <w:szCs w:val="20"/>
          <w:lang w:val="en-US"/>
        </w:rPr>
        <w:t>-induced installations are concentrated mostly within lower-income areas, the</w:t>
      </w:r>
      <w:r w:rsidR="003A5A82">
        <w:rPr>
          <w:noProof/>
          <w:sz w:val="20"/>
          <w:szCs w:val="20"/>
          <w:lang w:val="en-US"/>
        </w:rPr>
        <w:t>n the</w:t>
      </w:r>
      <w:r>
        <w:rPr>
          <w:noProof/>
          <w:sz w:val="20"/>
          <w:szCs w:val="20"/>
          <w:lang w:val="en-US"/>
        </w:rPr>
        <w:t xml:space="preserve"> </w:t>
      </w:r>
      <w:r w:rsidR="00796D7D" w:rsidRPr="00796D7D">
        <w:rPr>
          <w:i/>
          <w:noProof/>
          <w:sz w:val="20"/>
          <w:szCs w:val="20"/>
          <w:lang w:val="en-US"/>
        </w:rPr>
        <w:t>solar rebound</w:t>
      </w:r>
      <w:r>
        <w:rPr>
          <w:noProof/>
          <w:sz w:val="20"/>
          <w:szCs w:val="20"/>
          <w:lang w:val="en-US"/>
        </w:rPr>
        <w:t xml:space="preserve"> </w:t>
      </w:r>
      <w:r w:rsidR="008213DA">
        <w:rPr>
          <w:noProof/>
          <w:sz w:val="20"/>
          <w:szCs w:val="20"/>
          <w:lang w:val="en-US"/>
        </w:rPr>
        <w:t>would be</w:t>
      </w:r>
      <w:r>
        <w:rPr>
          <w:noProof/>
          <w:sz w:val="20"/>
          <w:szCs w:val="20"/>
          <w:lang w:val="en-US"/>
        </w:rPr>
        <w:t xml:space="preserve"> </w:t>
      </w:r>
      <w:r w:rsidR="00796D7D">
        <w:rPr>
          <w:noProof/>
          <w:sz w:val="20"/>
          <w:szCs w:val="20"/>
          <w:lang w:val="en-US"/>
        </w:rPr>
        <w:t>greater</w:t>
      </w:r>
      <w:r w:rsidR="008213DA">
        <w:rPr>
          <w:noProof/>
          <w:sz w:val="20"/>
          <w:szCs w:val="20"/>
          <w:lang w:val="en-US"/>
        </w:rPr>
        <w:t xml:space="preserve"> than</w:t>
      </w:r>
      <w:r w:rsidR="003A5A82">
        <w:rPr>
          <w:noProof/>
          <w:sz w:val="20"/>
          <w:szCs w:val="20"/>
          <w:lang w:val="en-US"/>
        </w:rPr>
        <w:t xml:space="preserve"> i</w:t>
      </w:r>
      <w:r>
        <w:rPr>
          <w:noProof/>
          <w:sz w:val="20"/>
          <w:szCs w:val="20"/>
          <w:lang w:val="en-US"/>
        </w:rPr>
        <w:t>f</w:t>
      </w:r>
      <w:r w:rsidR="008213DA">
        <w:rPr>
          <w:noProof/>
          <w:sz w:val="20"/>
          <w:szCs w:val="20"/>
          <w:lang w:val="en-US"/>
        </w:rPr>
        <w:t xml:space="preserve"> installations we</w:t>
      </w:r>
      <w:r>
        <w:rPr>
          <w:noProof/>
          <w:sz w:val="20"/>
          <w:szCs w:val="20"/>
          <w:lang w:val="en-US"/>
        </w:rPr>
        <w:t>re concentrated in higher-in</w:t>
      </w:r>
      <w:r w:rsidR="003A5A82">
        <w:rPr>
          <w:noProof/>
          <w:sz w:val="20"/>
          <w:szCs w:val="20"/>
          <w:lang w:val="en-US"/>
        </w:rPr>
        <w:t>come areas</w:t>
      </w:r>
      <w:r w:rsidR="008213DA">
        <w:rPr>
          <w:noProof/>
          <w:sz w:val="20"/>
          <w:szCs w:val="20"/>
          <w:lang w:val="en-US"/>
        </w:rPr>
        <w:t xml:space="preserve"> (and </w:t>
      </w:r>
      <w:r w:rsidR="008213DA">
        <w:rPr>
          <w:i/>
          <w:noProof/>
          <w:sz w:val="20"/>
          <w:szCs w:val="20"/>
          <w:lang w:val="en-US"/>
        </w:rPr>
        <w:t xml:space="preserve">vice </w:t>
      </w:r>
      <w:r w:rsidR="008213DA" w:rsidRPr="008213DA">
        <w:rPr>
          <w:i/>
          <w:noProof/>
          <w:sz w:val="20"/>
          <w:szCs w:val="20"/>
          <w:lang w:val="en-US"/>
        </w:rPr>
        <w:t>versa</w:t>
      </w:r>
      <w:r w:rsidR="008213DA">
        <w:rPr>
          <w:noProof/>
          <w:sz w:val="20"/>
          <w:szCs w:val="20"/>
          <w:lang w:val="en-US"/>
        </w:rPr>
        <w:t>)</w:t>
      </w:r>
      <w:r>
        <w:rPr>
          <w:noProof/>
          <w:sz w:val="20"/>
          <w:szCs w:val="20"/>
          <w:lang w:val="en-US"/>
        </w:rPr>
        <w:t xml:space="preserve">. This will have clear implications for the effectiveness of the CSI in </w:t>
      </w:r>
      <w:r w:rsidR="008213DA">
        <w:rPr>
          <w:noProof/>
          <w:sz w:val="20"/>
          <w:szCs w:val="20"/>
          <w:lang w:val="en-US"/>
        </w:rPr>
        <w:t>terms of the resulting reduction in</w:t>
      </w:r>
      <w:r>
        <w:rPr>
          <w:noProof/>
          <w:sz w:val="20"/>
          <w:szCs w:val="20"/>
          <w:lang w:val="en-US"/>
        </w:rPr>
        <w:t xml:space="preserve"> grid electricity demand. [Numerical computation and quantitative analysis still in progress.]</w:t>
      </w:r>
    </w:p>
    <w:p w14:paraId="015D311A" w14:textId="77777777" w:rsidR="00394222" w:rsidRPr="00713DEE" w:rsidRDefault="00394222" w:rsidP="00394222">
      <w:pPr>
        <w:pStyle w:val="Heading4"/>
        <w:rPr>
          <w:b/>
          <w:noProof/>
          <w:lang w:val="en-US"/>
        </w:rPr>
      </w:pPr>
      <w:r w:rsidRPr="00713DEE">
        <w:rPr>
          <w:b/>
          <w:noProof/>
          <w:lang w:val="en-US"/>
        </w:rPr>
        <w:t>Conclusions</w:t>
      </w:r>
    </w:p>
    <w:p w14:paraId="6F316A0A" w14:textId="6826BCDC" w:rsidR="00394222" w:rsidRPr="005960A0" w:rsidRDefault="00D3533C" w:rsidP="00D3533C">
      <w:pPr>
        <w:jc w:val="both"/>
        <w:rPr>
          <w:noProof/>
          <w:sz w:val="20"/>
          <w:szCs w:val="20"/>
          <w:lang w:val="en-US"/>
        </w:rPr>
      </w:pPr>
      <w:r>
        <w:rPr>
          <w:noProof/>
          <w:sz w:val="20"/>
          <w:szCs w:val="20"/>
          <w:lang w:val="en-US"/>
        </w:rPr>
        <w:t xml:space="preserve">Work still in progress. </w:t>
      </w:r>
      <w:r w:rsidR="008213DA">
        <w:rPr>
          <w:noProof/>
          <w:sz w:val="20"/>
          <w:szCs w:val="20"/>
          <w:lang w:val="en-US"/>
        </w:rPr>
        <w:t>From a general theoretical viewpoint, the solar rebound is an important contribution that will provide insight into the effects on electricity consumption of greater market penetration of residential PV systems. With our quantitative analysis, w</w:t>
      </w:r>
      <w:r>
        <w:rPr>
          <w:noProof/>
          <w:sz w:val="20"/>
          <w:szCs w:val="20"/>
          <w:lang w:val="en-US"/>
        </w:rPr>
        <w:t xml:space="preserve">e hope to </w:t>
      </w:r>
      <w:r w:rsidR="008213DA">
        <w:rPr>
          <w:noProof/>
          <w:sz w:val="20"/>
          <w:szCs w:val="20"/>
          <w:lang w:val="en-US"/>
        </w:rPr>
        <w:t>compute in a convincing</w:t>
      </w:r>
      <w:r>
        <w:rPr>
          <w:noProof/>
          <w:sz w:val="20"/>
          <w:szCs w:val="20"/>
          <w:lang w:val="en-US"/>
        </w:rPr>
        <w:t xml:space="preserve"> way the </w:t>
      </w:r>
      <w:r w:rsidR="003A5A82" w:rsidRPr="003A5A82">
        <w:rPr>
          <w:i/>
          <w:noProof/>
          <w:sz w:val="20"/>
          <w:szCs w:val="20"/>
          <w:lang w:val="en-US"/>
        </w:rPr>
        <w:t xml:space="preserve">solar </w:t>
      </w:r>
      <w:r w:rsidRPr="003A5A82">
        <w:rPr>
          <w:i/>
          <w:noProof/>
          <w:sz w:val="20"/>
          <w:szCs w:val="20"/>
          <w:lang w:val="en-US"/>
        </w:rPr>
        <w:t>rebound</w:t>
      </w:r>
      <w:r>
        <w:rPr>
          <w:noProof/>
          <w:sz w:val="20"/>
          <w:szCs w:val="20"/>
          <w:lang w:val="en-US"/>
        </w:rPr>
        <w:t xml:space="preserve"> associated with the CSI program</w:t>
      </w:r>
      <w:r w:rsidR="0097473F">
        <w:rPr>
          <w:noProof/>
          <w:sz w:val="20"/>
          <w:szCs w:val="20"/>
          <w:lang w:val="en-US"/>
        </w:rPr>
        <w:t xml:space="preserve"> as it relates to income distribution</w:t>
      </w:r>
      <w:r>
        <w:rPr>
          <w:noProof/>
          <w:sz w:val="20"/>
          <w:szCs w:val="20"/>
          <w:lang w:val="en-US"/>
        </w:rPr>
        <w:t xml:space="preserve">. Our results will be of interest not only to policy makers with jurisdiction in the California markets, but </w:t>
      </w:r>
      <w:r w:rsidR="00D009EE">
        <w:rPr>
          <w:noProof/>
          <w:sz w:val="20"/>
          <w:szCs w:val="20"/>
          <w:lang w:val="en-US"/>
        </w:rPr>
        <w:t xml:space="preserve">also </w:t>
      </w:r>
      <w:r>
        <w:rPr>
          <w:noProof/>
          <w:sz w:val="20"/>
          <w:szCs w:val="20"/>
          <w:lang w:val="en-US"/>
        </w:rPr>
        <w:t xml:space="preserve">to those in other states or countries considering </w:t>
      </w:r>
      <w:r w:rsidR="00D009EE">
        <w:rPr>
          <w:noProof/>
          <w:sz w:val="20"/>
          <w:szCs w:val="20"/>
          <w:lang w:val="en-US"/>
        </w:rPr>
        <w:t>following the CSI model to spur adoption of residential PV systems.</w:t>
      </w:r>
    </w:p>
    <w:p w14:paraId="55BDF94B" w14:textId="77777777" w:rsidR="00394222" w:rsidRPr="00713DEE" w:rsidRDefault="00394222" w:rsidP="00394222">
      <w:pPr>
        <w:pStyle w:val="Heading4"/>
        <w:rPr>
          <w:b/>
          <w:noProof/>
          <w:lang w:val="en-US"/>
        </w:rPr>
      </w:pPr>
      <w:r w:rsidRPr="00713DEE">
        <w:rPr>
          <w:b/>
          <w:noProof/>
          <w:lang w:val="en-US"/>
        </w:rPr>
        <w:t>References</w:t>
      </w:r>
    </w:p>
    <w:p w14:paraId="74119AC5" w14:textId="77777777" w:rsidR="00394222" w:rsidRDefault="00D009EE" w:rsidP="003061A6">
      <w:pPr>
        <w:jc w:val="both"/>
        <w:rPr>
          <w:noProof/>
          <w:sz w:val="20"/>
          <w:lang w:val="en-US"/>
        </w:rPr>
      </w:pPr>
      <w:r>
        <w:rPr>
          <w:noProof/>
          <w:sz w:val="20"/>
          <w:lang w:val="en-US"/>
        </w:rPr>
        <w:t>Chan</w:t>
      </w:r>
      <w:r w:rsidR="003061A6">
        <w:rPr>
          <w:noProof/>
          <w:sz w:val="20"/>
          <w:lang w:val="en-US"/>
        </w:rPr>
        <w:t>, N. W.,</w:t>
      </w:r>
      <w:r>
        <w:rPr>
          <w:noProof/>
          <w:sz w:val="20"/>
          <w:lang w:val="en-US"/>
        </w:rPr>
        <w:t xml:space="preserve"> and </w:t>
      </w:r>
      <w:r w:rsidR="003061A6">
        <w:rPr>
          <w:noProof/>
          <w:sz w:val="20"/>
          <w:lang w:val="en-US"/>
        </w:rPr>
        <w:t xml:space="preserve">K. </w:t>
      </w:r>
      <w:r>
        <w:rPr>
          <w:noProof/>
          <w:sz w:val="20"/>
          <w:lang w:val="en-US"/>
        </w:rPr>
        <w:t>Gillingham</w:t>
      </w:r>
      <w:r w:rsidR="003061A6">
        <w:rPr>
          <w:noProof/>
          <w:sz w:val="20"/>
          <w:lang w:val="en-US"/>
        </w:rPr>
        <w:t>.</w:t>
      </w:r>
      <w:r>
        <w:rPr>
          <w:noProof/>
          <w:sz w:val="20"/>
          <w:lang w:val="en-US"/>
        </w:rPr>
        <w:t xml:space="preserve"> 2015</w:t>
      </w:r>
      <w:r w:rsidR="003061A6">
        <w:rPr>
          <w:noProof/>
          <w:sz w:val="20"/>
          <w:lang w:val="en-US"/>
        </w:rPr>
        <w:t xml:space="preserve">. The Microeconomic Theory of the Rebound Effect and Its Welfare Implications. </w:t>
      </w:r>
      <w:r w:rsidR="003061A6" w:rsidRPr="003061A6">
        <w:rPr>
          <w:i/>
          <w:noProof/>
          <w:sz w:val="20"/>
          <w:lang w:val="en-US"/>
        </w:rPr>
        <w:t>Journal of the Association of Environmental and Resource Economists</w:t>
      </w:r>
      <w:r w:rsidR="003061A6">
        <w:rPr>
          <w:noProof/>
          <w:sz w:val="20"/>
          <w:lang w:val="en-US"/>
        </w:rPr>
        <w:t xml:space="preserve"> 2(1): 133-159.</w:t>
      </w:r>
    </w:p>
    <w:p w14:paraId="626B6050" w14:textId="77777777" w:rsidR="00D009EE" w:rsidRDefault="00D009EE" w:rsidP="00394222">
      <w:pPr>
        <w:rPr>
          <w:noProof/>
          <w:sz w:val="20"/>
          <w:lang w:val="en-US"/>
        </w:rPr>
      </w:pPr>
    </w:p>
    <w:p w14:paraId="4C5ADADE" w14:textId="77777777" w:rsidR="00D009EE" w:rsidRDefault="00D009EE" w:rsidP="00516EE0">
      <w:pPr>
        <w:jc w:val="both"/>
        <w:rPr>
          <w:noProof/>
          <w:sz w:val="20"/>
          <w:lang w:val="en-US"/>
        </w:rPr>
      </w:pPr>
      <w:r>
        <w:rPr>
          <w:noProof/>
          <w:sz w:val="20"/>
          <w:lang w:val="en-US"/>
        </w:rPr>
        <w:t>Hughes</w:t>
      </w:r>
      <w:r w:rsidR="003061A6">
        <w:rPr>
          <w:noProof/>
          <w:sz w:val="20"/>
          <w:lang w:val="en-US"/>
        </w:rPr>
        <w:t>, J. E.,</w:t>
      </w:r>
      <w:r>
        <w:rPr>
          <w:noProof/>
          <w:sz w:val="20"/>
          <w:lang w:val="en-US"/>
        </w:rPr>
        <w:t xml:space="preserve"> and </w:t>
      </w:r>
      <w:r w:rsidR="003061A6">
        <w:rPr>
          <w:noProof/>
          <w:sz w:val="20"/>
          <w:lang w:val="en-US"/>
        </w:rPr>
        <w:t xml:space="preserve">M. </w:t>
      </w:r>
      <w:r>
        <w:rPr>
          <w:noProof/>
          <w:sz w:val="20"/>
          <w:lang w:val="en-US"/>
        </w:rPr>
        <w:t>Podolefsky</w:t>
      </w:r>
      <w:r w:rsidR="003061A6">
        <w:rPr>
          <w:noProof/>
          <w:sz w:val="20"/>
          <w:lang w:val="en-US"/>
        </w:rPr>
        <w:t>.</w:t>
      </w:r>
      <w:r>
        <w:rPr>
          <w:noProof/>
          <w:sz w:val="20"/>
          <w:lang w:val="en-US"/>
        </w:rPr>
        <w:t xml:space="preserve"> 2015</w:t>
      </w:r>
      <w:r w:rsidR="003061A6">
        <w:rPr>
          <w:noProof/>
          <w:sz w:val="20"/>
          <w:lang w:val="en-US"/>
        </w:rPr>
        <w:t xml:space="preserve">. Getting Green with Solar Subsidies: Evidence from the California Solar Initiative. </w:t>
      </w:r>
      <w:r w:rsidR="003061A6" w:rsidRPr="003061A6">
        <w:rPr>
          <w:i/>
          <w:noProof/>
          <w:sz w:val="20"/>
          <w:lang w:val="en-US"/>
        </w:rPr>
        <w:t>Journal of the Association of Environmental and Resource Economists</w:t>
      </w:r>
      <w:r w:rsidR="003061A6">
        <w:rPr>
          <w:noProof/>
          <w:sz w:val="20"/>
          <w:lang w:val="en-US"/>
        </w:rPr>
        <w:t xml:space="preserve"> 2(2): 235-275.</w:t>
      </w:r>
    </w:p>
    <w:p w14:paraId="548B4F83" w14:textId="77777777" w:rsidR="001B00E6" w:rsidRDefault="001B00E6">
      <w:pPr>
        <w:rPr>
          <w:noProof/>
          <w:sz w:val="20"/>
          <w:lang w:val="en-US"/>
        </w:rPr>
      </w:pPr>
    </w:p>
    <w:p w14:paraId="7F763EC2" w14:textId="77777777" w:rsidR="00D009EE" w:rsidRDefault="00D009EE" w:rsidP="00516EE0">
      <w:pPr>
        <w:jc w:val="both"/>
      </w:pPr>
      <w:r>
        <w:rPr>
          <w:noProof/>
          <w:sz w:val="20"/>
          <w:lang w:val="en-US"/>
        </w:rPr>
        <w:t>Sorrell</w:t>
      </w:r>
      <w:r w:rsidR="00516EE0">
        <w:rPr>
          <w:noProof/>
          <w:sz w:val="20"/>
          <w:lang w:val="en-US"/>
        </w:rPr>
        <w:t>, S.</w:t>
      </w:r>
      <w:r>
        <w:rPr>
          <w:noProof/>
          <w:sz w:val="20"/>
          <w:lang w:val="en-US"/>
        </w:rPr>
        <w:t xml:space="preserve"> 2009</w:t>
      </w:r>
      <w:r w:rsidR="00516EE0">
        <w:rPr>
          <w:noProof/>
          <w:sz w:val="20"/>
          <w:lang w:val="en-US"/>
        </w:rPr>
        <w:t xml:space="preserve">. The rebound effect: definition and estimation. In: J. Evans and L. C. Hunt (Eds.), </w:t>
      </w:r>
      <w:r w:rsidR="00516EE0" w:rsidRPr="00516EE0">
        <w:rPr>
          <w:i/>
          <w:noProof/>
          <w:sz w:val="20"/>
          <w:lang w:val="en-US"/>
        </w:rPr>
        <w:t>International Handbook on the Economics of Energy</w:t>
      </w:r>
      <w:r w:rsidR="00516EE0">
        <w:rPr>
          <w:noProof/>
          <w:sz w:val="20"/>
          <w:lang w:val="en-US"/>
        </w:rPr>
        <w:t>: 199-233. Edward Elgar Publishing Ltd., Cheltenham, UK.</w:t>
      </w:r>
    </w:p>
    <w:sectPr w:rsidR="00D009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00"/>
    <w:rsid w:val="00000015"/>
    <w:rsid w:val="000D558F"/>
    <w:rsid w:val="000D632B"/>
    <w:rsid w:val="001276F1"/>
    <w:rsid w:val="001B00E6"/>
    <w:rsid w:val="001B6DC7"/>
    <w:rsid w:val="002401CF"/>
    <w:rsid w:val="002D5A70"/>
    <w:rsid w:val="002E671D"/>
    <w:rsid w:val="003061A6"/>
    <w:rsid w:val="00380F47"/>
    <w:rsid w:val="00394222"/>
    <w:rsid w:val="003A5A82"/>
    <w:rsid w:val="003F0274"/>
    <w:rsid w:val="003F4A00"/>
    <w:rsid w:val="0041200C"/>
    <w:rsid w:val="004619F5"/>
    <w:rsid w:val="004A341F"/>
    <w:rsid w:val="004D56C1"/>
    <w:rsid w:val="00501438"/>
    <w:rsid w:val="00516EE0"/>
    <w:rsid w:val="00564DB6"/>
    <w:rsid w:val="005960A0"/>
    <w:rsid w:val="005C41A5"/>
    <w:rsid w:val="005E0594"/>
    <w:rsid w:val="00664713"/>
    <w:rsid w:val="00675F51"/>
    <w:rsid w:val="006C4092"/>
    <w:rsid w:val="00711E32"/>
    <w:rsid w:val="007143FA"/>
    <w:rsid w:val="00760974"/>
    <w:rsid w:val="00777082"/>
    <w:rsid w:val="00784184"/>
    <w:rsid w:val="00796D7D"/>
    <w:rsid w:val="007B6BE2"/>
    <w:rsid w:val="00807F20"/>
    <w:rsid w:val="008213DA"/>
    <w:rsid w:val="00873A7D"/>
    <w:rsid w:val="0097473F"/>
    <w:rsid w:val="00A166DA"/>
    <w:rsid w:val="00A406F5"/>
    <w:rsid w:val="00A53984"/>
    <w:rsid w:val="00AD0D6D"/>
    <w:rsid w:val="00B0029C"/>
    <w:rsid w:val="00BF327F"/>
    <w:rsid w:val="00C0093C"/>
    <w:rsid w:val="00C3253B"/>
    <w:rsid w:val="00C4219A"/>
    <w:rsid w:val="00C557F3"/>
    <w:rsid w:val="00D009EE"/>
    <w:rsid w:val="00D14539"/>
    <w:rsid w:val="00D30696"/>
    <w:rsid w:val="00D3533C"/>
    <w:rsid w:val="00DA3C1B"/>
    <w:rsid w:val="00DB2A09"/>
    <w:rsid w:val="00DF5C81"/>
    <w:rsid w:val="00E16C78"/>
    <w:rsid w:val="00E4280F"/>
    <w:rsid w:val="00FD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E6367"/>
  <w15:docId w15:val="{DF3FE8F7-C75B-4C69-BD3A-633A57B8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link w:val="Heading1Char"/>
    <w:qFormat/>
    <w:rsid w:val="00394222"/>
    <w:pPr>
      <w:keepNext/>
      <w:spacing w:after="120"/>
      <w:outlineLvl w:val="0"/>
    </w:pPr>
    <w:rPr>
      <w:b/>
      <w:sz w:val="28"/>
      <w:szCs w:val="28"/>
    </w:rPr>
  </w:style>
  <w:style w:type="paragraph" w:styleId="Heading3">
    <w:name w:val="heading 3"/>
    <w:aliases w:val="Überschrift 3 Char"/>
    <w:basedOn w:val="Normal"/>
    <w:next w:val="Normal"/>
    <w:link w:val="Heading3Char"/>
    <w:autoRedefine/>
    <w:qFormat/>
    <w:rsid w:val="00A53984"/>
    <w:pPr>
      <w:keepNext/>
      <w:spacing w:before="180" w:after="240"/>
      <w:contextualSpacing/>
      <w:jc w:val="right"/>
      <w:outlineLvl w:val="2"/>
    </w:pPr>
    <w:rPr>
      <w:noProof/>
      <w:sz w:val="20"/>
      <w:szCs w:val="20"/>
      <w:lang w:val="en-US"/>
    </w:rPr>
  </w:style>
  <w:style w:type="paragraph" w:styleId="Heading4">
    <w:name w:val="heading 4"/>
    <w:aliases w:val="Überschrift 4 Char"/>
    <w:basedOn w:val="Normal"/>
    <w:next w:val="Normal"/>
    <w:link w:val="Heading4Char"/>
    <w:autoRedefine/>
    <w:qFormat/>
    <w:rsid w:val="00394222"/>
    <w:pPr>
      <w:keepNext/>
      <w:spacing w:before="240" w:after="60" w:line="240" w:lineRule="exact"/>
      <w:jc w:val="both"/>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4222"/>
    <w:rPr>
      <w:b/>
      <w:sz w:val="28"/>
      <w:szCs w:val="28"/>
      <w:lang w:val="de-DE" w:eastAsia="de-DE" w:bidi="ar-SA"/>
    </w:rPr>
  </w:style>
  <w:style w:type="character" w:customStyle="1" w:styleId="Heading3Char">
    <w:name w:val="Heading 3 Char"/>
    <w:aliases w:val="Überschrift 3 Char Char"/>
    <w:link w:val="Heading3"/>
    <w:rsid w:val="00A53984"/>
    <w:rPr>
      <w:noProof/>
      <w:lang w:eastAsia="de-DE"/>
    </w:rPr>
  </w:style>
  <w:style w:type="paragraph" w:customStyle="1" w:styleId="1Grobuchstaben">
    <w:name w:val="Ü 1 + Großbuchstaben"/>
    <w:basedOn w:val="Heading1"/>
    <w:link w:val="1GrobuchstabenChar"/>
    <w:rsid w:val="00394222"/>
    <w:rPr>
      <w:bCs/>
      <w:caps/>
    </w:rPr>
  </w:style>
  <w:style w:type="character" w:customStyle="1" w:styleId="1GrobuchstabenChar">
    <w:name w:val="Ü 1 + Großbuchstaben Char"/>
    <w:link w:val="1Grobuchstaben"/>
    <w:rsid w:val="00394222"/>
    <w:rPr>
      <w:b/>
      <w:bCs/>
      <w:caps/>
      <w:sz w:val="28"/>
      <w:szCs w:val="28"/>
      <w:lang w:val="de-DE" w:eastAsia="de-DE" w:bidi="ar-SA"/>
    </w:rPr>
  </w:style>
  <w:style w:type="paragraph" w:customStyle="1" w:styleId="1Kursiv">
    <w:name w:val="Ü 1 + Kursiv"/>
    <w:basedOn w:val="Heading1"/>
    <w:link w:val="1KursivChar"/>
    <w:rsid w:val="00394222"/>
    <w:rPr>
      <w:bCs/>
      <w:i/>
      <w:iCs/>
    </w:rPr>
  </w:style>
  <w:style w:type="character" w:customStyle="1" w:styleId="1KursivChar">
    <w:name w:val="Ü 1 + Kursiv Char"/>
    <w:link w:val="1Kursiv"/>
    <w:rsid w:val="00394222"/>
    <w:rPr>
      <w:b/>
      <w:bCs/>
      <w:i/>
      <w:iCs/>
      <w:sz w:val="28"/>
      <w:szCs w:val="28"/>
      <w:lang w:val="de-DE" w:eastAsia="de-DE" w:bidi="ar-SA"/>
    </w:rPr>
  </w:style>
  <w:style w:type="character" w:customStyle="1" w:styleId="Heading4Char">
    <w:name w:val="Heading 4 Char"/>
    <w:aliases w:val="Überschrift 4 Char Char"/>
    <w:link w:val="Heading4"/>
    <w:rsid w:val="00394222"/>
    <w:rPr>
      <w:bCs/>
      <w:sz w:val="24"/>
      <w:szCs w:val="28"/>
      <w:lang w:val="de-DE" w:eastAsia="de-DE" w:bidi="ar-SA"/>
    </w:rPr>
  </w:style>
  <w:style w:type="paragraph" w:styleId="BalloonText">
    <w:name w:val="Balloon Text"/>
    <w:basedOn w:val="Normal"/>
    <w:semiHidden/>
    <w:rsid w:val="00394222"/>
    <w:rPr>
      <w:rFonts w:ascii="Tahoma" w:hAnsi="Tahoma" w:cs="Tahoma"/>
      <w:sz w:val="16"/>
      <w:szCs w:val="16"/>
    </w:rPr>
  </w:style>
  <w:style w:type="character" w:styleId="Hyperlink">
    <w:name w:val="Hyperlink"/>
    <w:rsid w:val="00596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an.moreno-cruz@econ.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Jörg Wild, Christian Spielmann, Stephan Vaterlaus and Heike Worm</vt:lpstr>
    </vt:vector>
  </TitlesOfParts>
  <Company/>
  <LinksUpToDate>false</LinksUpToDate>
  <CharactersWithSpaces>8172</CharactersWithSpaces>
  <SharedDoc>false</SharedDoc>
  <HLinks>
    <vt:vector size="12" baseType="variant">
      <vt:variant>
        <vt:i4>4391005</vt:i4>
      </vt:variant>
      <vt:variant>
        <vt:i4>3</vt:i4>
      </vt:variant>
      <vt:variant>
        <vt:i4>0</vt:i4>
      </vt:variant>
      <vt:variant>
        <vt:i4>5</vt:i4>
      </vt:variant>
      <vt:variant>
        <vt:lpwstr>mailto:juan.moreno-cruz@econ.gatech.edu</vt:lpwstr>
      </vt:variant>
      <vt:variant>
        <vt:lpwstr/>
      </vt:variant>
      <vt:variant>
        <vt:i4>7340068</vt:i4>
      </vt:variant>
      <vt:variant>
        <vt:i4>0</vt:i4>
      </vt:variant>
      <vt:variant>
        <vt:i4>0</vt:i4>
      </vt:variant>
      <vt:variant>
        <vt:i4>5</vt:i4>
      </vt:variant>
      <vt:variant>
        <vt:lpwstr>mailto:matthew.oliver@econ.gatech.edu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Jörg Wild, Christian Spielmann, Stephan Vaterlaus and Heike Worm</dc:title>
  <dc:subject/>
  <dc:creator>Prof. Dr. Georg Erdmann</dc:creator>
  <cp:keywords/>
  <dc:description/>
  <cp:lastModifiedBy>Oliver, Matthew E</cp:lastModifiedBy>
  <cp:revision>12</cp:revision>
  <dcterms:created xsi:type="dcterms:W3CDTF">2017-01-12T20:06:00Z</dcterms:created>
  <dcterms:modified xsi:type="dcterms:W3CDTF">2017-04-11T18:05:00Z</dcterms:modified>
</cp:coreProperties>
</file>