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A6A7" w14:textId="6D9097D1" w:rsidR="0081126D" w:rsidRPr="00E9084D" w:rsidRDefault="00014006" w:rsidP="0081126D">
      <w:pPr>
        <w:pStyle w:val="Ttulo1"/>
        <w:rPr>
          <w:rStyle w:val="1GrobuchstabenChar"/>
          <w:b/>
          <w:i/>
          <w:noProof/>
          <w:lang w:val="en-US"/>
        </w:rPr>
      </w:pPr>
      <w:bookmarkStart w:id="0" w:name="OLE_LINK16"/>
      <w:bookmarkStart w:id="1" w:name="_Toc134977621"/>
      <w:bookmarkStart w:id="2" w:name="_Toc135113823"/>
      <w:r w:rsidRPr="00E9084D">
        <w:rPr>
          <w:rStyle w:val="1GrobuchstabenChar"/>
          <w:b/>
          <w:i/>
          <w:noProof/>
          <w:lang w:val="en-US"/>
        </w:rPr>
        <w:t xml:space="preserve">EVIDENCE OF ASYMMETRIC BEHAVIORAL RESponseS to changes in gasoline PRICES AND TAXES </w:t>
      </w:r>
      <w:bookmarkEnd w:id="0"/>
      <w:bookmarkEnd w:id="1"/>
      <w:bookmarkEnd w:id="2"/>
      <w:r w:rsidR="00917D1C">
        <w:rPr>
          <w:rStyle w:val="1GrobuchstabenChar"/>
          <w:b/>
          <w:i/>
          <w:noProof/>
          <w:lang w:val="en-US"/>
        </w:rPr>
        <w:t>FOR DIFFERENT FUEL TYPES</w:t>
      </w:r>
    </w:p>
    <w:p w14:paraId="46E7F9F7" w14:textId="77777777" w:rsidR="00063B22" w:rsidRPr="00E9084D" w:rsidRDefault="00063B22" w:rsidP="00063B22">
      <w:pPr>
        <w:rPr>
          <w:lang w:val="en-US"/>
        </w:rPr>
      </w:pPr>
    </w:p>
    <w:p w14:paraId="3800F7A8" w14:textId="5ED9A4FD" w:rsidR="002B24DA" w:rsidRPr="00917D1C" w:rsidRDefault="00D10698" w:rsidP="00F267CC">
      <w:pPr>
        <w:pStyle w:val="Ttulo3"/>
        <w:rPr>
          <w:lang w:val="es-ES"/>
        </w:rPr>
      </w:pPr>
      <w:r w:rsidRPr="00917D1C">
        <w:rPr>
          <w:rStyle w:val="1KursivChar"/>
          <w:b w:val="0"/>
          <w:i w:val="0"/>
          <w:sz w:val="20"/>
          <w:szCs w:val="20"/>
          <w:lang w:val="es-ES"/>
        </w:rPr>
        <w:t>Raúl Bajo-Buenestado</w:t>
      </w:r>
      <w:r w:rsidR="0081126D" w:rsidRPr="00917D1C">
        <w:rPr>
          <w:rStyle w:val="1KursivChar"/>
          <w:b w:val="0"/>
          <w:i w:val="0"/>
          <w:sz w:val="20"/>
          <w:szCs w:val="20"/>
          <w:lang w:val="es-ES"/>
        </w:rPr>
        <w:t xml:space="preserve">, </w:t>
      </w:r>
      <w:r w:rsidRPr="00917D1C">
        <w:rPr>
          <w:lang w:val="es-ES"/>
        </w:rPr>
        <w:t>Rice University, Phone +1 832-364-1370</w:t>
      </w:r>
      <w:r w:rsidR="0081126D" w:rsidRPr="00917D1C">
        <w:rPr>
          <w:lang w:val="es-ES"/>
        </w:rPr>
        <w:t xml:space="preserve">, E-mail: </w:t>
      </w:r>
      <w:bookmarkStart w:id="3" w:name="OLE_LINK18"/>
      <w:r w:rsidR="00F267CC" w:rsidRPr="00E9084D">
        <w:fldChar w:fldCharType="begin"/>
      </w:r>
      <w:r w:rsidR="00F267CC" w:rsidRPr="00917D1C">
        <w:rPr>
          <w:lang w:val="es-ES"/>
        </w:rPr>
        <w:instrText xml:space="preserve"> HYPERLINK "mailto:raulbajob@rice.edu" </w:instrText>
      </w:r>
      <w:r w:rsidR="00F267CC" w:rsidRPr="00E9084D">
        <w:fldChar w:fldCharType="separate"/>
      </w:r>
      <w:r w:rsidR="00F267CC" w:rsidRPr="00917D1C">
        <w:rPr>
          <w:rStyle w:val="Hipervnculo"/>
          <w:lang w:val="es-ES"/>
        </w:rPr>
        <w:t>raulbajob@rice.edu</w:t>
      </w:r>
      <w:bookmarkEnd w:id="3"/>
      <w:r w:rsidR="00F267CC" w:rsidRPr="00E9084D">
        <w:fldChar w:fldCharType="end"/>
      </w:r>
    </w:p>
    <w:p w14:paraId="43B05C1D" w14:textId="77777777" w:rsidR="00F267CC" w:rsidRPr="00917D1C" w:rsidRDefault="00F267CC" w:rsidP="00F267CC">
      <w:pPr>
        <w:rPr>
          <w:lang w:val="es-ES"/>
        </w:rPr>
      </w:pPr>
    </w:p>
    <w:p w14:paraId="14F999F2" w14:textId="4693942F" w:rsidR="002B24DA" w:rsidRPr="00E9084D" w:rsidRDefault="0081126D" w:rsidP="00DD4B41">
      <w:pPr>
        <w:pStyle w:val="Ttulo4"/>
        <w:rPr>
          <w:b/>
          <w:noProof/>
          <w:lang w:val="en-US"/>
        </w:rPr>
      </w:pPr>
      <w:r w:rsidRPr="00E9084D">
        <w:rPr>
          <w:b/>
          <w:noProof/>
          <w:lang w:val="en-US"/>
        </w:rPr>
        <w:t>Overview</w:t>
      </w:r>
    </w:p>
    <w:p w14:paraId="7532B659" w14:textId="01C7E4E8" w:rsidR="00E9084D" w:rsidRPr="00E9084D" w:rsidRDefault="00014006" w:rsidP="00014006">
      <w:pPr>
        <w:jc w:val="both"/>
        <w:rPr>
          <w:sz w:val="20"/>
          <w:szCs w:val="20"/>
          <w:lang w:val="en-US"/>
        </w:rPr>
      </w:pPr>
      <w:r w:rsidRPr="00E9084D">
        <w:rPr>
          <w:sz w:val="20"/>
          <w:szCs w:val="20"/>
          <w:lang w:val="en-US"/>
        </w:rPr>
        <w:t>The second half of the 2000s was a toug</w:t>
      </w:r>
      <w:r w:rsidR="000332D8">
        <w:rPr>
          <w:sz w:val="20"/>
          <w:szCs w:val="20"/>
          <w:lang w:val="en-US"/>
        </w:rPr>
        <w:t>h period for the public finance</w:t>
      </w:r>
      <w:r w:rsidRPr="00E9084D">
        <w:rPr>
          <w:sz w:val="20"/>
          <w:szCs w:val="20"/>
          <w:lang w:val="en-US"/>
        </w:rPr>
        <w:t xml:space="preserve"> in several countries in the advanced world. The poor evolution of unemployment, GDP, savings, and/or private consumption seriously compromised both the government revenue as well as the debt-to-GDP ratio of them. </w:t>
      </w:r>
      <w:r w:rsidR="00816420">
        <w:rPr>
          <w:sz w:val="20"/>
          <w:szCs w:val="20"/>
          <w:lang w:val="en-US"/>
        </w:rPr>
        <w:t>In order to</w:t>
      </w:r>
      <w:r w:rsidRPr="00E9084D">
        <w:rPr>
          <w:sz w:val="20"/>
          <w:szCs w:val="20"/>
          <w:lang w:val="en-US"/>
        </w:rPr>
        <w:t xml:space="preserve"> achieve a better financial situation, many governments r</w:t>
      </w:r>
      <w:r w:rsidR="000332D8">
        <w:rPr>
          <w:sz w:val="20"/>
          <w:szCs w:val="20"/>
          <w:lang w:val="en-US"/>
        </w:rPr>
        <w:t>a</w:t>
      </w:r>
      <w:r w:rsidRPr="00E9084D">
        <w:rPr>
          <w:sz w:val="20"/>
          <w:szCs w:val="20"/>
          <w:lang w:val="en-US"/>
        </w:rPr>
        <w:t>ise</w:t>
      </w:r>
      <w:r w:rsidR="00816420">
        <w:rPr>
          <w:sz w:val="20"/>
          <w:szCs w:val="20"/>
          <w:lang w:val="en-US"/>
        </w:rPr>
        <w:t>d</w:t>
      </w:r>
      <w:r w:rsidRPr="00E9084D">
        <w:rPr>
          <w:sz w:val="20"/>
          <w:szCs w:val="20"/>
          <w:lang w:val="en-US"/>
        </w:rPr>
        <w:t xml:space="preserve"> some of the key taxes</w:t>
      </w:r>
      <w:r w:rsidR="00816420">
        <w:rPr>
          <w:sz w:val="20"/>
          <w:szCs w:val="20"/>
          <w:lang w:val="en-US"/>
        </w:rPr>
        <w:t xml:space="preserve"> in terms of revenue collection, such as the gasoline taxes.  </w:t>
      </w:r>
    </w:p>
    <w:p w14:paraId="181EE621" w14:textId="77777777" w:rsidR="00E9084D" w:rsidRPr="00E9084D" w:rsidRDefault="00E9084D" w:rsidP="00014006">
      <w:pPr>
        <w:jc w:val="both"/>
        <w:rPr>
          <w:sz w:val="20"/>
          <w:szCs w:val="20"/>
          <w:lang w:val="en-US"/>
        </w:rPr>
      </w:pPr>
    </w:p>
    <w:p w14:paraId="3AC70B0B" w14:textId="59BC5A9D" w:rsidR="00014006" w:rsidRPr="00E9084D" w:rsidRDefault="00014006" w:rsidP="00014006">
      <w:pPr>
        <w:jc w:val="both"/>
        <w:rPr>
          <w:noProof/>
          <w:sz w:val="20"/>
          <w:szCs w:val="20"/>
          <w:lang w:val="en-US"/>
        </w:rPr>
      </w:pPr>
      <w:r w:rsidRPr="00E9084D">
        <w:rPr>
          <w:sz w:val="20"/>
          <w:szCs w:val="20"/>
          <w:lang w:val="en-US"/>
        </w:rPr>
        <w:t xml:space="preserve">This was the case, for example, in Spain. This </w:t>
      </w:r>
      <w:r w:rsidR="00DD0EC7">
        <w:rPr>
          <w:sz w:val="20"/>
          <w:szCs w:val="20"/>
          <w:lang w:val="en-US"/>
        </w:rPr>
        <w:t>s</w:t>
      </w:r>
      <w:r w:rsidRPr="00E9084D">
        <w:rPr>
          <w:sz w:val="20"/>
          <w:szCs w:val="20"/>
          <w:lang w:val="en-US"/>
        </w:rPr>
        <w:t xml:space="preserve">outhern </w:t>
      </w:r>
      <w:r w:rsidR="00DD0EC7">
        <w:rPr>
          <w:sz w:val="20"/>
          <w:szCs w:val="20"/>
          <w:lang w:val="en-US"/>
        </w:rPr>
        <w:t>E</w:t>
      </w:r>
      <w:r w:rsidR="00DD0EC7" w:rsidRPr="00E9084D">
        <w:rPr>
          <w:sz w:val="20"/>
          <w:szCs w:val="20"/>
          <w:lang w:val="en-US"/>
        </w:rPr>
        <w:t>uropean</w:t>
      </w:r>
      <w:r w:rsidRPr="00E9084D">
        <w:rPr>
          <w:sz w:val="20"/>
          <w:szCs w:val="20"/>
          <w:lang w:val="en-US"/>
        </w:rPr>
        <w:t xml:space="preserve"> country suffered after 2007 a progressive and dramatic deterioration of its key macroeconomic indicators. At the same time, the government was running out of money. Thus, following the </w:t>
      </w:r>
      <w:r w:rsidR="00E9084D" w:rsidRPr="00E9084D">
        <w:rPr>
          <w:sz w:val="20"/>
          <w:szCs w:val="20"/>
          <w:lang w:val="en-US"/>
        </w:rPr>
        <w:t>advice</w:t>
      </w:r>
      <w:r w:rsidRPr="00E9084D">
        <w:rPr>
          <w:sz w:val="20"/>
          <w:szCs w:val="20"/>
          <w:lang w:val="en-US"/>
        </w:rPr>
        <w:t xml:space="preserve"> of the European institutions and other international bodies, and in order to demonstrate fiscal discipline, Spain consolidate</w:t>
      </w:r>
      <w:r w:rsidR="006D1975">
        <w:rPr>
          <w:sz w:val="20"/>
          <w:szCs w:val="20"/>
          <w:lang w:val="en-US"/>
        </w:rPr>
        <w:t>d</w:t>
      </w:r>
      <w:r w:rsidRPr="00E9084D">
        <w:rPr>
          <w:sz w:val="20"/>
          <w:szCs w:val="20"/>
          <w:lang w:val="en-US"/>
        </w:rPr>
        <w:t xml:space="preserve"> its public accounts by both cutting the public spending as well as by increasing the taxes. Thus, as it was also true in many other countries, one of the decisions of the government was to raise gasoline taxes. But, was this decision a wise one in terms of tax collection? </w:t>
      </w:r>
    </w:p>
    <w:p w14:paraId="390F20BA" w14:textId="77777777" w:rsidR="00014006" w:rsidRPr="00E9084D" w:rsidRDefault="00014006" w:rsidP="00DD4B41">
      <w:pPr>
        <w:jc w:val="both"/>
        <w:rPr>
          <w:noProof/>
          <w:sz w:val="20"/>
          <w:szCs w:val="20"/>
          <w:lang w:val="en-US"/>
        </w:rPr>
      </w:pPr>
    </w:p>
    <w:p w14:paraId="62884CE5" w14:textId="6170F67B" w:rsidR="00F22E4F" w:rsidRPr="00E9084D" w:rsidRDefault="00014006" w:rsidP="00DD4B41">
      <w:pPr>
        <w:jc w:val="both"/>
        <w:rPr>
          <w:noProof/>
          <w:sz w:val="20"/>
          <w:szCs w:val="20"/>
          <w:lang w:val="en-US"/>
        </w:rPr>
      </w:pPr>
      <w:r w:rsidRPr="00E9084D">
        <w:rPr>
          <w:sz w:val="20"/>
          <w:szCs w:val="20"/>
          <w:lang w:val="en-US"/>
        </w:rPr>
        <w:t xml:space="preserve">We want to point out that actually a raise in gasoline taxes is not as effective as </w:t>
      </w:r>
      <w:r w:rsidR="00D95840">
        <w:rPr>
          <w:sz w:val="20"/>
          <w:szCs w:val="20"/>
          <w:lang w:val="en-US"/>
        </w:rPr>
        <w:t>previous studied have concluded, especially if the taxes are levied on unleaded gasoline consumers.</w:t>
      </w:r>
      <w:r w:rsidRPr="00E9084D">
        <w:rPr>
          <w:sz w:val="20"/>
          <w:szCs w:val="20"/>
          <w:lang w:val="en-US"/>
        </w:rPr>
        <w:t xml:space="preserve"> </w:t>
      </w:r>
      <w:r w:rsidR="00D95840">
        <w:rPr>
          <w:sz w:val="20"/>
          <w:szCs w:val="20"/>
          <w:lang w:val="en-US"/>
        </w:rPr>
        <w:t>Thus</w:t>
      </w:r>
      <w:r w:rsidRPr="00E9084D">
        <w:rPr>
          <w:sz w:val="20"/>
          <w:szCs w:val="20"/>
          <w:lang w:val="en-US"/>
        </w:rPr>
        <w:t>, in this paper we cast doubt on previous studies that estimated the</w:t>
      </w:r>
      <w:r w:rsidR="00E9084D" w:rsidRPr="00E9084D">
        <w:rPr>
          <w:sz w:val="20"/>
          <w:szCs w:val="20"/>
          <w:lang w:val="en-US"/>
        </w:rPr>
        <w:t xml:space="preserve"> effect of taxes based on the “overall</w:t>
      </w:r>
      <w:r w:rsidR="00DD0EC7">
        <w:rPr>
          <w:sz w:val="20"/>
          <w:szCs w:val="20"/>
          <w:lang w:val="en-US"/>
        </w:rPr>
        <w:t>”</w:t>
      </w:r>
      <w:r w:rsidRPr="00E9084D">
        <w:rPr>
          <w:sz w:val="20"/>
          <w:szCs w:val="20"/>
          <w:lang w:val="en-US"/>
        </w:rPr>
        <w:t xml:space="preserve"> elasticity of the gasoline demand.</w:t>
      </w:r>
    </w:p>
    <w:p w14:paraId="50142687" w14:textId="4FE835EC" w:rsidR="0081126D" w:rsidRPr="00E9084D" w:rsidRDefault="001D732D" w:rsidP="00DD4B41">
      <w:pPr>
        <w:pStyle w:val="Ttulo4"/>
        <w:rPr>
          <w:b/>
          <w:noProof/>
          <w:lang w:val="en-US"/>
        </w:rPr>
      </w:pPr>
      <w:r>
        <w:rPr>
          <w:b/>
          <w:noProof/>
          <w:lang w:val="en-US"/>
        </w:rPr>
        <w:t>Methodology</w:t>
      </w:r>
    </w:p>
    <w:p w14:paraId="764DE95C" w14:textId="57A8C838" w:rsidR="00816420" w:rsidRPr="001D732D" w:rsidRDefault="00014006" w:rsidP="00816420">
      <w:pPr>
        <w:pStyle w:val="NormalWeb"/>
        <w:spacing w:before="0" w:beforeAutospacing="0" w:after="0" w:afterAutospacing="0"/>
        <w:jc w:val="both"/>
        <w:rPr>
          <w:rFonts w:ascii="Times New Roman" w:eastAsiaTheme="minorEastAsia" w:hAnsi="Times New Roman"/>
          <w:color w:val="000000"/>
        </w:rPr>
      </w:pPr>
      <w:r w:rsidRPr="00E9084D">
        <w:rPr>
          <w:rFonts w:ascii="Times New Roman" w:hAnsi="Times New Roman"/>
        </w:rPr>
        <w:t xml:space="preserve">Using </w:t>
      </w:r>
      <w:r w:rsidR="00E9084D" w:rsidRPr="00E9084D">
        <w:rPr>
          <w:rFonts w:ascii="Times New Roman" w:hAnsi="Times New Roman"/>
        </w:rPr>
        <w:t xml:space="preserve">a panel </w:t>
      </w:r>
      <w:r w:rsidRPr="00E9084D">
        <w:rPr>
          <w:rFonts w:ascii="Times New Roman" w:hAnsi="Times New Roman"/>
        </w:rPr>
        <w:t xml:space="preserve">with </w:t>
      </w:r>
      <w:r w:rsidRPr="001D732D">
        <w:rPr>
          <w:rFonts w:ascii="Times New Roman" w:hAnsi="Times New Roman"/>
        </w:rPr>
        <w:t>detailed data from Spain</w:t>
      </w:r>
      <w:r w:rsidR="00E9084D" w:rsidRPr="001D732D">
        <w:rPr>
          <w:rFonts w:ascii="Times New Roman" w:hAnsi="Times New Roman"/>
        </w:rPr>
        <w:t xml:space="preserve"> at the province level</w:t>
      </w:r>
      <w:r w:rsidRPr="001D732D">
        <w:rPr>
          <w:rFonts w:ascii="Times New Roman" w:hAnsi="Times New Roman"/>
        </w:rPr>
        <w:t>, we estimate consumers' responses to changes in gasoline consumption by</w:t>
      </w:r>
      <w:r w:rsidR="00F778A9">
        <w:rPr>
          <w:rFonts w:ascii="Times New Roman" w:hAnsi="Times New Roman"/>
        </w:rPr>
        <w:t xml:space="preserve"> taking into account separately </w:t>
      </w:r>
      <w:r w:rsidRPr="001D732D">
        <w:rPr>
          <w:rFonts w:ascii="Times New Roman" w:hAnsi="Times New Roman"/>
        </w:rPr>
        <w:t xml:space="preserve">changes in tax-exclusive gasoline prices </w:t>
      </w:r>
      <w:r w:rsidR="00FD08B6" w:rsidRPr="001D732D">
        <w:rPr>
          <w:rFonts w:ascii="Times New Roman" w:hAnsi="Times New Roman"/>
        </w:rPr>
        <w:t>and</w:t>
      </w:r>
      <w:r w:rsidRPr="001D732D">
        <w:rPr>
          <w:rFonts w:ascii="Times New Roman" w:hAnsi="Times New Roman"/>
        </w:rPr>
        <w:t xml:space="preserve"> changes in gasoline taxes.</w:t>
      </w:r>
      <w:r w:rsidR="00816420" w:rsidRPr="001D732D">
        <w:rPr>
          <w:rFonts w:ascii="Times New Roman" w:hAnsi="Times New Roman"/>
        </w:rPr>
        <w:t xml:space="preserve"> </w:t>
      </w:r>
      <w:r w:rsidR="00816420" w:rsidRPr="001D732D">
        <w:rPr>
          <w:rFonts w:ascii="Times New Roman" w:eastAsiaTheme="minorEastAsia" w:hAnsi="Times New Roman"/>
          <w:color w:val="000000"/>
        </w:rPr>
        <w:t xml:space="preserve">In the basic framework, our regression for each type of fuel, </w:t>
      </w:r>
      <w:r w:rsidR="00816420" w:rsidRPr="00AE2594">
        <w:rPr>
          <w:rFonts w:ascii="Times New Roman" w:eastAsiaTheme="minorEastAsia" w:hAnsi="Times New Roman"/>
          <w:i/>
          <w:color w:val="000000"/>
        </w:rPr>
        <w:t>g</w:t>
      </w:r>
      <w:r w:rsidR="00816420" w:rsidRPr="001D732D">
        <w:rPr>
          <w:rFonts w:ascii="Times New Roman" w:eastAsiaTheme="minorEastAsia" w:hAnsi="Times New Roman"/>
          <w:color w:val="000000"/>
        </w:rPr>
        <w:t>, is given by:</w:t>
      </w:r>
    </w:p>
    <w:p w14:paraId="25FE761E" w14:textId="77777777" w:rsidR="00816420" w:rsidRPr="001D732D" w:rsidRDefault="00816420" w:rsidP="00816420">
      <w:pPr>
        <w:jc w:val="both"/>
        <w:rPr>
          <w:rFonts w:eastAsiaTheme="minorEastAsia"/>
          <w:color w:val="000000"/>
          <w:sz w:val="20"/>
          <w:szCs w:val="20"/>
          <w:lang w:val="en-US" w:eastAsia="es-ES"/>
        </w:rPr>
      </w:pPr>
    </w:p>
    <w:p w14:paraId="2E0634F1" w14:textId="77777777" w:rsidR="00816420" w:rsidRPr="001D732D" w:rsidRDefault="00816420" w:rsidP="00816420">
      <w:pPr>
        <w:tabs>
          <w:tab w:val="right" w:pos="4395"/>
        </w:tabs>
        <w:ind w:firstLine="720"/>
        <w:jc w:val="both"/>
        <w:rPr>
          <w:sz w:val="20"/>
          <w:szCs w:val="20"/>
          <w:lang w:val="en-US"/>
        </w:rPr>
      </w:pPr>
      <w:r w:rsidRPr="001D732D">
        <w:rPr>
          <w:rFonts w:eastAsiaTheme="minorEastAsia"/>
          <w:color w:val="000000"/>
          <w:sz w:val="20"/>
          <w:szCs w:val="20"/>
          <w:lang w:val="en-US" w:eastAsia="es-ES"/>
        </w:rPr>
        <w:t>log(D</w:t>
      </w:r>
      <w:r w:rsidRPr="001D732D">
        <w:rPr>
          <w:rFonts w:eastAsiaTheme="minorEastAsia"/>
          <w:color w:val="000000"/>
          <w:sz w:val="20"/>
          <w:szCs w:val="20"/>
          <w:vertAlign w:val="subscript"/>
          <w:lang w:val="en-US" w:eastAsia="es-ES"/>
        </w:rPr>
        <w:t>g,i,t</w:t>
      </w:r>
      <w:r w:rsidRPr="001D732D">
        <w:rPr>
          <w:rFonts w:eastAsiaTheme="minorEastAsia"/>
          <w:color w:val="000000"/>
          <w:sz w:val="20"/>
          <w:szCs w:val="20"/>
          <w:lang w:val="en-US" w:eastAsia="es-ES"/>
        </w:rPr>
        <w:t>) = β0 + β1*log(p</w:t>
      </w:r>
      <w:r w:rsidRPr="001D732D">
        <w:rPr>
          <w:rFonts w:eastAsiaTheme="minorEastAsia"/>
          <w:color w:val="000000"/>
          <w:sz w:val="20"/>
          <w:szCs w:val="20"/>
          <w:vertAlign w:val="subscript"/>
          <w:lang w:val="en-US" w:eastAsia="es-ES"/>
        </w:rPr>
        <w:t>g,i,t</w:t>
      </w:r>
      <w:r w:rsidRPr="001D732D">
        <w:rPr>
          <w:rFonts w:eastAsiaTheme="minorEastAsia"/>
          <w:color w:val="000000"/>
          <w:sz w:val="20"/>
          <w:szCs w:val="20"/>
          <w:lang w:val="en-US" w:eastAsia="es-ES"/>
        </w:rPr>
        <w:t>) + β2*log(τ</w:t>
      </w:r>
      <w:r w:rsidRPr="001D732D">
        <w:rPr>
          <w:rFonts w:eastAsiaTheme="minorEastAsia"/>
          <w:color w:val="000000"/>
          <w:sz w:val="20"/>
          <w:szCs w:val="20"/>
          <w:vertAlign w:val="subscript"/>
          <w:lang w:val="en-US" w:eastAsia="es-ES"/>
        </w:rPr>
        <w:t>g,i,t</w:t>
      </w:r>
      <w:r w:rsidRPr="001D732D">
        <w:rPr>
          <w:rFonts w:eastAsiaTheme="minorEastAsia"/>
          <w:color w:val="000000"/>
          <w:sz w:val="20"/>
          <w:szCs w:val="20"/>
          <w:lang w:val="en-US" w:eastAsia="es-ES"/>
        </w:rPr>
        <w:t>) + Θ*X</w:t>
      </w:r>
      <w:r w:rsidRPr="001D732D">
        <w:rPr>
          <w:rFonts w:eastAsiaTheme="minorEastAsia"/>
          <w:color w:val="000000"/>
          <w:sz w:val="20"/>
          <w:szCs w:val="20"/>
          <w:vertAlign w:val="subscript"/>
          <w:lang w:val="en-US" w:eastAsia="es-ES"/>
        </w:rPr>
        <w:t>g,i,t</w:t>
      </w:r>
      <w:r w:rsidRPr="001D732D">
        <w:rPr>
          <w:rFonts w:eastAsiaTheme="minorEastAsia"/>
          <w:color w:val="000000"/>
          <w:sz w:val="20"/>
          <w:szCs w:val="20"/>
          <w:lang w:val="en-US" w:eastAsia="es-ES"/>
        </w:rPr>
        <w:t xml:space="preserve"> + α</w:t>
      </w:r>
      <w:r w:rsidRPr="001D732D">
        <w:rPr>
          <w:rFonts w:eastAsiaTheme="minorEastAsia"/>
          <w:color w:val="000000"/>
          <w:sz w:val="20"/>
          <w:szCs w:val="20"/>
          <w:vertAlign w:val="subscript"/>
          <w:lang w:val="en-US" w:eastAsia="es-ES"/>
        </w:rPr>
        <w:t>t</w:t>
      </w:r>
      <w:r w:rsidRPr="001D732D">
        <w:rPr>
          <w:rFonts w:eastAsiaTheme="minorEastAsia"/>
          <w:color w:val="000000"/>
          <w:sz w:val="20"/>
          <w:szCs w:val="20"/>
          <w:lang w:val="en-US" w:eastAsia="es-ES"/>
        </w:rPr>
        <w:t xml:space="preserve"> +α</w:t>
      </w:r>
      <w:r w:rsidRPr="001D732D">
        <w:rPr>
          <w:rFonts w:eastAsiaTheme="minorEastAsia"/>
          <w:color w:val="000000"/>
          <w:sz w:val="20"/>
          <w:szCs w:val="20"/>
          <w:vertAlign w:val="subscript"/>
          <w:lang w:val="en-US" w:eastAsia="es-ES"/>
        </w:rPr>
        <w:t>i</w:t>
      </w:r>
      <w:r w:rsidRPr="001D732D">
        <w:rPr>
          <w:rFonts w:eastAsiaTheme="minorEastAsia"/>
          <w:color w:val="000000"/>
          <w:sz w:val="20"/>
          <w:szCs w:val="20"/>
          <w:lang w:val="en-US" w:eastAsia="es-ES"/>
        </w:rPr>
        <w:t xml:space="preserve"> + ε</w:t>
      </w:r>
      <w:r w:rsidRPr="001D732D">
        <w:rPr>
          <w:rFonts w:eastAsiaTheme="minorEastAsia"/>
          <w:color w:val="000000"/>
          <w:sz w:val="20"/>
          <w:szCs w:val="20"/>
          <w:vertAlign w:val="subscript"/>
          <w:lang w:val="en-US" w:eastAsia="es-ES"/>
        </w:rPr>
        <w:t>g,i,t</w:t>
      </w:r>
      <w:r w:rsidRPr="001D732D">
        <w:rPr>
          <w:sz w:val="20"/>
          <w:szCs w:val="20"/>
          <w:lang w:val="en-US"/>
        </w:rPr>
        <w:t xml:space="preserve"> </w:t>
      </w:r>
      <w:r w:rsidRPr="001D732D">
        <w:rPr>
          <w:sz w:val="20"/>
          <w:szCs w:val="20"/>
          <w:lang w:val="en-US"/>
        </w:rPr>
        <w:tab/>
      </w:r>
      <w:r w:rsidRPr="001D732D">
        <w:rPr>
          <w:sz w:val="20"/>
          <w:szCs w:val="20"/>
          <w:lang w:val="en-US"/>
        </w:rPr>
        <w:tab/>
        <w:t xml:space="preserve"> (1)</w:t>
      </w:r>
    </w:p>
    <w:p w14:paraId="3F29C570" w14:textId="77777777" w:rsidR="00816420" w:rsidRPr="001D732D" w:rsidRDefault="00816420" w:rsidP="00816420">
      <w:pPr>
        <w:tabs>
          <w:tab w:val="right" w:pos="4395"/>
        </w:tabs>
        <w:ind w:firstLine="720"/>
        <w:jc w:val="both"/>
        <w:rPr>
          <w:sz w:val="20"/>
          <w:szCs w:val="20"/>
          <w:lang w:val="en-US"/>
        </w:rPr>
      </w:pPr>
    </w:p>
    <w:p w14:paraId="408822E5" w14:textId="01EAD12F" w:rsidR="00816420" w:rsidRPr="001D732D" w:rsidRDefault="00816420" w:rsidP="008164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1D732D">
        <w:rPr>
          <w:rFonts w:eastAsiaTheme="minorEastAsia"/>
          <w:color w:val="000000"/>
          <w:sz w:val="20"/>
          <w:szCs w:val="20"/>
          <w:lang w:val="en-US" w:eastAsia="es-ES"/>
        </w:rPr>
        <w:t xml:space="preserve">where </w:t>
      </w:r>
      <w:r w:rsidRPr="001D732D">
        <w:rPr>
          <w:rFonts w:eastAsiaTheme="minorEastAsia"/>
          <w:i/>
          <w:color w:val="000000"/>
          <w:sz w:val="20"/>
          <w:szCs w:val="20"/>
          <w:lang w:val="en-US" w:eastAsia="es-ES"/>
        </w:rPr>
        <w:t>D</w:t>
      </w:r>
      <w:r w:rsidR="00AE2594">
        <w:rPr>
          <w:rFonts w:eastAsiaTheme="minorEastAsia"/>
          <w:color w:val="000000"/>
          <w:sz w:val="20"/>
          <w:szCs w:val="20"/>
          <w:lang w:val="en-US" w:eastAsia="es-ES"/>
        </w:rPr>
        <w:t xml:space="preserve"> is </w:t>
      </w:r>
      <w:r w:rsidRPr="001D732D">
        <w:rPr>
          <w:rFonts w:eastAsiaTheme="minorEastAsia"/>
          <w:color w:val="000000"/>
          <w:sz w:val="20"/>
          <w:szCs w:val="20"/>
          <w:lang w:val="en-US" w:eastAsia="es-ES"/>
        </w:rPr>
        <w:t xml:space="preserve">gasoline </w:t>
      </w:r>
      <w:r w:rsidRPr="001D732D">
        <w:rPr>
          <w:rFonts w:eastAsiaTheme="minorEastAsia"/>
          <w:i/>
          <w:color w:val="000000"/>
          <w:sz w:val="20"/>
          <w:szCs w:val="20"/>
          <w:lang w:val="en-US" w:eastAsia="es-ES"/>
        </w:rPr>
        <w:t>g</w:t>
      </w:r>
      <w:r w:rsidRPr="001D732D">
        <w:rPr>
          <w:rFonts w:eastAsiaTheme="minorEastAsia"/>
          <w:color w:val="000000"/>
          <w:sz w:val="20"/>
          <w:szCs w:val="20"/>
          <w:lang w:val="en-US" w:eastAsia="es-ES"/>
        </w:rPr>
        <w:t xml:space="preserve"> consumption in month </w:t>
      </w:r>
      <w:r w:rsidRPr="001D732D">
        <w:rPr>
          <w:rFonts w:eastAsiaTheme="minorEastAsia"/>
          <w:i/>
          <w:color w:val="000000"/>
          <w:sz w:val="20"/>
          <w:szCs w:val="20"/>
          <w:lang w:val="en-US" w:eastAsia="es-ES"/>
        </w:rPr>
        <w:t>t</w:t>
      </w:r>
      <w:r w:rsidRPr="001D732D">
        <w:rPr>
          <w:rFonts w:eastAsiaTheme="minorEastAsia"/>
          <w:color w:val="000000"/>
          <w:sz w:val="20"/>
          <w:szCs w:val="20"/>
          <w:lang w:val="en-US" w:eastAsia="es-ES"/>
        </w:rPr>
        <w:t xml:space="preserve"> in province </w:t>
      </w:r>
      <w:r w:rsidRPr="001D732D">
        <w:rPr>
          <w:rFonts w:eastAsiaTheme="minorEastAsia"/>
          <w:i/>
          <w:color w:val="000000"/>
          <w:sz w:val="20"/>
          <w:szCs w:val="20"/>
          <w:lang w:val="en-US" w:eastAsia="es-ES"/>
        </w:rPr>
        <w:t>i</w:t>
      </w:r>
      <w:r w:rsidRPr="001D732D">
        <w:rPr>
          <w:rFonts w:eastAsiaTheme="minorEastAsia"/>
          <w:color w:val="000000"/>
          <w:sz w:val="20"/>
          <w:szCs w:val="20"/>
          <w:lang w:val="en-US" w:eastAsia="es-ES"/>
        </w:rPr>
        <w:t xml:space="preserve">; </w:t>
      </w:r>
      <w:r w:rsidRPr="001D732D">
        <w:rPr>
          <w:rFonts w:eastAsiaTheme="minorEastAsia"/>
          <w:i/>
          <w:color w:val="000000"/>
          <w:sz w:val="20"/>
          <w:szCs w:val="20"/>
          <w:lang w:val="en-US" w:eastAsia="es-ES"/>
        </w:rPr>
        <w:t>p</w:t>
      </w:r>
      <w:r w:rsidRPr="001D732D">
        <w:rPr>
          <w:rFonts w:eastAsiaTheme="minorEastAsia"/>
          <w:color w:val="000000"/>
          <w:sz w:val="20"/>
          <w:szCs w:val="20"/>
          <w:lang w:val="en-US" w:eastAsia="es-ES"/>
        </w:rPr>
        <w:t xml:space="preserve"> is the average monthly retail price before tax of gasoline </w:t>
      </w:r>
      <w:r w:rsidRPr="00AE2594">
        <w:rPr>
          <w:rFonts w:eastAsiaTheme="minorEastAsia"/>
          <w:i/>
          <w:color w:val="000000"/>
          <w:sz w:val="20"/>
          <w:szCs w:val="20"/>
          <w:lang w:val="en-US" w:eastAsia="es-ES"/>
        </w:rPr>
        <w:t>g</w:t>
      </w:r>
      <w:r w:rsidRPr="001D732D">
        <w:rPr>
          <w:rFonts w:eastAsiaTheme="minorEastAsia"/>
          <w:color w:val="000000"/>
          <w:sz w:val="20"/>
          <w:szCs w:val="20"/>
          <w:lang w:val="en-US" w:eastAsia="es-ES"/>
        </w:rPr>
        <w:t xml:space="preserve"> in euro per liter (euro/l) in month </w:t>
      </w:r>
      <w:r w:rsidRPr="001D732D">
        <w:rPr>
          <w:rFonts w:eastAsiaTheme="minorEastAsia"/>
          <w:i/>
          <w:color w:val="000000"/>
          <w:sz w:val="20"/>
          <w:szCs w:val="20"/>
          <w:lang w:val="en-US" w:eastAsia="es-ES"/>
        </w:rPr>
        <w:t>t</w:t>
      </w:r>
      <w:r w:rsidRPr="001D732D">
        <w:rPr>
          <w:rFonts w:eastAsiaTheme="minorEastAsia"/>
          <w:color w:val="000000"/>
          <w:sz w:val="20"/>
          <w:szCs w:val="20"/>
          <w:lang w:val="en-US" w:eastAsia="es-ES"/>
        </w:rPr>
        <w:t xml:space="preserve"> in province </w:t>
      </w:r>
      <w:r w:rsidRPr="001D732D">
        <w:rPr>
          <w:rFonts w:eastAsiaTheme="minorEastAsia"/>
          <w:i/>
          <w:color w:val="000000"/>
          <w:sz w:val="20"/>
          <w:szCs w:val="20"/>
          <w:lang w:val="en-US" w:eastAsia="es-ES"/>
        </w:rPr>
        <w:t>i</w:t>
      </w:r>
      <w:r w:rsidRPr="001D732D">
        <w:rPr>
          <w:rFonts w:eastAsiaTheme="minorEastAsia"/>
          <w:color w:val="000000"/>
          <w:sz w:val="20"/>
          <w:szCs w:val="20"/>
          <w:lang w:val="en-US" w:eastAsia="es-ES"/>
        </w:rPr>
        <w:t xml:space="preserve">; </w:t>
      </w:r>
      <w:r w:rsidRPr="001D732D">
        <w:rPr>
          <w:rFonts w:eastAsiaTheme="minorEastAsia"/>
          <w:i/>
          <w:color w:val="000000"/>
          <w:sz w:val="20"/>
          <w:szCs w:val="20"/>
          <w:lang w:val="en-US" w:eastAsia="es-ES"/>
        </w:rPr>
        <w:t>τ</w:t>
      </w:r>
      <w:r w:rsidRPr="001D732D">
        <w:rPr>
          <w:rFonts w:eastAsiaTheme="minorEastAsia"/>
          <w:color w:val="000000"/>
          <w:sz w:val="20"/>
          <w:szCs w:val="20"/>
          <w:lang w:val="en-US" w:eastAsia="es-ES"/>
        </w:rPr>
        <w:t xml:space="preserve"> is the average tax of gasoline </w:t>
      </w:r>
      <w:r w:rsidRPr="001D732D">
        <w:rPr>
          <w:rFonts w:eastAsiaTheme="minorEastAsia"/>
          <w:i/>
          <w:color w:val="000000"/>
          <w:sz w:val="20"/>
          <w:szCs w:val="20"/>
          <w:lang w:val="en-US" w:eastAsia="es-ES"/>
        </w:rPr>
        <w:t>g</w:t>
      </w:r>
      <w:r w:rsidRPr="001D732D">
        <w:rPr>
          <w:rFonts w:eastAsiaTheme="minorEastAsia"/>
          <w:color w:val="000000"/>
          <w:sz w:val="20"/>
          <w:szCs w:val="20"/>
          <w:lang w:val="en-US" w:eastAsia="es-ES"/>
        </w:rPr>
        <w:t xml:space="preserve"> in euro per liter (euro/l) in month </w:t>
      </w:r>
      <w:r w:rsidRPr="001D732D">
        <w:rPr>
          <w:rFonts w:eastAsiaTheme="minorEastAsia"/>
          <w:i/>
          <w:color w:val="000000"/>
          <w:sz w:val="20"/>
          <w:szCs w:val="20"/>
          <w:lang w:val="en-US" w:eastAsia="es-ES"/>
        </w:rPr>
        <w:t>t</w:t>
      </w:r>
      <w:r w:rsidRPr="001D732D">
        <w:rPr>
          <w:rFonts w:eastAsiaTheme="minorEastAsia"/>
          <w:color w:val="000000"/>
          <w:sz w:val="20"/>
          <w:szCs w:val="20"/>
          <w:lang w:val="en-US" w:eastAsia="es-ES"/>
        </w:rPr>
        <w:t xml:space="preserve"> in province </w:t>
      </w:r>
      <w:r w:rsidRPr="001D732D">
        <w:rPr>
          <w:rFonts w:eastAsiaTheme="minorEastAsia"/>
          <w:i/>
          <w:color w:val="000000"/>
          <w:sz w:val="20"/>
          <w:szCs w:val="20"/>
          <w:lang w:val="en-US" w:eastAsia="es-ES"/>
        </w:rPr>
        <w:t>i</w:t>
      </w:r>
      <w:r w:rsidRPr="001D732D">
        <w:rPr>
          <w:rFonts w:eastAsiaTheme="minorEastAsia"/>
          <w:color w:val="000000"/>
          <w:sz w:val="20"/>
          <w:szCs w:val="20"/>
          <w:lang w:val="en-US" w:eastAsia="es-ES"/>
        </w:rPr>
        <w:t xml:space="preserve">. The scalars </w:t>
      </w:r>
      <w:r w:rsidRPr="001D732D">
        <w:rPr>
          <w:rFonts w:eastAsiaTheme="minorEastAsia"/>
          <w:i/>
          <w:color w:val="000000"/>
          <w:sz w:val="20"/>
          <w:szCs w:val="20"/>
          <w:lang w:val="en-US" w:eastAsia="es-ES"/>
        </w:rPr>
        <w:t>α</w:t>
      </w:r>
      <w:r w:rsidRPr="001D732D">
        <w:rPr>
          <w:rFonts w:eastAsiaTheme="minorEastAsia"/>
          <w:color w:val="000000"/>
          <w:sz w:val="20"/>
          <w:szCs w:val="20"/>
          <w:lang w:val="en-US" w:eastAsia="es-ES"/>
        </w:rPr>
        <w:t xml:space="preserve"> denote province and month fixed effects, respectively. In addition, we also include in the model a vector of control variables, </w:t>
      </w:r>
      <w:r w:rsidRPr="001D732D">
        <w:rPr>
          <w:rFonts w:eastAsiaTheme="minorEastAsia"/>
          <w:i/>
          <w:color w:val="000000"/>
          <w:sz w:val="20"/>
          <w:szCs w:val="20"/>
          <w:lang w:val="en-US" w:eastAsia="es-ES"/>
        </w:rPr>
        <w:t>X</w:t>
      </w:r>
      <w:r w:rsidRPr="001D732D">
        <w:rPr>
          <w:rFonts w:eastAsiaTheme="minorEastAsia"/>
          <w:color w:val="000000"/>
          <w:sz w:val="20"/>
          <w:szCs w:val="20"/>
          <w:lang w:val="en-US" w:eastAsia="es-ES"/>
        </w:rPr>
        <w:t xml:space="preserve">, namely: the number of registered cars, trucks and vans, buses, motorcycles, tractors and other vehicles powered by fuel </w:t>
      </w:r>
      <w:r w:rsidRPr="001D732D">
        <w:rPr>
          <w:rFonts w:eastAsiaTheme="minorEastAsia"/>
          <w:i/>
          <w:color w:val="000000"/>
          <w:sz w:val="20"/>
          <w:szCs w:val="20"/>
          <w:lang w:val="en-US" w:eastAsia="es-ES"/>
        </w:rPr>
        <w:t>g</w:t>
      </w:r>
      <w:r w:rsidRPr="001D732D">
        <w:rPr>
          <w:rFonts w:eastAsiaTheme="minorEastAsia"/>
          <w:color w:val="000000"/>
          <w:sz w:val="20"/>
          <w:szCs w:val="20"/>
          <w:lang w:val="en-US" w:eastAsia="es-ES"/>
        </w:rPr>
        <w:t xml:space="preserve"> in month </w:t>
      </w:r>
      <w:r w:rsidRPr="001D732D">
        <w:rPr>
          <w:rFonts w:eastAsiaTheme="minorEastAsia"/>
          <w:i/>
          <w:color w:val="000000"/>
          <w:sz w:val="20"/>
          <w:szCs w:val="20"/>
          <w:lang w:val="en-US" w:eastAsia="es-ES"/>
        </w:rPr>
        <w:t>t</w:t>
      </w:r>
      <w:r w:rsidRPr="001D732D">
        <w:rPr>
          <w:rFonts w:eastAsiaTheme="minorEastAsia"/>
          <w:color w:val="000000"/>
          <w:sz w:val="20"/>
          <w:szCs w:val="20"/>
          <w:lang w:val="en-US" w:eastAsia="es-ES"/>
        </w:rPr>
        <w:t xml:space="preserve"> in province </w:t>
      </w:r>
      <w:r w:rsidRPr="001D732D">
        <w:rPr>
          <w:rFonts w:eastAsiaTheme="minorEastAsia"/>
          <w:i/>
          <w:color w:val="000000"/>
          <w:sz w:val="20"/>
          <w:szCs w:val="20"/>
          <w:lang w:val="en-US" w:eastAsia="es-ES"/>
        </w:rPr>
        <w:t>i</w:t>
      </w:r>
      <w:r w:rsidRPr="001D732D">
        <w:rPr>
          <w:rFonts w:eastAsiaTheme="minorEastAsia"/>
          <w:color w:val="000000"/>
          <w:sz w:val="20"/>
          <w:szCs w:val="20"/>
          <w:lang w:val="en-US" w:eastAsia="es-ES"/>
        </w:rPr>
        <w:t xml:space="preserve">. </w:t>
      </w:r>
    </w:p>
    <w:p w14:paraId="4BAE3C58" w14:textId="77777777" w:rsidR="00816420" w:rsidRPr="001D732D" w:rsidRDefault="00816420" w:rsidP="00FD08B6">
      <w:pPr>
        <w:pStyle w:val="NormalWeb"/>
        <w:spacing w:before="0" w:beforeAutospacing="0" w:after="0" w:afterAutospacing="0"/>
        <w:jc w:val="both"/>
        <w:rPr>
          <w:rFonts w:ascii="Times New Roman" w:hAnsi="Times New Roman"/>
        </w:rPr>
      </w:pPr>
    </w:p>
    <w:p w14:paraId="232812B6" w14:textId="77777777" w:rsidR="006D24BA" w:rsidRDefault="00F267CC" w:rsidP="00FD08B6">
      <w:pPr>
        <w:pStyle w:val="NormalWeb"/>
        <w:spacing w:before="0" w:beforeAutospacing="0" w:after="0" w:afterAutospacing="0"/>
        <w:jc w:val="both"/>
        <w:rPr>
          <w:rFonts w:ascii="Times New Roman" w:hAnsi="Times New Roman"/>
        </w:rPr>
      </w:pPr>
      <w:r w:rsidRPr="00816420">
        <w:rPr>
          <w:rFonts w:ascii="Times New Roman" w:hAnsi="Times New Roman"/>
        </w:rPr>
        <w:t xml:space="preserve">We rely </w:t>
      </w:r>
      <w:r w:rsidRPr="00E9084D">
        <w:rPr>
          <w:rFonts w:ascii="Times New Roman" w:hAnsi="Times New Roman"/>
        </w:rPr>
        <w:t>on the fact that almost all the regional governments in Spain implemented several changes in excise duties on gasoline during the 2008 crisis period (</w:t>
      </w:r>
      <w:r w:rsidR="00B1175A">
        <w:rPr>
          <w:rFonts w:ascii="Times New Roman" w:hAnsi="Times New Roman"/>
        </w:rPr>
        <w:t>together</w:t>
      </w:r>
      <w:r w:rsidRPr="00E9084D">
        <w:rPr>
          <w:rFonts w:ascii="Times New Roman" w:hAnsi="Times New Roman"/>
        </w:rPr>
        <w:t xml:space="preserve"> with the few changes implemented by the central </w:t>
      </w:r>
      <w:r w:rsidRPr="008226FD">
        <w:rPr>
          <w:rFonts w:ascii="Times New Roman" w:hAnsi="Times New Roman"/>
        </w:rPr>
        <w:t>government</w:t>
      </w:r>
      <w:r w:rsidRPr="00E9084D">
        <w:rPr>
          <w:rFonts w:ascii="Times New Roman" w:hAnsi="Times New Roman"/>
        </w:rPr>
        <w:t>).</w:t>
      </w:r>
      <w:r w:rsidR="008226FD">
        <w:rPr>
          <w:rFonts w:ascii="Times New Roman" w:hAnsi="Times New Roman"/>
        </w:rPr>
        <w:t xml:space="preserve"> </w:t>
      </w:r>
    </w:p>
    <w:p w14:paraId="06EBDE0C" w14:textId="77777777" w:rsidR="006D24BA" w:rsidRDefault="006D24BA" w:rsidP="00FD08B6">
      <w:pPr>
        <w:pStyle w:val="NormalWeb"/>
        <w:spacing w:before="0" w:beforeAutospacing="0" w:after="0" w:afterAutospacing="0"/>
        <w:jc w:val="both"/>
        <w:rPr>
          <w:rFonts w:ascii="Times New Roman" w:hAnsi="Times New Roman"/>
        </w:rPr>
      </w:pPr>
    </w:p>
    <w:p w14:paraId="7C498465" w14:textId="53628DEF" w:rsidR="0081126D" w:rsidRPr="00FD08B6" w:rsidRDefault="008226FD" w:rsidP="00FD08B6">
      <w:pPr>
        <w:pStyle w:val="NormalWeb"/>
        <w:spacing w:before="0" w:beforeAutospacing="0" w:after="0" w:afterAutospacing="0"/>
        <w:jc w:val="both"/>
        <w:rPr>
          <w:rFonts w:ascii="Times New Roman" w:hAnsi="Times New Roman"/>
        </w:rPr>
      </w:pPr>
      <w:r>
        <w:rPr>
          <w:rFonts w:ascii="Times New Roman" w:hAnsi="Times New Roman"/>
        </w:rPr>
        <w:t xml:space="preserve">We perform two robustness checks: first, we include lagged variables of </w:t>
      </w:r>
      <w:r w:rsidR="00892177">
        <w:rPr>
          <w:rFonts w:ascii="Times New Roman" w:hAnsi="Times New Roman"/>
        </w:rPr>
        <w:t xml:space="preserve">the gasoline </w:t>
      </w:r>
      <w:r>
        <w:rPr>
          <w:rFonts w:ascii="Times New Roman" w:hAnsi="Times New Roman"/>
        </w:rPr>
        <w:t>consumption to capture potential dynamic effects; a</w:t>
      </w:r>
      <w:r w:rsidR="004B2071">
        <w:rPr>
          <w:rFonts w:ascii="Times New Roman" w:hAnsi="Times New Roman"/>
        </w:rPr>
        <w:t>nd second, we perform an instrumental variable</w:t>
      </w:r>
      <w:r>
        <w:rPr>
          <w:rFonts w:ascii="Times New Roman" w:hAnsi="Times New Roman"/>
        </w:rPr>
        <w:t xml:space="preserve"> regression due to the potential concern of endogeneity between gasoline prices and consumption.</w:t>
      </w:r>
    </w:p>
    <w:p w14:paraId="2B6914B9" w14:textId="77777777" w:rsidR="0081126D" w:rsidRPr="00E9084D" w:rsidRDefault="0081126D" w:rsidP="00DD4B41">
      <w:pPr>
        <w:pStyle w:val="Ttulo4"/>
        <w:rPr>
          <w:b/>
          <w:noProof/>
          <w:lang w:val="en-US"/>
        </w:rPr>
      </w:pPr>
      <w:r w:rsidRPr="00E9084D">
        <w:rPr>
          <w:b/>
          <w:noProof/>
          <w:lang w:val="en-US"/>
        </w:rPr>
        <w:t>Results</w:t>
      </w:r>
    </w:p>
    <w:p w14:paraId="0175D252" w14:textId="6A838D69" w:rsidR="00F267CC" w:rsidRPr="004B2071" w:rsidRDefault="00F267CC" w:rsidP="00F267CC">
      <w:pPr>
        <w:pStyle w:val="NormalWeb"/>
        <w:spacing w:before="0" w:beforeAutospacing="0" w:after="0" w:afterAutospacing="0"/>
        <w:jc w:val="both"/>
        <w:rPr>
          <w:rFonts w:ascii="Times New Roman" w:hAnsi="Times New Roman"/>
        </w:rPr>
      </w:pPr>
      <w:r w:rsidRPr="00E9084D">
        <w:rPr>
          <w:rFonts w:ascii="Times New Roman" w:hAnsi="Times New Roman"/>
        </w:rPr>
        <w:t>We find evidence to support that, at least in Spain, the sensitivity of gasoline consumption to changes in taxes is much greater than the sensitivity of gasoline consumption to changes in tax-exclusive prices. In other words, we demonstrate that an increase in gasoline taxes implies a greater reduction in gasoline consumption than an equ</w:t>
      </w:r>
      <w:r w:rsidR="00E9084D" w:rsidRPr="00E9084D">
        <w:rPr>
          <w:rFonts w:ascii="Times New Roman" w:hAnsi="Times New Roman"/>
        </w:rPr>
        <w:t>al-sized increase in gasoline “</w:t>
      </w:r>
      <w:r w:rsidRPr="00E9084D">
        <w:rPr>
          <w:rFonts w:ascii="Times New Roman" w:hAnsi="Times New Roman"/>
        </w:rPr>
        <w:t>pre</w:t>
      </w:r>
      <w:r w:rsidR="00E9084D" w:rsidRPr="00E9084D">
        <w:rPr>
          <w:rFonts w:ascii="Times New Roman" w:hAnsi="Times New Roman"/>
        </w:rPr>
        <w:t>-tax”</w:t>
      </w:r>
      <w:r w:rsidRPr="00E9084D">
        <w:rPr>
          <w:rFonts w:ascii="Times New Roman" w:hAnsi="Times New Roman"/>
        </w:rPr>
        <w:t xml:space="preserve"> prices. This finding is true for </w:t>
      </w:r>
      <w:r w:rsidR="00035EED">
        <w:rPr>
          <w:rFonts w:ascii="Times New Roman" w:hAnsi="Times New Roman"/>
        </w:rPr>
        <w:t xml:space="preserve">regular </w:t>
      </w:r>
      <w:r w:rsidRPr="00E9084D">
        <w:rPr>
          <w:rFonts w:ascii="Times New Roman" w:hAnsi="Times New Roman"/>
        </w:rPr>
        <w:lastRenderedPageBreak/>
        <w:t xml:space="preserve">unleaded gasoline </w:t>
      </w:r>
      <w:r w:rsidR="00035EED">
        <w:rPr>
          <w:rFonts w:ascii="Times New Roman" w:hAnsi="Times New Roman"/>
        </w:rPr>
        <w:t>(</w:t>
      </w:r>
      <w:r w:rsidRPr="00E9084D">
        <w:rPr>
          <w:rFonts w:ascii="Times New Roman" w:hAnsi="Times New Roman"/>
        </w:rPr>
        <w:t>95</w:t>
      </w:r>
      <w:r w:rsidR="00035EED">
        <w:rPr>
          <w:rFonts w:ascii="Times New Roman" w:hAnsi="Times New Roman"/>
        </w:rPr>
        <w:t xml:space="preserve"> RON)</w:t>
      </w:r>
      <w:r w:rsidRPr="00E9084D">
        <w:rPr>
          <w:rFonts w:ascii="Times New Roman" w:hAnsi="Times New Roman"/>
        </w:rPr>
        <w:t xml:space="preserve">, </w:t>
      </w:r>
      <w:r w:rsidR="00035EED">
        <w:rPr>
          <w:rFonts w:ascii="Times New Roman" w:hAnsi="Times New Roman"/>
        </w:rPr>
        <w:t xml:space="preserve">premium </w:t>
      </w:r>
      <w:r w:rsidRPr="00E9084D">
        <w:rPr>
          <w:rFonts w:ascii="Times New Roman" w:hAnsi="Times New Roman"/>
        </w:rPr>
        <w:t xml:space="preserve">unleaded </w:t>
      </w:r>
      <w:r w:rsidR="00DD11F4">
        <w:rPr>
          <w:rFonts w:ascii="Times New Roman" w:hAnsi="Times New Roman"/>
        </w:rPr>
        <w:t xml:space="preserve">gasoline </w:t>
      </w:r>
      <w:r w:rsidR="00035EED">
        <w:rPr>
          <w:rFonts w:ascii="Times New Roman" w:hAnsi="Times New Roman"/>
        </w:rPr>
        <w:t>(</w:t>
      </w:r>
      <w:r w:rsidR="00DD11F4">
        <w:rPr>
          <w:rFonts w:ascii="Times New Roman" w:hAnsi="Times New Roman"/>
        </w:rPr>
        <w:t>98</w:t>
      </w:r>
      <w:r w:rsidR="00AB7345">
        <w:rPr>
          <w:rFonts w:ascii="Times New Roman" w:hAnsi="Times New Roman"/>
        </w:rPr>
        <w:t xml:space="preserve"> </w:t>
      </w:r>
      <w:r w:rsidR="00035EED">
        <w:rPr>
          <w:rFonts w:ascii="Times New Roman" w:hAnsi="Times New Roman"/>
        </w:rPr>
        <w:t>RON</w:t>
      </w:r>
      <w:r w:rsidR="00DD11F4">
        <w:rPr>
          <w:rFonts w:ascii="Times New Roman" w:hAnsi="Times New Roman"/>
        </w:rPr>
        <w:t xml:space="preserve">) </w:t>
      </w:r>
      <w:r w:rsidRPr="00E9084D">
        <w:rPr>
          <w:rFonts w:ascii="Times New Roman" w:hAnsi="Times New Roman"/>
        </w:rPr>
        <w:t xml:space="preserve">and </w:t>
      </w:r>
      <w:r w:rsidR="006778A2">
        <w:rPr>
          <w:rFonts w:ascii="Times New Roman" w:hAnsi="Times New Roman"/>
        </w:rPr>
        <w:t xml:space="preserve">agricultural </w:t>
      </w:r>
      <w:r w:rsidRPr="00E9084D">
        <w:rPr>
          <w:rFonts w:ascii="Times New Roman" w:hAnsi="Times New Roman"/>
        </w:rPr>
        <w:t xml:space="preserve">diesel </w:t>
      </w:r>
      <w:r w:rsidR="006778A2">
        <w:rPr>
          <w:rFonts w:ascii="Times New Roman" w:hAnsi="Times New Roman"/>
        </w:rPr>
        <w:t>fuel</w:t>
      </w:r>
      <w:r w:rsidRPr="00E9084D">
        <w:rPr>
          <w:rFonts w:ascii="Times New Roman" w:hAnsi="Times New Roman"/>
        </w:rPr>
        <w:t xml:space="preserve">. </w:t>
      </w:r>
      <w:r w:rsidR="004B2071">
        <w:rPr>
          <w:rFonts w:ascii="Times New Roman" w:hAnsi="Times New Roman"/>
        </w:rPr>
        <w:t>However, we do not find evidence of such “</w:t>
      </w:r>
      <w:r w:rsidR="00F311B5">
        <w:rPr>
          <w:rFonts w:ascii="Times New Roman" w:hAnsi="Times New Roman"/>
        </w:rPr>
        <w:t>asymmetric response</w:t>
      </w:r>
      <w:r w:rsidR="00E474ED">
        <w:rPr>
          <w:rFonts w:ascii="Times New Roman" w:hAnsi="Times New Roman"/>
        </w:rPr>
        <w:t>” in the demand of regular diesel fuel</w:t>
      </w:r>
      <w:r w:rsidR="004B2071">
        <w:rPr>
          <w:rFonts w:ascii="Times New Roman" w:hAnsi="Times New Roman"/>
        </w:rPr>
        <w:t xml:space="preserve">. A finding </w:t>
      </w:r>
      <w:r w:rsidR="00F311B5">
        <w:rPr>
          <w:rFonts w:ascii="Times New Roman" w:hAnsi="Times New Roman"/>
        </w:rPr>
        <w:t>that is consistent with the fact that “diesel drivers” tend to be better informed about changes in both prices and taxes.</w:t>
      </w:r>
    </w:p>
    <w:p w14:paraId="2D738703" w14:textId="77777777" w:rsidR="001D76DA" w:rsidRPr="00E9084D" w:rsidRDefault="001D76DA" w:rsidP="00DD4B41">
      <w:pPr>
        <w:jc w:val="both"/>
        <w:rPr>
          <w:noProof/>
          <w:sz w:val="20"/>
          <w:szCs w:val="20"/>
          <w:lang w:val="en-US"/>
        </w:rPr>
      </w:pPr>
    </w:p>
    <w:p w14:paraId="79C45177" w14:textId="4966F892" w:rsidR="0081126D" w:rsidRPr="00E9084D" w:rsidRDefault="0081126D" w:rsidP="00DD4B41">
      <w:pPr>
        <w:jc w:val="both"/>
        <w:rPr>
          <w:noProof/>
          <w:sz w:val="20"/>
          <w:szCs w:val="20"/>
          <w:lang w:val="en-US"/>
        </w:rPr>
      </w:pPr>
      <w:r w:rsidRPr="00E9084D">
        <w:rPr>
          <w:b/>
          <w:noProof/>
          <w:lang w:val="en-US"/>
        </w:rPr>
        <w:t>Conclusions</w:t>
      </w:r>
      <w:r w:rsidR="00CD6D3D">
        <w:rPr>
          <w:b/>
          <w:noProof/>
          <w:lang w:val="en-US"/>
        </w:rPr>
        <w:t xml:space="preserve"> </w:t>
      </w:r>
    </w:p>
    <w:p w14:paraId="1AE1C687" w14:textId="590CE5D5" w:rsidR="00F311B5" w:rsidRPr="008D5DE3" w:rsidRDefault="00F267CC" w:rsidP="00F267CC">
      <w:pPr>
        <w:pStyle w:val="NormalWeb"/>
        <w:spacing w:before="0" w:beforeAutospacing="0" w:after="0" w:afterAutospacing="0"/>
        <w:jc w:val="both"/>
        <w:rPr>
          <w:rFonts w:ascii="Times New Roman" w:hAnsi="Times New Roman"/>
        </w:rPr>
      </w:pPr>
      <w:r w:rsidRPr="00E9084D">
        <w:rPr>
          <w:rFonts w:ascii="Times New Roman" w:hAnsi="Times New Roman"/>
        </w:rPr>
        <w:t>There are several implications of these findings in term</w:t>
      </w:r>
      <w:r w:rsidR="008D5DE3">
        <w:rPr>
          <w:rFonts w:ascii="Times New Roman" w:hAnsi="Times New Roman"/>
        </w:rPr>
        <w:t>s of energy policy. First</w:t>
      </w:r>
      <w:r w:rsidRPr="00E9084D">
        <w:rPr>
          <w:rFonts w:ascii="Times New Roman" w:hAnsi="Times New Roman"/>
        </w:rPr>
        <w:t xml:space="preserve">, it seems that taxing at the pump is not as effective as previously thought in terms of revenue collection. </w:t>
      </w:r>
      <w:r w:rsidR="001D732D">
        <w:rPr>
          <w:rFonts w:ascii="Times New Roman" w:hAnsi="Times New Roman"/>
        </w:rPr>
        <w:t>When</w:t>
      </w:r>
      <w:r w:rsidRPr="00E9084D">
        <w:rPr>
          <w:rFonts w:ascii="Times New Roman" w:hAnsi="Times New Roman"/>
        </w:rPr>
        <w:t xml:space="preserve"> we take into account separately changes in taxes and changes in tax-exclusive prices, we see that while the later do not have a significant impact on gasoline demand, the former lead to a substantial decrease in the gasoline consumption. An effect that has been ignored by previous literature, leading to erroneous conclusions of the effect of a tax increase. Therefore, we are able to state that whenever the goal of the government is to increase the tax revenue, it might be better to implement a different tax rather than a </w:t>
      </w:r>
      <w:r w:rsidR="00DD0EC7">
        <w:rPr>
          <w:rFonts w:ascii="Times New Roman" w:hAnsi="Times New Roman"/>
        </w:rPr>
        <w:t>“tax at the pump”</w:t>
      </w:r>
      <w:r w:rsidRPr="00E9084D">
        <w:rPr>
          <w:rFonts w:ascii="Times New Roman" w:hAnsi="Times New Roman"/>
        </w:rPr>
        <w:t xml:space="preserve">; for instance, it could be better to increase the taxes on gas stations' profits or revenues: if the tax is effectively pass-through to consumers via progressively higher prices, and since changes in prices are more unnoticeable for them, this measure can lead to a higher tax revenue. Therefore, a gas </w:t>
      </w:r>
      <w:r w:rsidRPr="008D5DE3">
        <w:rPr>
          <w:rFonts w:ascii="Times New Roman" w:hAnsi="Times New Roman"/>
        </w:rPr>
        <w:t>stations' profits/revenues tax may</w:t>
      </w:r>
      <w:r w:rsidR="00DD0EC7" w:rsidRPr="008D5DE3">
        <w:rPr>
          <w:rFonts w:ascii="Times New Roman" w:hAnsi="Times New Roman"/>
        </w:rPr>
        <w:t xml:space="preserve"> be less distortionary than a “tax at the pump”</w:t>
      </w:r>
      <w:r w:rsidRPr="008D5DE3">
        <w:rPr>
          <w:rFonts w:ascii="Times New Roman" w:hAnsi="Times New Roman"/>
        </w:rPr>
        <w:t xml:space="preserve">. </w:t>
      </w:r>
    </w:p>
    <w:p w14:paraId="5DE36BBA" w14:textId="77777777" w:rsidR="00F311B5" w:rsidRPr="008D5DE3" w:rsidRDefault="00F311B5" w:rsidP="00F267CC">
      <w:pPr>
        <w:pStyle w:val="NormalWeb"/>
        <w:spacing w:before="0" w:beforeAutospacing="0" w:after="0" w:afterAutospacing="0"/>
        <w:jc w:val="both"/>
        <w:rPr>
          <w:rFonts w:ascii="Times New Roman" w:hAnsi="Times New Roman"/>
        </w:rPr>
      </w:pPr>
    </w:p>
    <w:p w14:paraId="437B32CC" w14:textId="2C661765" w:rsidR="00F267CC" w:rsidRPr="008D5DE3" w:rsidRDefault="00C453D3" w:rsidP="00F267CC">
      <w:pPr>
        <w:pStyle w:val="NormalWeb"/>
        <w:spacing w:before="0" w:beforeAutospacing="0" w:after="0" w:afterAutospacing="0"/>
        <w:jc w:val="both"/>
        <w:rPr>
          <w:rFonts w:ascii="Times New Roman" w:hAnsi="Times New Roman"/>
        </w:rPr>
      </w:pPr>
      <w:r>
        <w:rPr>
          <w:rFonts w:ascii="Times New Roman" w:hAnsi="Times New Roman"/>
        </w:rPr>
        <w:t>Second</w:t>
      </w:r>
      <w:r w:rsidR="00F267CC" w:rsidRPr="008D5DE3">
        <w:rPr>
          <w:rFonts w:ascii="Times New Roman" w:hAnsi="Times New Roman"/>
        </w:rPr>
        <w:t>, this evidence also leads us to another conclusion in terms of climate change and environmental goals. In particular, since increases in taxes discourage gasoline consumptio</w:t>
      </w:r>
      <w:r w:rsidR="00DD0EC7" w:rsidRPr="008D5DE3">
        <w:rPr>
          <w:rFonts w:ascii="Times New Roman" w:hAnsi="Times New Roman"/>
        </w:rPr>
        <w:t>n much more than increases in “pre-tax”</w:t>
      </w:r>
      <w:r w:rsidR="00F267CC" w:rsidRPr="008D5DE3">
        <w:rPr>
          <w:rFonts w:ascii="Times New Roman" w:hAnsi="Times New Roman"/>
        </w:rPr>
        <w:t xml:space="preserve"> prices, it is possible that previous analysis on environmental gains due to raise in taxes underestimate the benefits of these taxes in terms of reducing pollution and quantification of the climate change effect. </w:t>
      </w:r>
    </w:p>
    <w:p w14:paraId="4C09DA21" w14:textId="77777777" w:rsidR="00F311B5" w:rsidRPr="00F311B5" w:rsidRDefault="00F311B5" w:rsidP="00F311B5">
      <w:pPr>
        <w:rPr>
          <w:sz w:val="20"/>
          <w:szCs w:val="20"/>
          <w:lang w:val="en-US" w:eastAsia="en-US"/>
        </w:rPr>
      </w:pPr>
    </w:p>
    <w:p w14:paraId="68589FD6" w14:textId="66D65D81" w:rsidR="00F267CC" w:rsidRDefault="00C453D3" w:rsidP="008D5DE3">
      <w:pPr>
        <w:pStyle w:val="NormalWeb"/>
        <w:spacing w:before="0" w:beforeAutospacing="0" w:after="0" w:afterAutospacing="0"/>
        <w:jc w:val="both"/>
        <w:rPr>
          <w:rFonts w:ascii="Times New Roman" w:hAnsi="Times New Roman"/>
          <w:lang w:eastAsia="en-US"/>
        </w:rPr>
      </w:pPr>
      <w:r>
        <w:rPr>
          <w:rFonts w:ascii="Times New Roman" w:hAnsi="Times New Roman"/>
          <w:lang w:eastAsia="en-US"/>
        </w:rPr>
        <w:t>Finally</w:t>
      </w:r>
      <w:r w:rsidR="00F311B5" w:rsidRPr="008D5DE3">
        <w:rPr>
          <w:rFonts w:ascii="Times New Roman" w:hAnsi="Times New Roman"/>
          <w:lang w:eastAsia="en-US"/>
        </w:rPr>
        <w:t xml:space="preserve">, </w:t>
      </w:r>
      <w:r w:rsidR="00123C1E">
        <w:rPr>
          <w:rFonts w:ascii="Times New Roman" w:hAnsi="Times New Roman"/>
          <w:lang w:eastAsia="en-US"/>
        </w:rPr>
        <w:t>notice</w:t>
      </w:r>
      <w:r>
        <w:rPr>
          <w:rFonts w:ascii="Times New Roman" w:hAnsi="Times New Roman"/>
          <w:lang w:eastAsia="en-US"/>
        </w:rPr>
        <w:t xml:space="preserve"> that</w:t>
      </w:r>
      <w:r w:rsidR="00F311B5" w:rsidRPr="008D5DE3">
        <w:rPr>
          <w:rFonts w:ascii="Times New Roman" w:hAnsi="Times New Roman"/>
          <w:lang w:eastAsia="en-US"/>
        </w:rPr>
        <w:t xml:space="preserve"> policy makers </w:t>
      </w:r>
      <w:r>
        <w:rPr>
          <w:rFonts w:ascii="Times New Roman" w:hAnsi="Times New Roman"/>
          <w:lang w:eastAsia="en-US"/>
        </w:rPr>
        <w:t xml:space="preserve">usually </w:t>
      </w:r>
      <w:r w:rsidR="00F311B5" w:rsidRPr="008D5DE3">
        <w:rPr>
          <w:rFonts w:ascii="Times New Roman" w:hAnsi="Times New Roman"/>
          <w:lang w:eastAsia="en-US"/>
        </w:rPr>
        <w:t xml:space="preserve">implement the same increase in the tax rate for both diesel fuels and unleaded gasoline (for instance, in the aforementioned Spanish case, there was an increase of 0.029 euro per liter of the excise duties on diesel fuels and unleaded gasoline fuels). </w:t>
      </w:r>
      <w:r w:rsidR="007A52B9">
        <w:rPr>
          <w:rFonts w:ascii="Times New Roman" w:hAnsi="Times New Roman"/>
          <w:lang w:eastAsia="en-US"/>
        </w:rPr>
        <w:t>Thus</w:t>
      </w:r>
      <w:bookmarkStart w:id="4" w:name="_GoBack"/>
      <w:bookmarkEnd w:id="4"/>
      <w:r w:rsidR="00F311B5" w:rsidRPr="008D5DE3">
        <w:rPr>
          <w:rFonts w:ascii="Times New Roman" w:hAnsi="Times New Roman"/>
          <w:lang w:eastAsia="en-US"/>
        </w:rPr>
        <w:t>, considering that the responsiveness of tax changes is different in diesel and unleaded gasoline consumption, it might be also a good idea for the government to implement different rates for different fuels. Thus, in the same way that car manufacturers price discriminate when selling diesel and unlead</w:t>
      </w:r>
      <w:r w:rsidR="008D5DE3" w:rsidRPr="008D5DE3">
        <w:rPr>
          <w:rFonts w:ascii="Times New Roman" w:hAnsi="Times New Roman"/>
          <w:lang w:eastAsia="en-US"/>
        </w:rPr>
        <w:t>ed cars, policy makers should “tax discriminate” when implementing new policies.</w:t>
      </w:r>
    </w:p>
    <w:p w14:paraId="74A80B06" w14:textId="77777777" w:rsidR="008D5DE3" w:rsidRPr="008D5DE3" w:rsidRDefault="008D5DE3" w:rsidP="008D5DE3">
      <w:pPr>
        <w:pStyle w:val="NormalWeb"/>
        <w:spacing w:before="0" w:beforeAutospacing="0" w:after="0" w:afterAutospacing="0"/>
        <w:jc w:val="both"/>
        <w:rPr>
          <w:rFonts w:ascii="Times New Roman" w:hAnsi="Times New Roman"/>
        </w:rPr>
      </w:pPr>
    </w:p>
    <w:p w14:paraId="1876AB6B" w14:textId="6248539C" w:rsidR="00B77C30" w:rsidRPr="00E9084D" w:rsidRDefault="0081126D" w:rsidP="00DD4B41">
      <w:pPr>
        <w:pStyle w:val="Ttulo4"/>
        <w:rPr>
          <w:b/>
          <w:noProof/>
          <w:lang w:val="en-US"/>
        </w:rPr>
      </w:pPr>
      <w:r w:rsidRPr="00E9084D">
        <w:rPr>
          <w:b/>
          <w:noProof/>
          <w:lang w:val="en-US"/>
        </w:rPr>
        <w:t>References</w:t>
      </w:r>
    </w:p>
    <w:p w14:paraId="490FC17C"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E9084D">
        <w:rPr>
          <w:rFonts w:eastAsiaTheme="minorEastAsia"/>
          <w:color w:val="000000"/>
          <w:sz w:val="20"/>
          <w:szCs w:val="20"/>
          <w:lang w:val="en-US" w:eastAsia="es-ES"/>
        </w:rPr>
        <w:t xml:space="preserve">Dahl, C. A. (2012). </w:t>
      </w:r>
      <w:r w:rsidRPr="00E9084D">
        <w:rPr>
          <w:rFonts w:eastAsiaTheme="minorEastAsia"/>
          <w:i/>
          <w:color w:val="000000"/>
          <w:sz w:val="20"/>
          <w:szCs w:val="20"/>
          <w:lang w:val="en-US" w:eastAsia="es-ES"/>
        </w:rPr>
        <w:t>Measuring global gasoline and diesel price and income elasticities</w:t>
      </w:r>
      <w:r w:rsidRPr="00E9084D">
        <w:rPr>
          <w:rFonts w:eastAsiaTheme="minorEastAsia"/>
          <w:color w:val="000000"/>
          <w:sz w:val="20"/>
          <w:szCs w:val="20"/>
          <w:lang w:val="en-US" w:eastAsia="es-ES"/>
        </w:rPr>
        <w:t>. Energy Policy 41, 2–13.</w:t>
      </w:r>
    </w:p>
    <w:p w14:paraId="7C7E89DC"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1D7BB8A2"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E9084D">
        <w:rPr>
          <w:rFonts w:eastAsiaTheme="minorEastAsia"/>
          <w:color w:val="000000"/>
          <w:sz w:val="20"/>
          <w:szCs w:val="20"/>
          <w:lang w:val="en-US" w:eastAsia="es-ES"/>
        </w:rPr>
        <w:t xml:space="preserve">Davis, L. W. and L. Kilian (2011). </w:t>
      </w:r>
      <w:r w:rsidRPr="00E9084D">
        <w:rPr>
          <w:rFonts w:eastAsiaTheme="minorEastAsia"/>
          <w:i/>
          <w:color w:val="000000"/>
          <w:sz w:val="20"/>
          <w:szCs w:val="20"/>
          <w:lang w:val="en-US" w:eastAsia="es-ES"/>
        </w:rPr>
        <w:t>Estimating the effect of a gasoline tax on carbon emissions</w:t>
      </w:r>
      <w:r w:rsidRPr="00E9084D">
        <w:rPr>
          <w:rFonts w:eastAsiaTheme="minorEastAsia"/>
          <w:color w:val="000000"/>
          <w:sz w:val="20"/>
          <w:szCs w:val="20"/>
          <w:lang w:val="en-US" w:eastAsia="es-ES"/>
        </w:rPr>
        <w:t>. Journal of Applied Econometrics 26(7), 1187–1214.</w:t>
      </w:r>
    </w:p>
    <w:p w14:paraId="1F1C8AF4"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250B6BE3"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E9084D">
        <w:rPr>
          <w:rFonts w:eastAsiaTheme="minorEastAsia"/>
          <w:color w:val="000000"/>
          <w:sz w:val="20"/>
          <w:szCs w:val="20"/>
          <w:lang w:val="en-US" w:eastAsia="es-ES"/>
        </w:rPr>
        <w:t xml:space="preserve">Houthakker, H. S., P. K. Verleger, and D. P. Sheehan (1974). </w:t>
      </w:r>
      <w:r w:rsidRPr="00E9084D">
        <w:rPr>
          <w:rFonts w:eastAsiaTheme="minorEastAsia"/>
          <w:i/>
          <w:color w:val="000000"/>
          <w:sz w:val="20"/>
          <w:szCs w:val="20"/>
          <w:lang w:val="en-US" w:eastAsia="es-ES"/>
        </w:rPr>
        <w:t>Dynamic demand analyses for gasoline and residential electricity</w:t>
      </w:r>
      <w:r w:rsidRPr="00E9084D">
        <w:rPr>
          <w:rFonts w:eastAsiaTheme="minorEastAsia"/>
          <w:color w:val="000000"/>
          <w:sz w:val="20"/>
          <w:szCs w:val="20"/>
          <w:lang w:val="en-US" w:eastAsia="es-ES"/>
        </w:rPr>
        <w:t>. American Journal of Agricultural Economics 56(2), 412–418.</w:t>
      </w:r>
    </w:p>
    <w:p w14:paraId="4236B49D"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47BBBA02"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E9084D">
        <w:rPr>
          <w:rFonts w:eastAsiaTheme="minorEastAsia"/>
          <w:color w:val="000000"/>
          <w:sz w:val="20"/>
          <w:szCs w:val="20"/>
          <w:lang w:val="en-US" w:eastAsia="es-ES"/>
        </w:rPr>
        <w:t xml:space="preserve">Hughes, J. E., C. R. Knittel, and D. Sperling (2008). </w:t>
      </w:r>
      <w:r w:rsidRPr="00E9084D">
        <w:rPr>
          <w:rFonts w:eastAsiaTheme="minorEastAsia"/>
          <w:i/>
          <w:color w:val="000000"/>
          <w:sz w:val="20"/>
          <w:szCs w:val="20"/>
          <w:lang w:val="en-US" w:eastAsia="es-ES"/>
        </w:rPr>
        <w:t>Evidence of a shift in the short-run price elasticity of gasoline demand</w:t>
      </w:r>
      <w:r w:rsidRPr="00E9084D">
        <w:rPr>
          <w:rFonts w:eastAsiaTheme="minorEastAsia"/>
          <w:color w:val="000000"/>
          <w:sz w:val="20"/>
          <w:szCs w:val="20"/>
          <w:lang w:val="en-US" w:eastAsia="es-ES"/>
        </w:rPr>
        <w:t>. The Energy journal 29(1), 113–134.</w:t>
      </w:r>
    </w:p>
    <w:p w14:paraId="550DA693"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07BC2D12"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E9084D">
        <w:rPr>
          <w:rFonts w:eastAsiaTheme="minorEastAsia"/>
          <w:color w:val="000000"/>
          <w:sz w:val="20"/>
          <w:szCs w:val="20"/>
          <w:lang w:val="en-US" w:eastAsia="es-ES"/>
        </w:rPr>
        <w:t xml:space="preserve">Klier, T. and J. Linn (2010). </w:t>
      </w:r>
      <w:r w:rsidRPr="00E9084D">
        <w:rPr>
          <w:rFonts w:eastAsiaTheme="minorEastAsia"/>
          <w:i/>
          <w:color w:val="000000"/>
          <w:sz w:val="20"/>
          <w:szCs w:val="20"/>
          <w:lang w:val="en-US" w:eastAsia="es-ES"/>
        </w:rPr>
        <w:t>The price of gasoline and new vehicle fuel economy: evidence from monthly sales data</w:t>
      </w:r>
      <w:r w:rsidRPr="00E9084D">
        <w:rPr>
          <w:rFonts w:eastAsiaTheme="minorEastAsia"/>
          <w:color w:val="000000"/>
          <w:sz w:val="20"/>
          <w:szCs w:val="20"/>
          <w:lang w:val="en-US" w:eastAsia="es-ES"/>
        </w:rPr>
        <w:t>. American Economic Journal: Economic Policy 2(3), 134–153.</w:t>
      </w:r>
    </w:p>
    <w:p w14:paraId="5919D2F2"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4EBE6BB9"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E9084D">
        <w:rPr>
          <w:rFonts w:eastAsiaTheme="minorEastAsia"/>
          <w:color w:val="000000"/>
          <w:sz w:val="20"/>
          <w:szCs w:val="20"/>
          <w:lang w:val="en-US" w:eastAsia="es-ES"/>
        </w:rPr>
        <w:t xml:space="preserve">Li, S., J. Linn, and E. Muehlegger (2014). </w:t>
      </w:r>
      <w:r w:rsidRPr="00E9084D">
        <w:rPr>
          <w:rFonts w:eastAsiaTheme="minorEastAsia"/>
          <w:i/>
          <w:color w:val="000000"/>
          <w:sz w:val="20"/>
          <w:szCs w:val="20"/>
          <w:lang w:val="en-US" w:eastAsia="es-ES"/>
        </w:rPr>
        <w:t>Gasoline taxes and consumer behavior</w:t>
      </w:r>
      <w:r w:rsidRPr="00E9084D">
        <w:rPr>
          <w:rFonts w:eastAsiaTheme="minorEastAsia"/>
          <w:color w:val="000000"/>
          <w:sz w:val="20"/>
          <w:szCs w:val="20"/>
          <w:lang w:val="en-US" w:eastAsia="es-ES"/>
        </w:rPr>
        <w:t>. American Economic Journal: Economic Policy 6(4), 302–42.</w:t>
      </w:r>
    </w:p>
    <w:p w14:paraId="5FD3A544"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55780090"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E9084D">
        <w:rPr>
          <w:rFonts w:eastAsiaTheme="minorEastAsia"/>
          <w:color w:val="000000"/>
          <w:sz w:val="20"/>
          <w:szCs w:val="20"/>
          <w:lang w:val="en-US" w:eastAsia="es-ES"/>
        </w:rPr>
        <w:t xml:space="preserve">Small, K. A. and K. Van Dender (2007). </w:t>
      </w:r>
      <w:r w:rsidRPr="00E9084D">
        <w:rPr>
          <w:rFonts w:eastAsiaTheme="minorEastAsia"/>
          <w:i/>
          <w:color w:val="000000"/>
          <w:sz w:val="20"/>
          <w:szCs w:val="20"/>
          <w:lang w:val="en-US" w:eastAsia="es-ES"/>
        </w:rPr>
        <w:t>Fuel efficiency and motor vehicle travel: the declining rebound effect</w:t>
      </w:r>
      <w:r w:rsidRPr="00E9084D">
        <w:rPr>
          <w:rFonts w:eastAsiaTheme="minorEastAsia"/>
          <w:color w:val="000000"/>
          <w:sz w:val="20"/>
          <w:szCs w:val="20"/>
          <w:lang w:val="en-US" w:eastAsia="es-ES"/>
        </w:rPr>
        <w:t>. The Energy Journal, 25–51.</w:t>
      </w:r>
    </w:p>
    <w:p w14:paraId="77BA6C80" w14:textId="77777777" w:rsidR="002E29A4"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1519800A" w14:textId="6D8ECA6F" w:rsidR="00014006" w:rsidRPr="00E9084D" w:rsidRDefault="002E29A4" w:rsidP="002E2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E9084D">
        <w:rPr>
          <w:rFonts w:eastAsiaTheme="minorEastAsia"/>
          <w:color w:val="000000"/>
          <w:sz w:val="20"/>
          <w:szCs w:val="20"/>
          <w:lang w:val="en-US" w:eastAsia="es-ES"/>
        </w:rPr>
        <w:t xml:space="preserve">Verboven, F. (2002). </w:t>
      </w:r>
      <w:r w:rsidRPr="00E9084D">
        <w:rPr>
          <w:rFonts w:eastAsiaTheme="minorEastAsia"/>
          <w:i/>
          <w:color w:val="000000"/>
          <w:sz w:val="20"/>
          <w:szCs w:val="20"/>
          <w:lang w:val="en-US" w:eastAsia="es-ES"/>
        </w:rPr>
        <w:t>Quality-based price discrimination and tax incidence: evidence from gasoline and diesel cars</w:t>
      </w:r>
      <w:r w:rsidRPr="00E9084D">
        <w:rPr>
          <w:rFonts w:eastAsiaTheme="minorEastAsia"/>
          <w:color w:val="000000"/>
          <w:sz w:val="20"/>
          <w:szCs w:val="20"/>
          <w:lang w:val="en-US" w:eastAsia="es-ES"/>
        </w:rPr>
        <w:t>. RAND Journal of Economics, 275–297.</w:t>
      </w:r>
    </w:p>
    <w:sectPr w:rsidR="00014006" w:rsidRPr="00E9084D" w:rsidSect="005505A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6D"/>
    <w:rsid w:val="00007B62"/>
    <w:rsid w:val="00014006"/>
    <w:rsid w:val="000332D8"/>
    <w:rsid w:val="00035EED"/>
    <w:rsid w:val="0003619D"/>
    <w:rsid w:val="00041442"/>
    <w:rsid w:val="000462E6"/>
    <w:rsid w:val="0005748C"/>
    <w:rsid w:val="00061556"/>
    <w:rsid w:val="00063B22"/>
    <w:rsid w:val="0006609D"/>
    <w:rsid w:val="00097901"/>
    <w:rsid w:val="000A6EF3"/>
    <w:rsid w:val="000E7FCE"/>
    <w:rsid w:val="000F06A1"/>
    <w:rsid w:val="000F30DF"/>
    <w:rsid w:val="000F5503"/>
    <w:rsid w:val="000F7F40"/>
    <w:rsid w:val="00111F40"/>
    <w:rsid w:val="001156B9"/>
    <w:rsid w:val="001162C7"/>
    <w:rsid w:val="00123C1E"/>
    <w:rsid w:val="00135522"/>
    <w:rsid w:val="00144BAC"/>
    <w:rsid w:val="001635C5"/>
    <w:rsid w:val="00167026"/>
    <w:rsid w:val="001712F7"/>
    <w:rsid w:val="00193CBD"/>
    <w:rsid w:val="001A0039"/>
    <w:rsid w:val="001A6559"/>
    <w:rsid w:val="001B17C8"/>
    <w:rsid w:val="001B618B"/>
    <w:rsid w:val="001D6A59"/>
    <w:rsid w:val="001D732D"/>
    <w:rsid w:val="001D76DA"/>
    <w:rsid w:val="001F0393"/>
    <w:rsid w:val="00201DBB"/>
    <w:rsid w:val="00202770"/>
    <w:rsid w:val="00232ECC"/>
    <w:rsid w:val="00245004"/>
    <w:rsid w:val="00245D67"/>
    <w:rsid w:val="00251ECA"/>
    <w:rsid w:val="00275427"/>
    <w:rsid w:val="00285F1D"/>
    <w:rsid w:val="00297659"/>
    <w:rsid w:val="002A4F57"/>
    <w:rsid w:val="002B24DA"/>
    <w:rsid w:val="002B3E7F"/>
    <w:rsid w:val="002B54DB"/>
    <w:rsid w:val="002C6D23"/>
    <w:rsid w:val="002E1AE0"/>
    <w:rsid w:val="002E29A4"/>
    <w:rsid w:val="00300ACE"/>
    <w:rsid w:val="00334E85"/>
    <w:rsid w:val="00341A44"/>
    <w:rsid w:val="00367F2F"/>
    <w:rsid w:val="00373E40"/>
    <w:rsid w:val="003741ED"/>
    <w:rsid w:val="003B78C4"/>
    <w:rsid w:val="003D4358"/>
    <w:rsid w:val="003D6C54"/>
    <w:rsid w:val="003F22D6"/>
    <w:rsid w:val="00401F42"/>
    <w:rsid w:val="004112A3"/>
    <w:rsid w:val="00411A30"/>
    <w:rsid w:val="00412A28"/>
    <w:rsid w:val="00433780"/>
    <w:rsid w:val="00435958"/>
    <w:rsid w:val="004362DE"/>
    <w:rsid w:val="004400C8"/>
    <w:rsid w:val="004423A1"/>
    <w:rsid w:val="004464A1"/>
    <w:rsid w:val="00447DA7"/>
    <w:rsid w:val="00456A1E"/>
    <w:rsid w:val="00463385"/>
    <w:rsid w:val="00490E83"/>
    <w:rsid w:val="004A2809"/>
    <w:rsid w:val="004B2071"/>
    <w:rsid w:val="004B4412"/>
    <w:rsid w:val="004B6DB9"/>
    <w:rsid w:val="004B6EFD"/>
    <w:rsid w:val="004C5998"/>
    <w:rsid w:val="00504E71"/>
    <w:rsid w:val="00517A10"/>
    <w:rsid w:val="00526040"/>
    <w:rsid w:val="005505A1"/>
    <w:rsid w:val="00550BA6"/>
    <w:rsid w:val="005654F8"/>
    <w:rsid w:val="00584358"/>
    <w:rsid w:val="00594687"/>
    <w:rsid w:val="00596996"/>
    <w:rsid w:val="005B6D69"/>
    <w:rsid w:val="005C3A44"/>
    <w:rsid w:val="005E7170"/>
    <w:rsid w:val="005F4493"/>
    <w:rsid w:val="00626845"/>
    <w:rsid w:val="0066618A"/>
    <w:rsid w:val="00671136"/>
    <w:rsid w:val="00672623"/>
    <w:rsid w:val="006761EC"/>
    <w:rsid w:val="006778A2"/>
    <w:rsid w:val="00681169"/>
    <w:rsid w:val="0068601C"/>
    <w:rsid w:val="0068650A"/>
    <w:rsid w:val="006C2E21"/>
    <w:rsid w:val="006C6D90"/>
    <w:rsid w:val="006D1975"/>
    <w:rsid w:val="006D24BA"/>
    <w:rsid w:val="006D376C"/>
    <w:rsid w:val="006E2A59"/>
    <w:rsid w:val="006F4466"/>
    <w:rsid w:val="006F5D1A"/>
    <w:rsid w:val="007379B2"/>
    <w:rsid w:val="00750DFD"/>
    <w:rsid w:val="007526F4"/>
    <w:rsid w:val="0078620D"/>
    <w:rsid w:val="007A52B9"/>
    <w:rsid w:val="007A65E3"/>
    <w:rsid w:val="0081126D"/>
    <w:rsid w:val="008123C1"/>
    <w:rsid w:val="008132BB"/>
    <w:rsid w:val="00816420"/>
    <w:rsid w:val="008226FD"/>
    <w:rsid w:val="0082557D"/>
    <w:rsid w:val="0082566B"/>
    <w:rsid w:val="008404BF"/>
    <w:rsid w:val="00861D66"/>
    <w:rsid w:val="00885F6C"/>
    <w:rsid w:val="00892177"/>
    <w:rsid w:val="0089734C"/>
    <w:rsid w:val="008D5DE3"/>
    <w:rsid w:val="008F00A3"/>
    <w:rsid w:val="009128CD"/>
    <w:rsid w:val="0091412E"/>
    <w:rsid w:val="00917D1C"/>
    <w:rsid w:val="00920235"/>
    <w:rsid w:val="009223D6"/>
    <w:rsid w:val="00924C9F"/>
    <w:rsid w:val="009550E3"/>
    <w:rsid w:val="0096587C"/>
    <w:rsid w:val="00997B99"/>
    <w:rsid w:val="009D4E2E"/>
    <w:rsid w:val="009E272D"/>
    <w:rsid w:val="009E388D"/>
    <w:rsid w:val="009E3DA0"/>
    <w:rsid w:val="009F3447"/>
    <w:rsid w:val="009F5F69"/>
    <w:rsid w:val="00A01D37"/>
    <w:rsid w:val="00A30348"/>
    <w:rsid w:val="00A54CFF"/>
    <w:rsid w:val="00A56C34"/>
    <w:rsid w:val="00A732DB"/>
    <w:rsid w:val="00AB3D35"/>
    <w:rsid w:val="00AB7345"/>
    <w:rsid w:val="00AC0476"/>
    <w:rsid w:val="00AC1D0A"/>
    <w:rsid w:val="00AC6AFC"/>
    <w:rsid w:val="00AE2594"/>
    <w:rsid w:val="00AE3440"/>
    <w:rsid w:val="00AE6307"/>
    <w:rsid w:val="00B0263E"/>
    <w:rsid w:val="00B04BF3"/>
    <w:rsid w:val="00B1175A"/>
    <w:rsid w:val="00B11912"/>
    <w:rsid w:val="00B1710E"/>
    <w:rsid w:val="00B24045"/>
    <w:rsid w:val="00B261D5"/>
    <w:rsid w:val="00B34EA4"/>
    <w:rsid w:val="00B3536F"/>
    <w:rsid w:val="00B35E07"/>
    <w:rsid w:val="00B36E49"/>
    <w:rsid w:val="00B3781D"/>
    <w:rsid w:val="00B42F02"/>
    <w:rsid w:val="00B77C30"/>
    <w:rsid w:val="00B77E00"/>
    <w:rsid w:val="00B8108A"/>
    <w:rsid w:val="00BA01C5"/>
    <w:rsid w:val="00BA100F"/>
    <w:rsid w:val="00BB7256"/>
    <w:rsid w:val="00BC0FAF"/>
    <w:rsid w:val="00BC4194"/>
    <w:rsid w:val="00BE1FE1"/>
    <w:rsid w:val="00BE7714"/>
    <w:rsid w:val="00BF2656"/>
    <w:rsid w:val="00C02637"/>
    <w:rsid w:val="00C02B2B"/>
    <w:rsid w:val="00C0332D"/>
    <w:rsid w:val="00C03559"/>
    <w:rsid w:val="00C10183"/>
    <w:rsid w:val="00C165B1"/>
    <w:rsid w:val="00C22D0C"/>
    <w:rsid w:val="00C408E3"/>
    <w:rsid w:val="00C40ED4"/>
    <w:rsid w:val="00C453D3"/>
    <w:rsid w:val="00C66F75"/>
    <w:rsid w:val="00CA5B9D"/>
    <w:rsid w:val="00CB1FDD"/>
    <w:rsid w:val="00CB7352"/>
    <w:rsid w:val="00CC6E81"/>
    <w:rsid w:val="00CD6D3D"/>
    <w:rsid w:val="00CE39E9"/>
    <w:rsid w:val="00D006F5"/>
    <w:rsid w:val="00D0099B"/>
    <w:rsid w:val="00D10698"/>
    <w:rsid w:val="00D221AB"/>
    <w:rsid w:val="00D47663"/>
    <w:rsid w:val="00D6627C"/>
    <w:rsid w:val="00D74739"/>
    <w:rsid w:val="00D80113"/>
    <w:rsid w:val="00D91877"/>
    <w:rsid w:val="00D95840"/>
    <w:rsid w:val="00DA37F1"/>
    <w:rsid w:val="00DA4C28"/>
    <w:rsid w:val="00DA5BCC"/>
    <w:rsid w:val="00DA5F06"/>
    <w:rsid w:val="00DB007C"/>
    <w:rsid w:val="00DB6092"/>
    <w:rsid w:val="00DC259C"/>
    <w:rsid w:val="00DC5CEE"/>
    <w:rsid w:val="00DD0EC7"/>
    <w:rsid w:val="00DD11F4"/>
    <w:rsid w:val="00DD4B41"/>
    <w:rsid w:val="00DD5944"/>
    <w:rsid w:val="00DF11E2"/>
    <w:rsid w:val="00DF5E62"/>
    <w:rsid w:val="00E21446"/>
    <w:rsid w:val="00E43B66"/>
    <w:rsid w:val="00E474ED"/>
    <w:rsid w:val="00E520BA"/>
    <w:rsid w:val="00E56ABB"/>
    <w:rsid w:val="00E62530"/>
    <w:rsid w:val="00E70BF4"/>
    <w:rsid w:val="00E9084D"/>
    <w:rsid w:val="00E91ED5"/>
    <w:rsid w:val="00EA46AB"/>
    <w:rsid w:val="00EB11C9"/>
    <w:rsid w:val="00EB2775"/>
    <w:rsid w:val="00EB5E5F"/>
    <w:rsid w:val="00EC1A13"/>
    <w:rsid w:val="00EC4AC0"/>
    <w:rsid w:val="00ED3D89"/>
    <w:rsid w:val="00F01BD3"/>
    <w:rsid w:val="00F03106"/>
    <w:rsid w:val="00F0414C"/>
    <w:rsid w:val="00F22E4F"/>
    <w:rsid w:val="00F267CC"/>
    <w:rsid w:val="00F311B5"/>
    <w:rsid w:val="00F41962"/>
    <w:rsid w:val="00F778A9"/>
    <w:rsid w:val="00F84929"/>
    <w:rsid w:val="00F931D1"/>
    <w:rsid w:val="00FA1D16"/>
    <w:rsid w:val="00FA200B"/>
    <w:rsid w:val="00FC0692"/>
    <w:rsid w:val="00FC0BAC"/>
    <w:rsid w:val="00FD08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4C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6D"/>
    <w:rPr>
      <w:rFonts w:ascii="Times New Roman" w:eastAsia="Times New Roman" w:hAnsi="Times New Roman" w:cs="Times New Roman"/>
      <w:lang w:val="de-DE" w:eastAsia="de-DE"/>
    </w:rPr>
  </w:style>
  <w:style w:type="paragraph" w:styleId="Ttulo1">
    <w:name w:val="heading 1"/>
    <w:basedOn w:val="Normal"/>
    <w:next w:val="Normal"/>
    <w:link w:val="Ttulo1Car"/>
    <w:qFormat/>
    <w:rsid w:val="0081126D"/>
    <w:pPr>
      <w:keepNext/>
      <w:spacing w:after="120"/>
      <w:outlineLvl w:val="0"/>
    </w:pPr>
    <w:rPr>
      <w:b/>
      <w:sz w:val="28"/>
      <w:szCs w:val="28"/>
    </w:rPr>
  </w:style>
  <w:style w:type="paragraph" w:styleId="Ttulo2">
    <w:name w:val="heading 2"/>
    <w:basedOn w:val="Normal"/>
    <w:next w:val="Normal"/>
    <w:link w:val="Ttulo2Car"/>
    <w:uiPriority w:val="9"/>
    <w:semiHidden/>
    <w:unhideWhenUsed/>
    <w:qFormat/>
    <w:rsid w:val="00811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Überschrift 3 Char"/>
    <w:basedOn w:val="Normal"/>
    <w:next w:val="Normal"/>
    <w:link w:val="Ttulo3Car"/>
    <w:autoRedefine/>
    <w:qFormat/>
    <w:rsid w:val="0081126D"/>
    <w:pPr>
      <w:keepNext/>
      <w:spacing w:before="180" w:after="240"/>
      <w:jc w:val="right"/>
      <w:outlineLvl w:val="2"/>
    </w:pPr>
    <w:rPr>
      <w:noProof/>
      <w:sz w:val="20"/>
      <w:szCs w:val="20"/>
      <w:lang w:val="en-US"/>
    </w:rPr>
  </w:style>
  <w:style w:type="paragraph" w:styleId="Ttulo4">
    <w:name w:val="heading 4"/>
    <w:aliases w:val="Überschrift 4 Char"/>
    <w:basedOn w:val="Normal"/>
    <w:next w:val="Normal"/>
    <w:link w:val="Ttulo4Car"/>
    <w:autoRedefine/>
    <w:qFormat/>
    <w:rsid w:val="0081126D"/>
    <w:pPr>
      <w:keepNext/>
      <w:spacing w:before="240" w:after="60" w:line="240" w:lineRule="exact"/>
      <w:jc w:val="both"/>
      <w:outlineLvl w:val="3"/>
    </w:pPr>
    <w:rPr>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126D"/>
    <w:rPr>
      <w:rFonts w:ascii="Times New Roman" w:eastAsia="Times New Roman" w:hAnsi="Times New Roman" w:cs="Times New Roman"/>
      <w:b/>
      <w:sz w:val="28"/>
      <w:szCs w:val="28"/>
      <w:lang w:val="de-DE" w:eastAsia="de-DE"/>
    </w:rPr>
  </w:style>
  <w:style w:type="character" w:customStyle="1" w:styleId="Ttulo3Car">
    <w:name w:val="Título 3 Car"/>
    <w:aliases w:val="Überschrift 3 Char Car"/>
    <w:basedOn w:val="Fuentedeprrafopredeter"/>
    <w:link w:val="Ttulo3"/>
    <w:rsid w:val="0081126D"/>
    <w:rPr>
      <w:rFonts w:ascii="Times New Roman" w:eastAsia="Times New Roman" w:hAnsi="Times New Roman" w:cs="Times New Roman"/>
      <w:noProof/>
      <w:sz w:val="20"/>
      <w:szCs w:val="20"/>
      <w:lang w:val="en-US" w:eastAsia="de-DE"/>
    </w:rPr>
  </w:style>
  <w:style w:type="character" w:customStyle="1" w:styleId="Ttulo4Car">
    <w:name w:val="Título 4 Car"/>
    <w:aliases w:val="Überschrift 4 Char Car"/>
    <w:basedOn w:val="Fuentedeprrafopredeter"/>
    <w:link w:val="Ttulo4"/>
    <w:rsid w:val="0081126D"/>
    <w:rPr>
      <w:rFonts w:ascii="Times New Roman" w:eastAsia="Times New Roman" w:hAnsi="Times New Roman" w:cs="Times New Roman"/>
      <w:bCs/>
      <w:szCs w:val="28"/>
      <w:lang w:val="de-DE" w:eastAsia="de-DE"/>
    </w:rPr>
  </w:style>
  <w:style w:type="paragraph" w:customStyle="1" w:styleId="1Grobuchstaben">
    <w:name w:val="Ü 1 + Großbuchstaben"/>
    <w:basedOn w:val="Ttulo1"/>
    <w:link w:val="1GrobuchstabenChar"/>
    <w:rsid w:val="0081126D"/>
    <w:rPr>
      <w:bCs/>
      <w:caps/>
    </w:rPr>
  </w:style>
  <w:style w:type="character" w:customStyle="1" w:styleId="1GrobuchstabenChar">
    <w:name w:val="Ü 1 + Großbuchstaben Char"/>
    <w:link w:val="1Grobuchstaben"/>
    <w:rsid w:val="0081126D"/>
    <w:rPr>
      <w:rFonts w:ascii="Times New Roman" w:eastAsia="Times New Roman" w:hAnsi="Times New Roman" w:cs="Times New Roman"/>
      <w:b/>
      <w:bCs/>
      <w:caps/>
      <w:sz w:val="28"/>
      <w:szCs w:val="28"/>
      <w:lang w:val="de-DE" w:eastAsia="de-DE"/>
    </w:rPr>
  </w:style>
  <w:style w:type="paragraph" w:customStyle="1" w:styleId="1Kursiv">
    <w:name w:val="Ü 1 + Kursiv"/>
    <w:basedOn w:val="Ttulo1"/>
    <w:link w:val="1KursivChar"/>
    <w:rsid w:val="0081126D"/>
    <w:rPr>
      <w:bCs/>
      <w:i/>
      <w:iCs/>
    </w:rPr>
  </w:style>
  <w:style w:type="character" w:customStyle="1" w:styleId="1KursivChar">
    <w:name w:val="Ü 1 + Kursiv Char"/>
    <w:link w:val="1Kursiv"/>
    <w:rsid w:val="0081126D"/>
    <w:rPr>
      <w:rFonts w:ascii="Times New Roman" w:eastAsia="Times New Roman" w:hAnsi="Times New Roman" w:cs="Times New Roman"/>
      <w:b/>
      <w:bCs/>
      <w:i/>
      <w:iCs/>
      <w:sz w:val="28"/>
      <w:szCs w:val="28"/>
      <w:lang w:val="de-DE" w:eastAsia="de-DE"/>
    </w:rPr>
  </w:style>
  <w:style w:type="character" w:customStyle="1" w:styleId="Ttulo2Car">
    <w:name w:val="Título 2 Car"/>
    <w:basedOn w:val="Fuentedeprrafopredeter"/>
    <w:link w:val="Ttulo2"/>
    <w:uiPriority w:val="9"/>
    <w:semiHidden/>
    <w:rsid w:val="0081126D"/>
    <w:rPr>
      <w:rFonts w:asciiTheme="majorHAnsi" w:eastAsiaTheme="majorEastAsia" w:hAnsiTheme="majorHAnsi" w:cstheme="majorBidi"/>
      <w:b/>
      <w:bCs/>
      <w:color w:val="4F81BD" w:themeColor="accent1"/>
      <w:sz w:val="26"/>
      <w:szCs w:val="26"/>
      <w:lang w:val="de-DE" w:eastAsia="de-DE"/>
    </w:rPr>
  </w:style>
  <w:style w:type="paragraph" w:customStyle="1" w:styleId="copyright">
    <w:name w:val="copyright"/>
    <w:basedOn w:val="Normal"/>
    <w:rsid w:val="0081126D"/>
    <w:pPr>
      <w:spacing w:line="140" w:lineRule="exact"/>
      <w:jc w:val="both"/>
    </w:pPr>
    <w:rPr>
      <w:rFonts w:ascii="Arial" w:hAnsi="Arial"/>
      <w:sz w:val="12"/>
      <w:szCs w:val="20"/>
      <w:lang w:val="en-GB" w:eastAsia="en-US"/>
    </w:rPr>
  </w:style>
  <w:style w:type="paragraph" w:styleId="Textodecuerpo">
    <w:name w:val="Body Text"/>
    <w:basedOn w:val="Normal"/>
    <w:link w:val="TextodecuerpoCar"/>
    <w:rsid w:val="0081126D"/>
    <w:rPr>
      <w:sz w:val="22"/>
      <w:szCs w:val="20"/>
      <w:lang w:val="en-GB" w:eastAsia="en-US"/>
    </w:rPr>
  </w:style>
  <w:style w:type="character" w:customStyle="1" w:styleId="TextodecuerpoCar">
    <w:name w:val="Texto de cuerpo Car"/>
    <w:basedOn w:val="Fuentedeprrafopredeter"/>
    <w:link w:val="Textodecuerpo"/>
    <w:rsid w:val="0081126D"/>
    <w:rPr>
      <w:rFonts w:ascii="Times New Roman" w:eastAsia="Times New Roman" w:hAnsi="Times New Roman" w:cs="Times New Roman"/>
      <w:sz w:val="22"/>
      <w:szCs w:val="20"/>
      <w:lang w:val="en-GB" w:eastAsia="en-US"/>
    </w:rPr>
  </w:style>
  <w:style w:type="paragraph" w:styleId="Textodecuerpo2">
    <w:name w:val="Body Text 2"/>
    <w:basedOn w:val="Normal"/>
    <w:link w:val="Textodecuerpo2Car"/>
    <w:rsid w:val="0081126D"/>
    <w:pPr>
      <w:jc w:val="both"/>
    </w:pPr>
    <w:rPr>
      <w:sz w:val="20"/>
      <w:szCs w:val="20"/>
      <w:lang w:val="en-GB" w:eastAsia="en-US"/>
    </w:rPr>
  </w:style>
  <w:style w:type="character" w:customStyle="1" w:styleId="Textodecuerpo2Car">
    <w:name w:val="Texto de cuerpo 2 Car"/>
    <w:basedOn w:val="Fuentedeprrafopredeter"/>
    <w:link w:val="Textodecuerpo2"/>
    <w:rsid w:val="0081126D"/>
    <w:rPr>
      <w:rFonts w:ascii="Times New Roman" w:eastAsia="Times New Roman" w:hAnsi="Times New Roman" w:cs="Times New Roman"/>
      <w:sz w:val="20"/>
      <w:szCs w:val="20"/>
      <w:lang w:val="en-GB" w:eastAsia="en-US"/>
    </w:rPr>
  </w:style>
  <w:style w:type="character" w:customStyle="1" w:styleId="apple-converted-space">
    <w:name w:val="apple-converted-space"/>
    <w:basedOn w:val="Fuentedeprrafopredeter"/>
    <w:rsid w:val="001F0393"/>
  </w:style>
  <w:style w:type="character" w:styleId="Enfasis">
    <w:name w:val="Emphasis"/>
    <w:basedOn w:val="Fuentedeprrafopredeter"/>
    <w:uiPriority w:val="20"/>
    <w:qFormat/>
    <w:rsid w:val="00B34EA4"/>
    <w:rPr>
      <w:i/>
      <w:iCs/>
    </w:rPr>
  </w:style>
  <w:style w:type="paragraph" w:styleId="HTMLconformatoprevio">
    <w:name w:val="HTML Preformatted"/>
    <w:basedOn w:val="Normal"/>
    <w:link w:val="HTMLconformatoprevioCar"/>
    <w:uiPriority w:val="99"/>
    <w:semiHidden/>
    <w:unhideWhenUsed/>
    <w:rsid w:val="00F0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s-ES"/>
    </w:rPr>
  </w:style>
  <w:style w:type="character" w:customStyle="1" w:styleId="HTMLconformatoprevioCar">
    <w:name w:val="HTML con formato previo Car"/>
    <w:basedOn w:val="Fuentedeprrafopredeter"/>
    <w:link w:val="HTMLconformatoprevio"/>
    <w:uiPriority w:val="99"/>
    <w:semiHidden/>
    <w:rsid w:val="00F0414C"/>
    <w:rPr>
      <w:rFonts w:ascii="Courier" w:hAnsi="Courier" w:cs="Courier"/>
      <w:sz w:val="20"/>
      <w:szCs w:val="20"/>
      <w:lang w:val="en-US"/>
    </w:rPr>
  </w:style>
  <w:style w:type="paragraph" w:styleId="NormalWeb">
    <w:name w:val="Normal (Web)"/>
    <w:basedOn w:val="Normal"/>
    <w:uiPriority w:val="99"/>
    <w:unhideWhenUsed/>
    <w:rsid w:val="00014006"/>
    <w:pPr>
      <w:spacing w:before="100" w:beforeAutospacing="1" w:after="100" w:afterAutospacing="1"/>
    </w:pPr>
    <w:rPr>
      <w:rFonts w:ascii="Times" w:hAnsi="Times"/>
      <w:sz w:val="20"/>
      <w:szCs w:val="20"/>
      <w:lang w:val="en-US" w:eastAsia="es-ES"/>
    </w:rPr>
  </w:style>
  <w:style w:type="character" w:styleId="Hipervnculo">
    <w:name w:val="Hyperlink"/>
    <w:basedOn w:val="Fuentedeprrafopredeter"/>
    <w:uiPriority w:val="99"/>
    <w:unhideWhenUsed/>
    <w:rsid w:val="00F267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6D"/>
    <w:rPr>
      <w:rFonts w:ascii="Times New Roman" w:eastAsia="Times New Roman" w:hAnsi="Times New Roman" w:cs="Times New Roman"/>
      <w:lang w:val="de-DE" w:eastAsia="de-DE"/>
    </w:rPr>
  </w:style>
  <w:style w:type="paragraph" w:styleId="Ttulo1">
    <w:name w:val="heading 1"/>
    <w:basedOn w:val="Normal"/>
    <w:next w:val="Normal"/>
    <w:link w:val="Ttulo1Car"/>
    <w:qFormat/>
    <w:rsid w:val="0081126D"/>
    <w:pPr>
      <w:keepNext/>
      <w:spacing w:after="120"/>
      <w:outlineLvl w:val="0"/>
    </w:pPr>
    <w:rPr>
      <w:b/>
      <w:sz w:val="28"/>
      <w:szCs w:val="28"/>
    </w:rPr>
  </w:style>
  <w:style w:type="paragraph" w:styleId="Ttulo2">
    <w:name w:val="heading 2"/>
    <w:basedOn w:val="Normal"/>
    <w:next w:val="Normal"/>
    <w:link w:val="Ttulo2Car"/>
    <w:uiPriority w:val="9"/>
    <w:semiHidden/>
    <w:unhideWhenUsed/>
    <w:qFormat/>
    <w:rsid w:val="00811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Überschrift 3 Char"/>
    <w:basedOn w:val="Normal"/>
    <w:next w:val="Normal"/>
    <w:link w:val="Ttulo3Car"/>
    <w:autoRedefine/>
    <w:qFormat/>
    <w:rsid w:val="0081126D"/>
    <w:pPr>
      <w:keepNext/>
      <w:spacing w:before="180" w:after="240"/>
      <w:jc w:val="right"/>
      <w:outlineLvl w:val="2"/>
    </w:pPr>
    <w:rPr>
      <w:noProof/>
      <w:sz w:val="20"/>
      <w:szCs w:val="20"/>
      <w:lang w:val="en-US"/>
    </w:rPr>
  </w:style>
  <w:style w:type="paragraph" w:styleId="Ttulo4">
    <w:name w:val="heading 4"/>
    <w:aliases w:val="Überschrift 4 Char"/>
    <w:basedOn w:val="Normal"/>
    <w:next w:val="Normal"/>
    <w:link w:val="Ttulo4Car"/>
    <w:autoRedefine/>
    <w:qFormat/>
    <w:rsid w:val="0081126D"/>
    <w:pPr>
      <w:keepNext/>
      <w:spacing w:before="240" w:after="60" w:line="240" w:lineRule="exact"/>
      <w:jc w:val="both"/>
      <w:outlineLvl w:val="3"/>
    </w:pPr>
    <w:rPr>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126D"/>
    <w:rPr>
      <w:rFonts w:ascii="Times New Roman" w:eastAsia="Times New Roman" w:hAnsi="Times New Roman" w:cs="Times New Roman"/>
      <w:b/>
      <w:sz w:val="28"/>
      <w:szCs w:val="28"/>
      <w:lang w:val="de-DE" w:eastAsia="de-DE"/>
    </w:rPr>
  </w:style>
  <w:style w:type="character" w:customStyle="1" w:styleId="Ttulo3Car">
    <w:name w:val="Título 3 Car"/>
    <w:aliases w:val="Überschrift 3 Char Car"/>
    <w:basedOn w:val="Fuentedeprrafopredeter"/>
    <w:link w:val="Ttulo3"/>
    <w:rsid w:val="0081126D"/>
    <w:rPr>
      <w:rFonts w:ascii="Times New Roman" w:eastAsia="Times New Roman" w:hAnsi="Times New Roman" w:cs="Times New Roman"/>
      <w:noProof/>
      <w:sz w:val="20"/>
      <w:szCs w:val="20"/>
      <w:lang w:val="en-US" w:eastAsia="de-DE"/>
    </w:rPr>
  </w:style>
  <w:style w:type="character" w:customStyle="1" w:styleId="Ttulo4Car">
    <w:name w:val="Título 4 Car"/>
    <w:aliases w:val="Überschrift 4 Char Car"/>
    <w:basedOn w:val="Fuentedeprrafopredeter"/>
    <w:link w:val="Ttulo4"/>
    <w:rsid w:val="0081126D"/>
    <w:rPr>
      <w:rFonts w:ascii="Times New Roman" w:eastAsia="Times New Roman" w:hAnsi="Times New Roman" w:cs="Times New Roman"/>
      <w:bCs/>
      <w:szCs w:val="28"/>
      <w:lang w:val="de-DE" w:eastAsia="de-DE"/>
    </w:rPr>
  </w:style>
  <w:style w:type="paragraph" w:customStyle="1" w:styleId="1Grobuchstaben">
    <w:name w:val="Ü 1 + Großbuchstaben"/>
    <w:basedOn w:val="Ttulo1"/>
    <w:link w:val="1GrobuchstabenChar"/>
    <w:rsid w:val="0081126D"/>
    <w:rPr>
      <w:bCs/>
      <w:caps/>
    </w:rPr>
  </w:style>
  <w:style w:type="character" w:customStyle="1" w:styleId="1GrobuchstabenChar">
    <w:name w:val="Ü 1 + Großbuchstaben Char"/>
    <w:link w:val="1Grobuchstaben"/>
    <w:rsid w:val="0081126D"/>
    <w:rPr>
      <w:rFonts w:ascii="Times New Roman" w:eastAsia="Times New Roman" w:hAnsi="Times New Roman" w:cs="Times New Roman"/>
      <w:b/>
      <w:bCs/>
      <w:caps/>
      <w:sz w:val="28"/>
      <w:szCs w:val="28"/>
      <w:lang w:val="de-DE" w:eastAsia="de-DE"/>
    </w:rPr>
  </w:style>
  <w:style w:type="paragraph" w:customStyle="1" w:styleId="1Kursiv">
    <w:name w:val="Ü 1 + Kursiv"/>
    <w:basedOn w:val="Ttulo1"/>
    <w:link w:val="1KursivChar"/>
    <w:rsid w:val="0081126D"/>
    <w:rPr>
      <w:bCs/>
      <w:i/>
      <w:iCs/>
    </w:rPr>
  </w:style>
  <w:style w:type="character" w:customStyle="1" w:styleId="1KursivChar">
    <w:name w:val="Ü 1 + Kursiv Char"/>
    <w:link w:val="1Kursiv"/>
    <w:rsid w:val="0081126D"/>
    <w:rPr>
      <w:rFonts w:ascii="Times New Roman" w:eastAsia="Times New Roman" w:hAnsi="Times New Roman" w:cs="Times New Roman"/>
      <w:b/>
      <w:bCs/>
      <w:i/>
      <w:iCs/>
      <w:sz w:val="28"/>
      <w:szCs w:val="28"/>
      <w:lang w:val="de-DE" w:eastAsia="de-DE"/>
    </w:rPr>
  </w:style>
  <w:style w:type="character" w:customStyle="1" w:styleId="Ttulo2Car">
    <w:name w:val="Título 2 Car"/>
    <w:basedOn w:val="Fuentedeprrafopredeter"/>
    <w:link w:val="Ttulo2"/>
    <w:uiPriority w:val="9"/>
    <w:semiHidden/>
    <w:rsid w:val="0081126D"/>
    <w:rPr>
      <w:rFonts w:asciiTheme="majorHAnsi" w:eastAsiaTheme="majorEastAsia" w:hAnsiTheme="majorHAnsi" w:cstheme="majorBidi"/>
      <w:b/>
      <w:bCs/>
      <w:color w:val="4F81BD" w:themeColor="accent1"/>
      <w:sz w:val="26"/>
      <w:szCs w:val="26"/>
      <w:lang w:val="de-DE" w:eastAsia="de-DE"/>
    </w:rPr>
  </w:style>
  <w:style w:type="paragraph" w:customStyle="1" w:styleId="copyright">
    <w:name w:val="copyright"/>
    <w:basedOn w:val="Normal"/>
    <w:rsid w:val="0081126D"/>
    <w:pPr>
      <w:spacing w:line="140" w:lineRule="exact"/>
      <w:jc w:val="both"/>
    </w:pPr>
    <w:rPr>
      <w:rFonts w:ascii="Arial" w:hAnsi="Arial"/>
      <w:sz w:val="12"/>
      <w:szCs w:val="20"/>
      <w:lang w:val="en-GB" w:eastAsia="en-US"/>
    </w:rPr>
  </w:style>
  <w:style w:type="paragraph" w:styleId="Textodecuerpo">
    <w:name w:val="Body Text"/>
    <w:basedOn w:val="Normal"/>
    <w:link w:val="TextodecuerpoCar"/>
    <w:rsid w:val="0081126D"/>
    <w:rPr>
      <w:sz w:val="22"/>
      <w:szCs w:val="20"/>
      <w:lang w:val="en-GB" w:eastAsia="en-US"/>
    </w:rPr>
  </w:style>
  <w:style w:type="character" w:customStyle="1" w:styleId="TextodecuerpoCar">
    <w:name w:val="Texto de cuerpo Car"/>
    <w:basedOn w:val="Fuentedeprrafopredeter"/>
    <w:link w:val="Textodecuerpo"/>
    <w:rsid w:val="0081126D"/>
    <w:rPr>
      <w:rFonts w:ascii="Times New Roman" w:eastAsia="Times New Roman" w:hAnsi="Times New Roman" w:cs="Times New Roman"/>
      <w:sz w:val="22"/>
      <w:szCs w:val="20"/>
      <w:lang w:val="en-GB" w:eastAsia="en-US"/>
    </w:rPr>
  </w:style>
  <w:style w:type="paragraph" w:styleId="Textodecuerpo2">
    <w:name w:val="Body Text 2"/>
    <w:basedOn w:val="Normal"/>
    <w:link w:val="Textodecuerpo2Car"/>
    <w:rsid w:val="0081126D"/>
    <w:pPr>
      <w:jc w:val="both"/>
    </w:pPr>
    <w:rPr>
      <w:sz w:val="20"/>
      <w:szCs w:val="20"/>
      <w:lang w:val="en-GB" w:eastAsia="en-US"/>
    </w:rPr>
  </w:style>
  <w:style w:type="character" w:customStyle="1" w:styleId="Textodecuerpo2Car">
    <w:name w:val="Texto de cuerpo 2 Car"/>
    <w:basedOn w:val="Fuentedeprrafopredeter"/>
    <w:link w:val="Textodecuerpo2"/>
    <w:rsid w:val="0081126D"/>
    <w:rPr>
      <w:rFonts w:ascii="Times New Roman" w:eastAsia="Times New Roman" w:hAnsi="Times New Roman" w:cs="Times New Roman"/>
      <w:sz w:val="20"/>
      <w:szCs w:val="20"/>
      <w:lang w:val="en-GB" w:eastAsia="en-US"/>
    </w:rPr>
  </w:style>
  <w:style w:type="character" w:customStyle="1" w:styleId="apple-converted-space">
    <w:name w:val="apple-converted-space"/>
    <w:basedOn w:val="Fuentedeprrafopredeter"/>
    <w:rsid w:val="001F0393"/>
  </w:style>
  <w:style w:type="character" w:styleId="Enfasis">
    <w:name w:val="Emphasis"/>
    <w:basedOn w:val="Fuentedeprrafopredeter"/>
    <w:uiPriority w:val="20"/>
    <w:qFormat/>
    <w:rsid w:val="00B34EA4"/>
    <w:rPr>
      <w:i/>
      <w:iCs/>
    </w:rPr>
  </w:style>
  <w:style w:type="paragraph" w:styleId="HTMLconformatoprevio">
    <w:name w:val="HTML Preformatted"/>
    <w:basedOn w:val="Normal"/>
    <w:link w:val="HTMLconformatoprevioCar"/>
    <w:uiPriority w:val="99"/>
    <w:semiHidden/>
    <w:unhideWhenUsed/>
    <w:rsid w:val="00F0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s-ES"/>
    </w:rPr>
  </w:style>
  <w:style w:type="character" w:customStyle="1" w:styleId="HTMLconformatoprevioCar">
    <w:name w:val="HTML con formato previo Car"/>
    <w:basedOn w:val="Fuentedeprrafopredeter"/>
    <w:link w:val="HTMLconformatoprevio"/>
    <w:uiPriority w:val="99"/>
    <w:semiHidden/>
    <w:rsid w:val="00F0414C"/>
    <w:rPr>
      <w:rFonts w:ascii="Courier" w:hAnsi="Courier" w:cs="Courier"/>
      <w:sz w:val="20"/>
      <w:szCs w:val="20"/>
      <w:lang w:val="en-US"/>
    </w:rPr>
  </w:style>
  <w:style w:type="paragraph" w:styleId="NormalWeb">
    <w:name w:val="Normal (Web)"/>
    <w:basedOn w:val="Normal"/>
    <w:uiPriority w:val="99"/>
    <w:unhideWhenUsed/>
    <w:rsid w:val="00014006"/>
    <w:pPr>
      <w:spacing w:before="100" w:beforeAutospacing="1" w:after="100" w:afterAutospacing="1"/>
    </w:pPr>
    <w:rPr>
      <w:rFonts w:ascii="Times" w:hAnsi="Times"/>
      <w:sz w:val="20"/>
      <w:szCs w:val="20"/>
      <w:lang w:val="en-US" w:eastAsia="es-ES"/>
    </w:rPr>
  </w:style>
  <w:style w:type="character" w:styleId="Hipervnculo">
    <w:name w:val="Hyperlink"/>
    <w:basedOn w:val="Fuentedeprrafopredeter"/>
    <w:uiPriority w:val="99"/>
    <w:unhideWhenUsed/>
    <w:rsid w:val="00F26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162">
      <w:bodyDiv w:val="1"/>
      <w:marLeft w:val="0"/>
      <w:marRight w:val="0"/>
      <w:marTop w:val="0"/>
      <w:marBottom w:val="0"/>
      <w:divBdr>
        <w:top w:val="none" w:sz="0" w:space="0" w:color="auto"/>
        <w:left w:val="none" w:sz="0" w:space="0" w:color="auto"/>
        <w:bottom w:val="none" w:sz="0" w:space="0" w:color="auto"/>
        <w:right w:val="none" w:sz="0" w:space="0" w:color="auto"/>
      </w:divBdr>
    </w:div>
    <w:div w:id="122620265">
      <w:bodyDiv w:val="1"/>
      <w:marLeft w:val="0"/>
      <w:marRight w:val="0"/>
      <w:marTop w:val="0"/>
      <w:marBottom w:val="0"/>
      <w:divBdr>
        <w:top w:val="none" w:sz="0" w:space="0" w:color="auto"/>
        <w:left w:val="none" w:sz="0" w:space="0" w:color="auto"/>
        <w:bottom w:val="none" w:sz="0" w:space="0" w:color="auto"/>
        <w:right w:val="none" w:sz="0" w:space="0" w:color="auto"/>
      </w:divBdr>
    </w:div>
    <w:div w:id="462116348">
      <w:bodyDiv w:val="1"/>
      <w:marLeft w:val="0"/>
      <w:marRight w:val="0"/>
      <w:marTop w:val="0"/>
      <w:marBottom w:val="0"/>
      <w:divBdr>
        <w:top w:val="none" w:sz="0" w:space="0" w:color="auto"/>
        <w:left w:val="none" w:sz="0" w:space="0" w:color="auto"/>
        <w:bottom w:val="none" w:sz="0" w:space="0" w:color="auto"/>
        <w:right w:val="none" w:sz="0" w:space="0" w:color="auto"/>
      </w:divBdr>
    </w:div>
    <w:div w:id="563832393">
      <w:bodyDiv w:val="1"/>
      <w:marLeft w:val="0"/>
      <w:marRight w:val="0"/>
      <w:marTop w:val="0"/>
      <w:marBottom w:val="0"/>
      <w:divBdr>
        <w:top w:val="none" w:sz="0" w:space="0" w:color="auto"/>
        <w:left w:val="none" w:sz="0" w:space="0" w:color="auto"/>
        <w:bottom w:val="none" w:sz="0" w:space="0" w:color="auto"/>
        <w:right w:val="none" w:sz="0" w:space="0" w:color="auto"/>
      </w:divBdr>
    </w:div>
    <w:div w:id="584804517">
      <w:bodyDiv w:val="1"/>
      <w:marLeft w:val="0"/>
      <w:marRight w:val="0"/>
      <w:marTop w:val="0"/>
      <w:marBottom w:val="0"/>
      <w:divBdr>
        <w:top w:val="none" w:sz="0" w:space="0" w:color="auto"/>
        <w:left w:val="none" w:sz="0" w:space="0" w:color="auto"/>
        <w:bottom w:val="none" w:sz="0" w:space="0" w:color="auto"/>
        <w:right w:val="none" w:sz="0" w:space="0" w:color="auto"/>
      </w:divBdr>
    </w:div>
    <w:div w:id="603348572">
      <w:bodyDiv w:val="1"/>
      <w:marLeft w:val="0"/>
      <w:marRight w:val="0"/>
      <w:marTop w:val="0"/>
      <w:marBottom w:val="0"/>
      <w:divBdr>
        <w:top w:val="none" w:sz="0" w:space="0" w:color="auto"/>
        <w:left w:val="none" w:sz="0" w:space="0" w:color="auto"/>
        <w:bottom w:val="none" w:sz="0" w:space="0" w:color="auto"/>
        <w:right w:val="none" w:sz="0" w:space="0" w:color="auto"/>
      </w:divBdr>
    </w:div>
    <w:div w:id="934749400">
      <w:bodyDiv w:val="1"/>
      <w:marLeft w:val="0"/>
      <w:marRight w:val="0"/>
      <w:marTop w:val="0"/>
      <w:marBottom w:val="0"/>
      <w:divBdr>
        <w:top w:val="none" w:sz="0" w:space="0" w:color="auto"/>
        <w:left w:val="none" w:sz="0" w:space="0" w:color="auto"/>
        <w:bottom w:val="none" w:sz="0" w:space="0" w:color="auto"/>
        <w:right w:val="none" w:sz="0" w:space="0" w:color="auto"/>
      </w:divBdr>
    </w:div>
    <w:div w:id="1047724138">
      <w:bodyDiv w:val="1"/>
      <w:marLeft w:val="0"/>
      <w:marRight w:val="0"/>
      <w:marTop w:val="0"/>
      <w:marBottom w:val="0"/>
      <w:divBdr>
        <w:top w:val="none" w:sz="0" w:space="0" w:color="auto"/>
        <w:left w:val="none" w:sz="0" w:space="0" w:color="auto"/>
        <w:bottom w:val="none" w:sz="0" w:space="0" w:color="auto"/>
        <w:right w:val="none" w:sz="0" w:space="0" w:color="auto"/>
      </w:divBdr>
    </w:div>
    <w:div w:id="1309748608">
      <w:bodyDiv w:val="1"/>
      <w:marLeft w:val="0"/>
      <w:marRight w:val="0"/>
      <w:marTop w:val="0"/>
      <w:marBottom w:val="0"/>
      <w:divBdr>
        <w:top w:val="none" w:sz="0" w:space="0" w:color="auto"/>
        <w:left w:val="none" w:sz="0" w:space="0" w:color="auto"/>
        <w:bottom w:val="none" w:sz="0" w:space="0" w:color="auto"/>
        <w:right w:val="none" w:sz="0" w:space="0" w:color="auto"/>
      </w:divBdr>
    </w:div>
    <w:div w:id="1565598718">
      <w:bodyDiv w:val="1"/>
      <w:marLeft w:val="0"/>
      <w:marRight w:val="0"/>
      <w:marTop w:val="0"/>
      <w:marBottom w:val="0"/>
      <w:divBdr>
        <w:top w:val="none" w:sz="0" w:space="0" w:color="auto"/>
        <w:left w:val="none" w:sz="0" w:space="0" w:color="auto"/>
        <w:bottom w:val="none" w:sz="0" w:space="0" w:color="auto"/>
        <w:right w:val="none" w:sz="0" w:space="0" w:color="auto"/>
      </w:divBdr>
    </w:div>
    <w:div w:id="1645116986">
      <w:bodyDiv w:val="1"/>
      <w:marLeft w:val="0"/>
      <w:marRight w:val="0"/>
      <w:marTop w:val="0"/>
      <w:marBottom w:val="0"/>
      <w:divBdr>
        <w:top w:val="none" w:sz="0" w:space="0" w:color="auto"/>
        <w:left w:val="none" w:sz="0" w:space="0" w:color="auto"/>
        <w:bottom w:val="none" w:sz="0" w:space="0" w:color="auto"/>
        <w:right w:val="none" w:sz="0" w:space="0" w:color="auto"/>
      </w:divBdr>
    </w:div>
    <w:div w:id="1670327568">
      <w:bodyDiv w:val="1"/>
      <w:marLeft w:val="0"/>
      <w:marRight w:val="0"/>
      <w:marTop w:val="0"/>
      <w:marBottom w:val="0"/>
      <w:divBdr>
        <w:top w:val="none" w:sz="0" w:space="0" w:color="auto"/>
        <w:left w:val="none" w:sz="0" w:space="0" w:color="auto"/>
        <w:bottom w:val="none" w:sz="0" w:space="0" w:color="auto"/>
        <w:right w:val="none" w:sz="0" w:space="0" w:color="auto"/>
      </w:divBdr>
    </w:div>
    <w:div w:id="1705865485">
      <w:bodyDiv w:val="1"/>
      <w:marLeft w:val="0"/>
      <w:marRight w:val="0"/>
      <w:marTop w:val="0"/>
      <w:marBottom w:val="0"/>
      <w:divBdr>
        <w:top w:val="none" w:sz="0" w:space="0" w:color="auto"/>
        <w:left w:val="none" w:sz="0" w:space="0" w:color="auto"/>
        <w:bottom w:val="none" w:sz="0" w:space="0" w:color="auto"/>
        <w:right w:val="none" w:sz="0" w:space="0" w:color="auto"/>
      </w:divBdr>
    </w:div>
    <w:div w:id="1925335378">
      <w:bodyDiv w:val="1"/>
      <w:marLeft w:val="0"/>
      <w:marRight w:val="0"/>
      <w:marTop w:val="0"/>
      <w:marBottom w:val="0"/>
      <w:divBdr>
        <w:top w:val="none" w:sz="0" w:space="0" w:color="auto"/>
        <w:left w:val="none" w:sz="0" w:space="0" w:color="auto"/>
        <w:bottom w:val="none" w:sz="0" w:space="0" w:color="auto"/>
        <w:right w:val="none" w:sz="0" w:space="0" w:color="auto"/>
      </w:divBdr>
    </w:div>
    <w:div w:id="214697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A3F4-A41C-C049-8EC3-C908BF54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1140</Words>
  <Characters>6273</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Bajo Buenestado</dc:creator>
  <cp:lastModifiedBy>Raúl Bajo Buenestado</cp:lastModifiedBy>
  <cp:revision>17</cp:revision>
  <cp:lastPrinted>2014-12-10T20:29:00Z</cp:lastPrinted>
  <dcterms:created xsi:type="dcterms:W3CDTF">2015-07-27T14:03:00Z</dcterms:created>
  <dcterms:modified xsi:type="dcterms:W3CDTF">2015-07-27T15:15:00Z</dcterms:modified>
</cp:coreProperties>
</file>