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5E" w:rsidRPr="002645A7" w:rsidRDefault="00664F5E" w:rsidP="0057205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2645A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Abstract</w:t>
      </w:r>
    </w:p>
    <w:p w:rsidR="00664F5E" w:rsidRPr="00664F5E" w:rsidRDefault="00664F5E" w:rsidP="0057205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664F5E" w:rsidRDefault="00664F5E" w:rsidP="00664F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F5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Title: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64F5E">
        <w:rPr>
          <w:rFonts w:ascii="Times New Roman" w:hAnsi="Times New Roman" w:cs="Times New Roman"/>
          <w:b/>
          <w:sz w:val="24"/>
          <w:szCs w:val="24"/>
          <w:lang w:val="en-US"/>
        </w:rPr>
        <w:t>About one of the possible effects of the current distortions on the electricity market in Central Europe</w:t>
      </w:r>
    </w:p>
    <w:p w:rsidR="00001B9C" w:rsidRDefault="001531C4" w:rsidP="00664F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31C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Authors: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1B9C" w:rsidRDefault="002645A7" w:rsidP="00664F5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531C4">
        <w:rPr>
          <w:rFonts w:ascii="Times New Roman" w:hAnsi="Times New Roman" w:cs="Times New Roman"/>
          <w:sz w:val="24"/>
          <w:szCs w:val="24"/>
          <w:lang w:val="en-US"/>
        </w:rPr>
        <w:t xml:space="preserve">France </w:t>
      </w:r>
      <w:r w:rsidR="006E4BF1">
        <w:rPr>
          <w:rFonts w:ascii="Times New Roman" w:hAnsi="Times New Roman" w:cs="Times New Roman"/>
          <w:sz w:val="24"/>
          <w:szCs w:val="24"/>
          <w:lang w:val="en-US"/>
        </w:rPr>
        <w:t xml:space="preserve">KRIŽANIČ, </w:t>
      </w:r>
      <w:r w:rsidR="00DC33D9">
        <w:rPr>
          <w:rFonts w:ascii="Times New Roman" w:hAnsi="Times New Roman" w:cs="Times New Roman"/>
          <w:sz w:val="24"/>
          <w:szCs w:val="24"/>
          <w:lang w:val="en-US"/>
        </w:rPr>
        <w:t xml:space="preserve">EIPF, </w:t>
      </w:r>
      <w:proofErr w:type="spellStart"/>
      <w:r w:rsidR="00DC33D9">
        <w:rPr>
          <w:rFonts w:ascii="Times New Roman" w:hAnsi="Times New Roman" w:cs="Times New Roman"/>
          <w:sz w:val="24"/>
          <w:szCs w:val="24"/>
          <w:lang w:val="en-US"/>
        </w:rPr>
        <w:t>Ekonomski</w:t>
      </w:r>
      <w:proofErr w:type="spellEnd"/>
      <w:r w:rsidR="00DC3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3D9">
        <w:rPr>
          <w:rFonts w:ascii="Times New Roman" w:hAnsi="Times New Roman" w:cs="Times New Roman"/>
          <w:sz w:val="24"/>
          <w:szCs w:val="24"/>
          <w:lang w:val="en-US"/>
        </w:rPr>
        <w:t>inštitut</w:t>
      </w:r>
      <w:proofErr w:type="spellEnd"/>
      <w:r w:rsidR="00DC33D9">
        <w:rPr>
          <w:rFonts w:ascii="Times New Roman" w:hAnsi="Times New Roman" w:cs="Times New Roman"/>
          <w:sz w:val="24"/>
          <w:szCs w:val="24"/>
          <w:lang w:val="en-US"/>
        </w:rPr>
        <w:t xml:space="preserve">, d.o.o., </w:t>
      </w:r>
      <w:r w:rsidR="00001B9C" w:rsidRPr="00001B9C">
        <w:rPr>
          <w:rFonts w:ascii="Times New Roman" w:hAnsi="Times New Roman" w:cs="Times New Roman"/>
          <w:sz w:val="24"/>
          <w:szCs w:val="24"/>
          <w:lang w:val="de-DE"/>
        </w:rPr>
        <w:t>Phone +</w:t>
      </w:r>
      <w:r w:rsidR="00001B9C">
        <w:rPr>
          <w:rFonts w:ascii="Times New Roman" w:hAnsi="Times New Roman" w:cs="Times New Roman"/>
          <w:sz w:val="24"/>
          <w:szCs w:val="24"/>
          <w:lang w:val="de-DE"/>
        </w:rPr>
        <w:t xml:space="preserve">386 </w:t>
      </w:r>
      <w:r w:rsidR="009C0B70">
        <w:rPr>
          <w:rFonts w:ascii="Times New Roman" w:hAnsi="Times New Roman" w:cs="Times New Roman"/>
          <w:sz w:val="24"/>
          <w:szCs w:val="24"/>
          <w:lang w:val="de-DE"/>
        </w:rPr>
        <w:t>51 663 777</w:t>
      </w:r>
      <w:r w:rsidR="00001B9C" w:rsidRPr="00001B9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01B9C" w:rsidRPr="00001B9C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001B9C" w:rsidRPr="00001B9C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bookmarkStart w:id="0" w:name="OLE_LINK17"/>
      <w:r w:rsidR="00001B9C">
        <w:rPr>
          <w:rFonts w:ascii="Times New Roman" w:hAnsi="Times New Roman" w:cs="Times New Roman"/>
          <w:sz w:val="24"/>
          <w:szCs w:val="24"/>
          <w:lang w:val="de-DE"/>
        </w:rPr>
        <w:t>france.krizanic</w:t>
      </w:r>
      <w:r w:rsidR="00001B9C" w:rsidRPr="00001B9C">
        <w:rPr>
          <w:rFonts w:ascii="Times New Roman" w:hAnsi="Times New Roman" w:cs="Times New Roman"/>
          <w:sz w:val="24"/>
          <w:szCs w:val="24"/>
          <w:lang w:val="de-DE"/>
        </w:rPr>
        <w:t>@</w:t>
      </w:r>
      <w:bookmarkEnd w:id="0"/>
      <w:r w:rsidR="00001B9C">
        <w:rPr>
          <w:rFonts w:ascii="Times New Roman" w:hAnsi="Times New Roman" w:cs="Times New Roman"/>
          <w:sz w:val="24"/>
          <w:szCs w:val="24"/>
          <w:lang w:val="de-DE"/>
        </w:rPr>
        <w:t>eipf.si</w:t>
      </w:r>
    </w:p>
    <w:p w:rsidR="001531C4" w:rsidRPr="001531C4" w:rsidRDefault="006E4BF1" w:rsidP="00664F5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msc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Damjan KONOVŠEK</w:t>
      </w:r>
      <w:r w:rsidR="00001B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33D9">
        <w:rPr>
          <w:rFonts w:ascii="Times New Roman" w:hAnsi="Times New Roman" w:cs="Times New Roman"/>
          <w:sz w:val="24"/>
          <w:szCs w:val="24"/>
          <w:lang w:val="en-US"/>
        </w:rPr>
        <w:t xml:space="preserve"> Petrol </w:t>
      </w:r>
      <w:proofErr w:type="spellStart"/>
      <w:r w:rsidR="00DC33D9">
        <w:rPr>
          <w:rFonts w:ascii="Times New Roman" w:hAnsi="Times New Roman" w:cs="Times New Roman"/>
          <w:sz w:val="24"/>
          <w:szCs w:val="24"/>
          <w:lang w:val="en-US"/>
        </w:rPr>
        <w:t>Energetika</w:t>
      </w:r>
      <w:proofErr w:type="spellEnd"/>
      <w:r w:rsidR="00DC33D9">
        <w:rPr>
          <w:rFonts w:ascii="Times New Roman" w:hAnsi="Times New Roman" w:cs="Times New Roman"/>
          <w:sz w:val="24"/>
          <w:szCs w:val="24"/>
          <w:lang w:val="en-US"/>
        </w:rPr>
        <w:t>, d.o.o.,</w:t>
      </w:r>
      <w:r w:rsidR="00001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B9C" w:rsidRPr="00001B9C">
        <w:rPr>
          <w:rFonts w:ascii="Times New Roman" w:hAnsi="Times New Roman" w:cs="Times New Roman"/>
          <w:sz w:val="24"/>
          <w:szCs w:val="24"/>
          <w:lang w:val="de-DE"/>
        </w:rPr>
        <w:t>Phone +</w:t>
      </w:r>
      <w:r w:rsidR="00001B9C">
        <w:rPr>
          <w:rFonts w:ascii="Times New Roman" w:hAnsi="Times New Roman" w:cs="Times New Roman"/>
          <w:sz w:val="24"/>
          <w:szCs w:val="24"/>
          <w:lang w:val="de-DE"/>
        </w:rPr>
        <w:t>386 41 528 248</w:t>
      </w:r>
      <w:r w:rsidR="00001B9C" w:rsidRPr="00001B9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01B9C" w:rsidRPr="00001B9C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001B9C" w:rsidRPr="00001B9C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001B9C">
        <w:rPr>
          <w:rFonts w:ascii="Times New Roman" w:hAnsi="Times New Roman" w:cs="Times New Roman"/>
          <w:sz w:val="24"/>
          <w:szCs w:val="24"/>
          <w:lang w:val="de-DE"/>
        </w:rPr>
        <w:t>damjan.konovsek</w:t>
      </w:r>
      <w:r w:rsidR="00001B9C" w:rsidRPr="00001B9C">
        <w:rPr>
          <w:rFonts w:ascii="Times New Roman" w:hAnsi="Times New Roman" w:cs="Times New Roman"/>
          <w:sz w:val="24"/>
          <w:szCs w:val="24"/>
          <w:lang w:val="de-DE"/>
        </w:rPr>
        <w:t>@</w:t>
      </w:r>
      <w:r w:rsidR="00001B9C">
        <w:rPr>
          <w:rFonts w:ascii="Times New Roman" w:hAnsi="Times New Roman" w:cs="Times New Roman"/>
          <w:sz w:val="24"/>
          <w:szCs w:val="24"/>
          <w:lang w:val="de-DE"/>
        </w:rPr>
        <w:t>petrol.si</w:t>
      </w:r>
    </w:p>
    <w:p w:rsidR="00664F5E" w:rsidRDefault="00664F5E" w:rsidP="0057205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664F5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Overview: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Subsidizing the production of electricity from renewable sources </w:t>
      </w:r>
      <w:r w:rsidR="00C90684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in Germany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has been </w:t>
      </w:r>
      <w:r w:rsidR="003F03CF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so extensive </w:t>
      </w:r>
      <w:r w:rsidR="003F766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to begin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 notable influence on the electricity </w:t>
      </w:r>
      <w:r w:rsidR="00C90684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supply and demand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in Slovenia. </w:t>
      </w:r>
      <w:r w:rsidR="00C90684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Germany </w:t>
      </w:r>
      <w:r w:rsidR="003F766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has </w:t>
      </w:r>
      <w:r w:rsidR="00C90684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started to be great net exporter of electric power.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In 2015</w:t>
      </w:r>
      <w:r w:rsidR="00C90684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net electricity exports accounted for 9% of its final</w:t>
      </w:r>
      <w:r w:rsidR="003F03CF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C90684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electricity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consumption</w:t>
      </w:r>
      <w:r w:rsidR="00C90684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 F</w:t>
      </w:r>
      <w:r w:rsidR="003F03CF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rom 2011 to 2016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 price of electricity on the European energy exchange</w:t>
      </w:r>
      <w:r w:rsidR="00775F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market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3F766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has fallen</w:t>
      </w:r>
      <w:r w:rsidR="003F03CF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by 43%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In this process </w:t>
      </w:r>
      <w:r w:rsidR="003F03CF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Slovenia </w:t>
      </w:r>
      <w:r w:rsidR="003F766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has </w:t>
      </w:r>
      <w:r w:rsidR="003F03CF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bec</w:t>
      </w:r>
      <w:r w:rsidR="00EE75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</w:t>
      </w:r>
      <w:r w:rsidR="003F03CF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me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a big net importer </w:t>
      </w:r>
      <w:r w:rsidR="003F03CF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of electric power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Market d</w:t>
      </w:r>
      <w:r w:rsidR="003F766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istortions in Central Europe could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cause the</w:t>
      </w:r>
      <w:r w:rsidR="00545516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3F766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business </w:t>
      </w:r>
      <w:r w:rsidR="00EE755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difficulties</w:t>
      </w:r>
      <w:r w:rsidR="00545516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of Coal </w:t>
      </w:r>
      <w:r w:rsidR="00AA6F1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Mine</w:t>
      </w:r>
      <w:r w:rsidR="00545516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Velenje and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Thermal Power Plant Šoštanj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producing 3,6 TWh </w:t>
      </w:r>
      <w:r w:rsidR="004C5D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electric power</w:t>
      </w:r>
      <w:r w:rsidR="004C5D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covering more than</w:t>
      </w:r>
      <w:r w:rsidR="00775F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1/3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of final electricity consumption in Slovenia.</w:t>
      </w:r>
    </w:p>
    <w:p w:rsidR="00664F5E" w:rsidRDefault="00664F5E" w:rsidP="0057205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1531C4" w:rsidRPr="002645A7" w:rsidRDefault="001531C4" w:rsidP="001531C4">
      <w:pPr>
        <w:spacing w:after="0"/>
        <w:jc w:val="both"/>
        <w:rPr>
          <w:sz w:val="24"/>
          <w:szCs w:val="24"/>
          <w:lang w:val="en-US"/>
        </w:rPr>
      </w:pPr>
      <w:r w:rsidRPr="001531C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Methodology: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Direct and indirect impacts of a given volume and the structure of spending reduction were evaluated as follows:</w:t>
      </w:r>
    </w:p>
    <w:p w:rsidR="001531C4" w:rsidRPr="002645A7" w:rsidRDefault="001531C4" w:rsidP="001531C4">
      <w:pPr>
        <w:spacing w:after="0"/>
        <w:jc w:val="both"/>
        <w:rPr>
          <w:rFonts w:eastAsia="Times New Roman" w:cs="Times New Roman"/>
          <w:sz w:val="24"/>
          <w:szCs w:val="24"/>
          <w:lang w:val="en-US"/>
        </w:rPr>
      </w:pP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531C4" w:rsidRPr="002645A7" w:rsidRDefault="001531C4" w:rsidP="001531C4">
      <w:pPr>
        <w:spacing w:after="0"/>
        <w:jc w:val="both"/>
        <w:rPr>
          <w:rFonts w:eastAsia="Times New Roman" w:cs="Times New Roman"/>
          <w:sz w:val="24"/>
          <w:szCs w:val="24"/>
          <w:lang w:val="en-US"/>
        </w:rPr>
      </w:pP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 = (I-Ad)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-1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*Y</w:t>
      </w:r>
    </w:p>
    <w:p w:rsidR="001531C4" w:rsidRPr="002645A7" w:rsidRDefault="001531C4" w:rsidP="001531C4">
      <w:pPr>
        <w:spacing w:after="0"/>
        <w:jc w:val="both"/>
        <w:rPr>
          <w:i/>
          <w:iCs/>
          <w:sz w:val="24"/>
          <w:szCs w:val="24"/>
          <w:lang w:val="en-US"/>
        </w:rPr>
      </w:pPr>
    </w:p>
    <w:p w:rsidR="001531C4" w:rsidRPr="002645A7" w:rsidRDefault="001531C4" w:rsidP="001531C4">
      <w:pPr>
        <w:spacing w:after="0"/>
        <w:jc w:val="both"/>
        <w:rPr>
          <w:rFonts w:eastAsia="Times New Roman" w:cs="Times New Roman"/>
          <w:sz w:val="24"/>
          <w:szCs w:val="24"/>
          <w:lang w:val="en-US"/>
        </w:rPr>
      </w:pP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 = (</w:t>
      </w:r>
      <w:proofErr w:type="spellStart"/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diag</w:t>
      </w:r>
      <w:proofErr w:type="spellEnd"/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GDP/X) * (I-Ad)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-1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*Y</w:t>
      </w:r>
    </w:p>
    <w:p w:rsidR="001531C4" w:rsidRPr="002645A7" w:rsidRDefault="001531C4" w:rsidP="001531C4">
      <w:pPr>
        <w:spacing w:after="0"/>
        <w:jc w:val="both"/>
        <w:rPr>
          <w:i/>
          <w:iCs/>
          <w:sz w:val="24"/>
          <w:szCs w:val="24"/>
          <w:lang w:val="en-US"/>
        </w:rPr>
      </w:pPr>
    </w:p>
    <w:p w:rsidR="001531C4" w:rsidRPr="002645A7" w:rsidRDefault="001531C4" w:rsidP="001531C4">
      <w:pPr>
        <w:spacing w:after="0"/>
        <w:jc w:val="both"/>
        <w:rPr>
          <w:rFonts w:eastAsia="Times New Roman" w:cs="Times New Roman"/>
          <w:sz w:val="24"/>
          <w:szCs w:val="24"/>
          <w:lang w:val="en-US"/>
        </w:rPr>
      </w:pP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 = Au * (I-Ad)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-1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*Y</w:t>
      </w:r>
    </w:p>
    <w:p w:rsidR="001531C4" w:rsidRPr="002645A7" w:rsidRDefault="001531C4" w:rsidP="001531C4">
      <w:pPr>
        <w:spacing w:after="0"/>
        <w:jc w:val="both"/>
        <w:rPr>
          <w:i/>
          <w:iCs/>
          <w:sz w:val="24"/>
          <w:szCs w:val="24"/>
          <w:lang w:val="en-US"/>
        </w:rPr>
      </w:pPr>
    </w:p>
    <w:p w:rsidR="001531C4" w:rsidRPr="002645A7" w:rsidRDefault="001531C4" w:rsidP="001531C4">
      <w:pPr>
        <w:spacing w:after="0"/>
        <w:jc w:val="both"/>
        <w:rPr>
          <w:rFonts w:eastAsia="Times New Roman" w:cs="Times New Roman"/>
          <w:sz w:val="24"/>
          <w:szCs w:val="24"/>
          <w:lang w:val="en-US"/>
        </w:rPr>
      </w:pP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 = (</w:t>
      </w:r>
      <w:proofErr w:type="spellStart"/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diag</w:t>
      </w:r>
      <w:proofErr w:type="spellEnd"/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F/X) * (I-Ad)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-1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*Y</w:t>
      </w:r>
    </w:p>
    <w:p w:rsidR="001531C4" w:rsidRPr="002645A7" w:rsidRDefault="001531C4" w:rsidP="001531C4">
      <w:pPr>
        <w:spacing w:after="0"/>
        <w:jc w:val="both"/>
        <w:rPr>
          <w:i/>
          <w:iCs/>
          <w:sz w:val="24"/>
          <w:szCs w:val="24"/>
          <w:lang w:val="en-US"/>
        </w:rPr>
      </w:pPr>
    </w:p>
    <w:p w:rsidR="001531C4" w:rsidRPr="002645A7" w:rsidRDefault="001531C4" w:rsidP="001531C4">
      <w:pPr>
        <w:spacing w:after="0"/>
        <w:jc w:val="both"/>
        <w:rPr>
          <w:sz w:val="24"/>
          <w:szCs w:val="24"/>
          <w:lang w:val="en-US"/>
        </w:rPr>
      </w:pP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</w:t>
      </w:r>
      <w:r w:rsidRPr="002645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is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the impact on activity (income) by industries as a consequence of simulated reduction in electric power production (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Y);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sum of these </w:t>
      </w:r>
      <w:proofErr w:type="spellStart"/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sectoral</w:t>
      </w:r>
      <w:proofErr w:type="spellEnd"/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effects shows total impact on the economy; </w:t>
      </w:r>
      <w:r w:rsidRPr="002645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Ad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matrix of technical coefficients – with the column of the domestic input in the given industry divided by its income; 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an identity matrix with ones on main diagonal and zero elsewhere, and 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(I-Ad)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-1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is a multiplier.</w:t>
      </w:r>
    </w:p>
    <w:p w:rsidR="001531C4" w:rsidRPr="002645A7" w:rsidRDefault="001531C4" w:rsidP="001531C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</w:p>
    <w:p w:rsidR="001531C4" w:rsidRPr="002645A7" w:rsidRDefault="001531C4" w:rsidP="001531C4">
      <w:pPr>
        <w:spacing w:after="0"/>
        <w:jc w:val="both"/>
        <w:rPr>
          <w:sz w:val="24"/>
          <w:szCs w:val="24"/>
          <w:lang w:val="en-US"/>
        </w:rPr>
      </w:pP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2645A7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Pr="002645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is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the impact of a decline in income of electric power production (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Y) </w:t>
      </w:r>
      <w:r w:rsidRPr="002645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on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value added where </w:t>
      </w:r>
      <w:proofErr w:type="spellStart"/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diag</w:t>
      </w:r>
      <w:proofErr w:type="spellEnd"/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GDP/X </w:t>
      </w:r>
      <w:r w:rsidRPr="002645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 a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diagonal matrix formed by </w:t>
      </w:r>
      <w:proofErr w:type="spellStart"/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sectoral</w:t>
      </w:r>
      <w:proofErr w:type="spellEnd"/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 added (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GDP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) divided by income in this sector (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1531C4" w:rsidRPr="002645A7" w:rsidRDefault="001531C4" w:rsidP="001531C4">
      <w:pPr>
        <w:spacing w:after="0"/>
        <w:jc w:val="both"/>
        <w:rPr>
          <w:i/>
          <w:iCs/>
          <w:sz w:val="24"/>
          <w:szCs w:val="24"/>
          <w:lang w:val="en-US"/>
        </w:rPr>
      </w:pPr>
    </w:p>
    <w:p w:rsidR="001531C4" w:rsidRPr="002645A7" w:rsidRDefault="001531C4" w:rsidP="001531C4">
      <w:pPr>
        <w:spacing w:after="0"/>
        <w:jc w:val="both"/>
        <w:rPr>
          <w:sz w:val="24"/>
          <w:szCs w:val="24"/>
          <w:lang w:val="en-US"/>
        </w:rPr>
      </w:pP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G</w:t>
      </w:r>
      <w:r w:rsidRPr="002645A7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Pr="002645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is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the impact of a decline in income of electric power production (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Y)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imports. 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import component of the technological matrix, obtained by dividing the imports to the industry by its income.</w:t>
      </w:r>
    </w:p>
    <w:p w:rsidR="001531C4" w:rsidRPr="002645A7" w:rsidRDefault="001531C4" w:rsidP="001531C4">
      <w:pPr>
        <w:spacing w:after="0"/>
        <w:jc w:val="both"/>
        <w:rPr>
          <w:i/>
          <w:iCs/>
          <w:sz w:val="24"/>
          <w:szCs w:val="24"/>
          <w:lang w:val="en-US"/>
        </w:rPr>
      </w:pPr>
    </w:p>
    <w:p w:rsidR="001531C4" w:rsidRPr="002645A7" w:rsidRDefault="001531C4" w:rsidP="001531C4">
      <w:pPr>
        <w:spacing w:after="0"/>
        <w:jc w:val="both"/>
        <w:rPr>
          <w:sz w:val="24"/>
          <w:szCs w:val="24"/>
          <w:lang w:val="en-US"/>
        </w:rPr>
      </w:pP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</w:t>
      </w:r>
      <w:r w:rsidRPr="002645A7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Pr="002645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is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the impact of a decline in income of electric power production (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Y)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engagement of production factors; 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 </w:t>
      </w:r>
      <w:r w:rsidRPr="002645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number of employees or the value of the fixed assets </w:t>
      </w:r>
      <w:r w:rsidR="004C5D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the R&amp;D investment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sectors; </w:t>
      </w:r>
      <w:proofErr w:type="spellStart"/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diag</w:t>
      </w:r>
      <w:proofErr w:type="spellEnd"/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F/X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a diagonal matrix formed by </w:t>
      </w:r>
      <w:proofErr w:type="spellStart"/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sectoral</w:t>
      </w:r>
      <w:proofErr w:type="spellEnd"/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coefficients between an engaged production factor (</w:t>
      </w:r>
      <w:r w:rsidRPr="002645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F) 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divided by </w:t>
      </w:r>
      <w:proofErr w:type="spellStart"/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sectoral</w:t>
      </w:r>
      <w:proofErr w:type="spellEnd"/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income (</w:t>
      </w:r>
      <w:r w:rsidRPr="002645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2645A7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1531C4" w:rsidRPr="002645A7" w:rsidRDefault="001531C4" w:rsidP="001531C4">
      <w:pPr>
        <w:spacing w:after="0"/>
        <w:jc w:val="both"/>
        <w:rPr>
          <w:i/>
          <w:iCs/>
          <w:sz w:val="24"/>
          <w:szCs w:val="24"/>
          <w:lang w:val="en-US"/>
        </w:rPr>
      </w:pPr>
    </w:p>
    <w:p w:rsidR="0057205E" w:rsidRPr="00664F5E" w:rsidRDefault="001531C4" w:rsidP="005720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1C4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/>
        </w:rPr>
        <w:t>Results: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BA536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Business problems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of Coal Mine Velenje and Thermal Power Plant Šoštanj </w:t>
      </w:r>
      <w:r w:rsidR="00BA536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might</w:t>
      </w:r>
      <w:r w:rsidR="00545516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lead to </w:t>
      </w:r>
      <w:r w:rsidR="00C90684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a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decline </w:t>
      </w:r>
      <w:r w:rsidR="00C90684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of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demand </w:t>
      </w:r>
      <w:r w:rsidR="00B05F1C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on the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production</w:t>
      </w:r>
      <w:r w:rsidR="00B05F1C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chain of these two enterprises as well as </w:t>
      </w:r>
      <w:r w:rsidR="00C90684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to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reduction in personal, investment and public spending </w:t>
      </w:r>
      <w:r w:rsidR="00B05F1C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that would all together influence the loss of a billion euros in Slovenian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value added</w:t>
      </w:r>
      <w:r w:rsidR="00B05F1C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and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27 thousand jobs</w:t>
      </w:r>
      <w:r w:rsidR="00B05F1C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r w:rsidR="005C409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Further </w:t>
      </w:r>
      <w:r w:rsidR="00B05F1C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consequence </w:t>
      </w:r>
      <w:r w:rsidR="005C409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would be </w:t>
      </w:r>
      <w:r w:rsidR="00B05F1C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5.8 billion euros of </w:t>
      </w:r>
      <w:r w:rsidR="005C409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unused </w:t>
      </w:r>
      <w:r w:rsidR="00B05F1C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fixed assets</w:t>
      </w:r>
      <w:r w:rsidR="005C409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the fall of research and development investment for 17 million euros and the reduction in general government revenues for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380 million euros. At the annual level, the initial negative impact of the closure of the </w:t>
      </w:r>
      <w:r w:rsidR="005C409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Coal </w:t>
      </w:r>
      <w:r w:rsidR="00AA6F1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Mine</w:t>
      </w:r>
      <w:r w:rsidR="005C409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Velenje and Thermal Power P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lant Šoštanj </w:t>
      </w:r>
      <w:r w:rsidR="005C409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would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excess </w:t>
      </w:r>
      <w:r w:rsidR="005C409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3% of </w:t>
      </w:r>
      <w:r w:rsidR="005C409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Slovenia </w:t>
      </w:r>
      <w:r w:rsidR="0057205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GDP and employment. </w:t>
      </w:r>
    </w:p>
    <w:p w:rsidR="0057205E" w:rsidRPr="00664F5E" w:rsidRDefault="0057205E" w:rsidP="005720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205E" w:rsidRDefault="0057205E" w:rsidP="00664F5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The potential loss of the Slovenian economy due to the termination of the operation </w:t>
      </w:r>
      <w:r w:rsidR="000C00D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in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the </w:t>
      </w:r>
      <w:r w:rsidR="00F0330D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Coal </w:t>
      </w:r>
      <w:r w:rsidR="00AA6F15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Mine</w:t>
      </w:r>
      <w:r w:rsidR="0098657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Velenje and Thermal Power Plant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F0330D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Šoštanj </w:t>
      </w:r>
      <w:r w:rsidR="000C00D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during 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the whole of the expected period of their existence </w:t>
      </w:r>
      <w:r w:rsidR="00102328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(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until the year 205</w:t>
      </w:r>
      <w:r w:rsidR="00775FF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4</w:t>
      </w:r>
      <w:r w:rsidR="00102328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)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would have amounted to 5 billion euros of gross value added (</w:t>
      </w:r>
      <w:r w:rsidR="000C00D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in 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2015</w:t>
      </w:r>
      <w:r w:rsidR="000C00D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prices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), of which 2.5 billion euros </w:t>
      </w:r>
      <w:r w:rsidR="000C00D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would be the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lost gross income of employees, 1.8 billion euros </w:t>
      </w:r>
      <w:r w:rsidR="000C00D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would be the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lost </w:t>
      </w:r>
      <w:r w:rsidR="000C00D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in 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government revenue and 1.2 billion euros </w:t>
      </w:r>
      <w:r w:rsidR="000C00D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would be the 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lost </w:t>
      </w:r>
      <w:r w:rsidR="000C00DE"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in </w:t>
      </w:r>
      <w:r w:rsidRPr="00664F5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gross operating surplus.</w:t>
      </w:r>
    </w:p>
    <w:p w:rsidR="001531C4" w:rsidRPr="001531C4" w:rsidRDefault="001531C4" w:rsidP="00664F5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BD3861" w:rsidRPr="00775FF0" w:rsidRDefault="001531C4" w:rsidP="00664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1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Conclusions:</w:t>
      </w:r>
      <w:r w:rsidRPr="001531C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Huge subsidies to price inefficient electric power producers in </w:t>
      </w:r>
      <w:r w:rsidR="004041C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one part of European Union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ha</w:t>
      </w:r>
      <w:r w:rsidR="004C5D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</w:t>
      </w:r>
      <w:r w:rsidRPr="00153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strong influence at the location of the electric power production, and following a transitional period the consequences will also spread to geographical locations of other sectors of activity – the research area of the geography of energy (</w:t>
      </w:r>
      <w:proofErr w:type="spellStart"/>
      <w:r w:rsidRPr="001531C4">
        <w:rPr>
          <w:rFonts w:ascii="Times New Roman" w:eastAsia="Times New Roman" w:hAnsi="Times New Roman" w:cs="Times New Roman"/>
          <w:sz w:val="24"/>
          <w:szCs w:val="24"/>
          <w:lang w:val="en-US"/>
        </w:rPr>
        <w:t>Hamhaber</w:t>
      </w:r>
      <w:proofErr w:type="spellEnd"/>
      <w:r w:rsidRPr="00153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2015). </w:t>
      </w:r>
      <w:r w:rsidR="00404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One of the results is going to be </w:t>
      </w:r>
      <w:r w:rsidRPr="00153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reduction of the </w:t>
      </w:r>
      <w:r w:rsidR="00775FF0" w:rsidRPr="001531C4">
        <w:rPr>
          <w:rFonts w:ascii="Times New Roman" w:eastAsia="Times New Roman" w:hAnsi="Times New Roman" w:cs="Times New Roman"/>
          <w:sz w:val="24"/>
          <w:szCs w:val="24"/>
          <w:lang w:val="en-US"/>
        </w:rPr>
        <w:t>added</w:t>
      </w:r>
      <w:r w:rsidR="00775F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531C4">
        <w:rPr>
          <w:rFonts w:ascii="Times New Roman" w:eastAsia="Times New Roman" w:hAnsi="Times New Roman" w:cs="Times New Roman"/>
          <w:sz w:val="24"/>
          <w:szCs w:val="24"/>
          <w:lang w:val="en-US"/>
        </w:rPr>
        <w:t>value in the countries with vanishing electric power production.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Possible victim is Slovenia.</w:t>
      </w:r>
      <w:r w:rsidR="009865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3861" w:rsidRPr="00775F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Therefore we appeal to the government and stakeholders to act quickly as there is still time to prevent negative scenarios in Slovenian energetic. </w:t>
      </w:r>
      <w:bookmarkStart w:id="1" w:name="_GoBack"/>
      <w:bookmarkEnd w:id="1"/>
    </w:p>
    <w:p w:rsidR="00D34834" w:rsidRDefault="00D34834" w:rsidP="00572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31C4" w:rsidRDefault="001531C4" w:rsidP="0057205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1531C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References: </w:t>
      </w:r>
    </w:p>
    <w:p w:rsidR="001531C4" w:rsidRPr="005977E4" w:rsidRDefault="001531C4" w:rsidP="001531C4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5977E4">
        <w:rPr>
          <w:rFonts w:ascii="Times New Roman" w:hAnsi="Times New Roman" w:cs="Times New Roman"/>
        </w:rPr>
        <w:t>Apergis</w:t>
      </w:r>
      <w:proofErr w:type="spellEnd"/>
      <w:r w:rsidRPr="005977E4">
        <w:rPr>
          <w:rFonts w:ascii="Times New Roman" w:hAnsi="Times New Roman" w:cs="Times New Roman"/>
        </w:rPr>
        <w:t xml:space="preserve">. N., </w:t>
      </w:r>
      <w:proofErr w:type="spellStart"/>
      <w:r w:rsidRPr="005977E4">
        <w:rPr>
          <w:rFonts w:ascii="Times New Roman" w:hAnsi="Times New Roman" w:cs="Times New Roman"/>
        </w:rPr>
        <w:t>Payne</w:t>
      </w:r>
      <w:proofErr w:type="spellEnd"/>
      <w:r w:rsidRPr="005977E4">
        <w:rPr>
          <w:rFonts w:ascii="Times New Roman" w:hAnsi="Times New Roman" w:cs="Times New Roman"/>
        </w:rPr>
        <w:t xml:space="preserve">. J.E., 2009.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Consumption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and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Economic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Growth</w:t>
      </w:r>
      <w:proofErr w:type="spellEnd"/>
      <w:r w:rsidRPr="005977E4">
        <w:rPr>
          <w:rFonts w:ascii="Times New Roman" w:hAnsi="Times New Roman" w:cs="Times New Roman"/>
        </w:rPr>
        <w:t xml:space="preserve">: Evidence </w:t>
      </w:r>
      <w:proofErr w:type="spellStart"/>
      <w:r w:rsidRPr="005977E4">
        <w:rPr>
          <w:rFonts w:ascii="Times New Roman" w:hAnsi="Times New Roman" w:cs="Times New Roman"/>
        </w:rPr>
        <w:t>From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the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Commonwealth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of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Independent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States</w:t>
      </w:r>
      <w:proofErr w:type="spellEnd"/>
      <w:r w:rsidRPr="005977E4">
        <w:rPr>
          <w:rFonts w:ascii="Times New Roman" w:hAnsi="Times New Roman" w:cs="Times New Roman"/>
        </w:rPr>
        <w:t xml:space="preserve">.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Economics</w:t>
      </w:r>
      <w:proofErr w:type="spellEnd"/>
      <w:r w:rsidRPr="005977E4">
        <w:rPr>
          <w:rFonts w:ascii="Times New Roman" w:hAnsi="Times New Roman" w:cs="Times New Roman"/>
        </w:rPr>
        <w:t>. 31, 641-647.</w:t>
      </w:r>
    </w:p>
    <w:p w:rsidR="001531C4" w:rsidRPr="005977E4" w:rsidRDefault="001531C4" w:rsidP="001531C4">
      <w:pPr>
        <w:spacing w:after="0"/>
        <w:jc w:val="both"/>
        <w:rPr>
          <w:rFonts w:ascii="Times New Roman" w:hAnsi="Times New Roman" w:cs="Times New Roman"/>
          <w:i/>
        </w:rPr>
      </w:pPr>
    </w:p>
    <w:p w:rsidR="001531C4" w:rsidRPr="005977E4" w:rsidRDefault="001531C4" w:rsidP="001531C4">
      <w:pPr>
        <w:spacing w:after="0"/>
        <w:jc w:val="both"/>
        <w:rPr>
          <w:rFonts w:ascii="Times New Roman" w:hAnsi="Times New Roman" w:cs="Times New Roman"/>
          <w:i/>
        </w:rPr>
      </w:pPr>
      <w:r w:rsidRPr="005977E4">
        <w:rPr>
          <w:rFonts w:ascii="Times New Roman" w:hAnsi="Times New Roman" w:cs="Times New Roman"/>
        </w:rPr>
        <w:t xml:space="preserve">Diaz </w:t>
      </w:r>
      <w:proofErr w:type="spellStart"/>
      <w:r w:rsidRPr="005977E4">
        <w:rPr>
          <w:rFonts w:ascii="Times New Roman" w:hAnsi="Times New Roman" w:cs="Times New Roman"/>
        </w:rPr>
        <w:t>Arias</w:t>
      </w:r>
      <w:proofErr w:type="spellEnd"/>
      <w:r w:rsidRPr="005977E4">
        <w:rPr>
          <w:rFonts w:ascii="Times New Roman" w:hAnsi="Times New Roman" w:cs="Times New Roman"/>
        </w:rPr>
        <w:t xml:space="preserve">. A., </w:t>
      </w:r>
      <w:proofErr w:type="spellStart"/>
      <w:r w:rsidRPr="005977E4">
        <w:rPr>
          <w:rFonts w:ascii="Times New Roman" w:hAnsi="Times New Roman" w:cs="Times New Roman"/>
        </w:rPr>
        <w:t>van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Beers</w:t>
      </w:r>
      <w:proofErr w:type="spellEnd"/>
      <w:r w:rsidRPr="005977E4">
        <w:rPr>
          <w:rFonts w:ascii="Times New Roman" w:hAnsi="Times New Roman" w:cs="Times New Roman"/>
        </w:rPr>
        <w:t xml:space="preserve"> C., 2013.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Subsidies</w:t>
      </w:r>
      <w:proofErr w:type="spellEnd"/>
      <w:r w:rsidRPr="005977E4">
        <w:rPr>
          <w:rFonts w:ascii="Times New Roman" w:hAnsi="Times New Roman" w:cs="Times New Roman"/>
        </w:rPr>
        <w:t xml:space="preserve">, </w:t>
      </w:r>
      <w:proofErr w:type="spellStart"/>
      <w:r w:rsidRPr="005977E4">
        <w:rPr>
          <w:rFonts w:ascii="Times New Roman" w:hAnsi="Times New Roman" w:cs="Times New Roman"/>
        </w:rPr>
        <w:t>Structure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of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Electricity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Prices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and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Technological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Change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of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use</w:t>
      </w:r>
      <w:proofErr w:type="spellEnd"/>
      <w:r w:rsidRPr="005977E4">
        <w:rPr>
          <w:rFonts w:ascii="Times New Roman" w:hAnsi="Times New Roman" w:cs="Times New Roman"/>
        </w:rPr>
        <w:t xml:space="preserve">.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Economics</w:t>
      </w:r>
      <w:proofErr w:type="spellEnd"/>
      <w:r w:rsidRPr="005977E4">
        <w:rPr>
          <w:rFonts w:ascii="Times New Roman" w:hAnsi="Times New Roman" w:cs="Times New Roman"/>
        </w:rPr>
        <w:t>. 40, 495-502.</w:t>
      </w:r>
    </w:p>
    <w:p w:rsidR="001531C4" w:rsidRPr="005977E4" w:rsidRDefault="001531C4" w:rsidP="001531C4">
      <w:pPr>
        <w:spacing w:after="0"/>
        <w:jc w:val="both"/>
        <w:rPr>
          <w:rFonts w:ascii="Times New Roman" w:hAnsi="Times New Roman" w:cs="Times New Roman"/>
          <w:i/>
        </w:rPr>
      </w:pPr>
    </w:p>
    <w:p w:rsidR="001531C4" w:rsidRPr="005977E4" w:rsidRDefault="001531C4" w:rsidP="001531C4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5977E4">
        <w:rPr>
          <w:rFonts w:ascii="Times New Roman" w:hAnsi="Times New Roman" w:cs="Times New Roman"/>
        </w:rPr>
        <w:t>Hamhaber</w:t>
      </w:r>
      <w:proofErr w:type="spellEnd"/>
      <w:r w:rsidRPr="005977E4">
        <w:rPr>
          <w:rFonts w:ascii="Times New Roman" w:hAnsi="Times New Roman" w:cs="Times New Roman"/>
        </w:rPr>
        <w:t xml:space="preserve">. J., 2015.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, </w:t>
      </w:r>
      <w:proofErr w:type="spellStart"/>
      <w:r w:rsidRPr="005977E4">
        <w:rPr>
          <w:rFonts w:ascii="Times New Roman" w:hAnsi="Times New Roman" w:cs="Times New Roman"/>
        </w:rPr>
        <w:t>geography</w:t>
      </w:r>
      <w:proofErr w:type="spellEnd"/>
      <w:r w:rsidRPr="005977E4">
        <w:rPr>
          <w:rFonts w:ascii="Times New Roman" w:hAnsi="Times New Roman" w:cs="Times New Roman"/>
        </w:rPr>
        <w:t xml:space="preserve">. </w:t>
      </w:r>
      <w:proofErr w:type="spellStart"/>
      <w:r w:rsidRPr="005977E4">
        <w:rPr>
          <w:rFonts w:ascii="Times New Roman" w:hAnsi="Times New Roman" w:cs="Times New Roman"/>
        </w:rPr>
        <w:t>International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Encyclopedia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of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the</w:t>
      </w:r>
      <w:proofErr w:type="spellEnd"/>
      <w:r w:rsidRPr="005977E4">
        <w:rPr>
          <w:rFonts w:ascii="Times New Roman" w:hAnsi="Times New Roman" w:cs="Times New Roman"/>
        </w:rPr>
        <w:t xml:space="preserve"> Social &amp; </w:t>
      </w:r>
      <w:proofErr w:type="spellStart"/>
      <w:r w:rsidRPr="005977E4">
        <w:rPr>
          <w:rFonts w:ascii="Times New Roman" w:hAnsi="Times New Roman" w:cs="Times New Roman"/>
        </w:rPr>
        <w:t>Behavioral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Sciences</w:t>
      </w:r>
      <w:proofErr w:type="spellEnd"/>
      <w:r w:rsidRPr="005977E4">
        <w:rPr>
          <w:rFonts w:ascii="Times New Roman" w:hAnsi="Times New Roman" w:cs="Times New Roman"/>
        </w:rPr>
        <w:t xml:space="preserve"> 2.</w:t>
      </w:r>
      <w:proofErr w:type="spellStart"/>
      <w:r w:rsidRPr="005977E4">
        <w:rPr>
          <w:rFonts w:ascii="Times New Roman" w:hAnsi="Times New Roman" w:cs="Times New Roman"/>
        </w:rPr>
        <w:t>ed</w:t>
      </w:r>
      <w:proofErr w:type="spellEnd"/>
      <w:r w:rsidRPr="005977E4">
        <w:rPr>
          <w:rFonts w:ascii="Times New Roman" w:hAnsi="Times New Roman" w:cs="Times New Roman"/>
        </w:rPr>
        <w:t xml:space="preserve">. Vol 7. New York: </w:t>
      </w:r>
      <w:proofErr w:type="spellStart"/>
      <w:r w:rsidRPr="005977E4">
        <w:rPr>
          <w:rFonts w:ascii="Times New Roman" w:hAnsi="Times New Roman" w:cs="Times New Roman"/>
        </w:rPr>
        <w:t>Elsevier</w:t>
      </w:r>
      <w:proofErr w:type="spellEnd"/>
      <w:r w:rsidRPr="005977E4">
        <w:rPr>
          <w:rFonts w:ascii="Times New Roman" w:hAnsi="Times New Roman" w:cs="Times New Roman"/>
        </w:rPr>
        <w:t>. 633-640.</w:t>
      </w:r>
    </w:p>
    <w:p w:rsidR="001531C4" w:rsidRPr="005977E4" w:rsidRDefault="001531C4" w:rsidP="001531C4">
      <w:pPr>
        <w:spacing w:after="0"/>
        <w:jc w:val="both"/>
        <w:rPr>
          <w:rFonts w:ascii="Times New Roman" w:hAnsi="Times New Roman" w:cs="Times New Roman"/>
          <w:i/>
        </w:rPr>
      </w:pPr>
    </w:p>
    <w:p w:rsidR="001531C4" w:rsidRPr="005977E4" w:rsidRDefault="001531C4" w:rsidP="001531C4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5977E4">
        <w:rPr>
          <w:rFonts w:ascii="Times New Roman" w:hAnsi="Times New Roman" w:cs="Times New Roman"/>
        </w:rPr>
        <w:lastRenderedPageBreak/>
        <w:t>Kraft</w:t>
      </w:r>
      <w:proofErr w:type="spellEnd"/>
      <w:r w:rsidRPr="005977E4">
        <w:rPr>
          <w:rFonts w:ascii="Times New Roman" w:hAnsi="Times New Roman" w:cs="Times New Roman"/>
        </w:rPr>
        <w:t xml:space="preserve">. J., </w:t>
      </w:r>
      <w:proofErr w:type="spellStart"/>
      <w:r w:rsidRPr="005977E4">
        <w:rPr>
          <w:rFonts w:ascii="Times New Roman" w:hAnsi="Times New Roman" w:cs="Times New Roman"/>
        </w:rPr>
        <w:t>Kraft</w:t>
      </w:r>
      <w:proofErr w:type="spellEnd"/>
      <w:r w:rsidRPr="005977E4">
        <w:rPr>
          <w:rFonts w:ascii="Times New Roman" w:hAnsi="Times New Roman" w:cs="Times New Roman"/>
        </w:rPr>
        <w:t xml:space="preserve">. A., 1978. On </w:t>
      </w:r>
      <w:proofErr w:type="spellStart"/>
      <w:r w:rsidRPr="005977E4">
        <w:rPr>
          <w:rFonts w:ascii="Times New Roman" w:hAnsi="Times New Roman" w:cs="Times New Roman"/>
        </w:rPr>
        <w:t>the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relationship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Between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and</w:t>
      </w:r>
      <w:proofErr w:type="spellEnd"/>
      <w:r w:rsidRPr="005977E4">
        <w:rPr>
          <w:rFonts w:ascii="Times New Roman" w:hAnsi="Times New Roman" w:cs="Times New Roman"/>
        </w:rPr>
        <w:t xml:space="preserve"> GNP. </w:t>
      </w:r>
      <w:proofErr w:type="spellStart"/>
      <w:r w:rsidRPr="005977E4">
        <w:rPr>
          <w:rFonts w:ascii="Times New Roman" w:hAnsi="Times New Roman" w:cs="Times New Roman"/>
        </w:rPr>
        <w:t>Journal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of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Development</w:t>
      </w:r>
      <w:proofErr w:type="spellEnd"/>
      <w:r w:rsidRPr="005977E4">
        <w:rPr>
          <w:rFonts w:ascii="Times New Roman" w:hAnsi="Times New Roman" w:cs="Times New Roman"/>
        </w:rPr>
        <w:t>. 3, 401-403.</w:t>
      </w:r>
    </w:p>
    <w:p w:rsidR="001531C4" w:rsidRPr="005977E4" w:rsidRDefault="001531C4" w:rsidP="001531C4">
      <w:pPr>
        <w:spacing w:after="0"/>
        <w:jc w:val="both"/>
        <w:rPr>
          <w:rFonts w:ascii="Times New Roman" w:hAnsi="Times New Roman" w:cs="Times New Roman"/>
          <w:i/>
        </w:rPr>
      </w:pPr>
    </w:p>
    <w:p w:rsidR="004041C4" w:rsidRPr="005977E4" w:rsidRDefault="001531C4" w:rsidP="001531C4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5977E4">
        <w:rPr>
          <w:rFonts w:ascii="Times New Roman" w:hAnsi="Times New Roman" w:cs="Times New Roman"/>
        </w:rPr>
        <w:t>Sattich</w:t>
      </w:r>
      <w:proofErr w:type="spellEnd"/>
      <w:r w:rsidRPr="005977E4">
        <w:rPr>
          <w:rFonts w:ascii="Times New Roman" w:hAnsi="Times New Roman" w:cs="Times New Roman"/>
        </w:rPr>
        <w:t xml:space="preserve">. T., 2016.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Inports</w:t>
      </w:r>
      <w:proofErr w:type="spellEnd"/>
      <w:r w:rsidRPr="005977E4">
        <w:rPr>
          <w:rFonts w:ascii="Times New Roman" w:hAnsi="Times New Roman" w:cs="Times New Roman"/>
        </w:rPr>
        <w:t xml:space="preserve">, </w:t>
      </w:r>
      <w:proofErr w:type="spellStart"/>
      <w:r w:rsidRPr="005977E4">
        <w:rPr>
          <w:rFonts w:ascii="Times New Roman" w:hAnsi="Times New Roman" w:cs="Times New Roman"/>
        </w:rPr>
        <w:t>Geoekonomics</w:t>
      </w:r>
      <w:proofErr w:type="spellEnd"/>
      <w:r w:rsidRPr="005977E4">
        <w:rPr>
          <w:rFonts w:ascii="Times New Roman" w:hAnsi="Times New Roman" w:cs="Times New Roman"/>
        </w:rPr>
        <w:t xml:space="preserve">, </w:t>
      </w:r>
      <w:proofErr w:type="spellStart"/>
      <w:r w:rsidRPr="005977E4">
        <w:rPr>
          <w:rFonts w:ascii="Times New Roman" w:hAnsi="Times New Roman" w:cs="Times New Roman"/>
        </w:rPr>
        <w:t>and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Regional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Coordination</w:t>
      </w:r>
      <w:proofErr w:type="spellEnd"/>
      <w:r w:rsidRPr="005977E4">
        <w:rPr>
          <w:rFonts w:ascii="Times New Roman" w:hAnsi="Times New Roman" w:cs="Times New Roman"/>
        </w:rPr>
        <w:t xml:space="preserve">: </w:t>
      </w:r>
      <w:proofErr w:type="spellStart"/>
      <w:r w:rsidRPr="005977E4">
        <w:rPr>
          <w:rFonts w:ascii="Times New Roman" w:hAnsi="Times New Roman" w:cs="Times New Roman"/>
        </w:rPr>
        <w:t>The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Case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of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Germany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and</w:t>
      </w:r>
      <w:proofErr w:type="spellEnd"/>
      <w:r w:rsidRPr="005977E4">
        <w:rPr>
          <w:rFonts w:ascii="Times New Roman" w:hAnsi="Times New Roman" w:cs="Times New Roman"/>
        </w:rPr>
        <w:t xml:space="preserve"> Poland in </w:t>
      </w:r>
      <w:proofErr w:type="spellStart"/>
      <w:r w:rsidRPr="005977E4">
        <w:rPr>
          <w:rFonts w:ascii="Times New Roman" w:hAnsi="Times New Roman" w:cs="Times New Roman"/>
        </w:rPr>
        <w:t>the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Baltic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System</w:t>
      </w:r>
      <w:proofErr w:type="spellEnd"/>
      <w:r w:rsidRPr="005977E4">
        <w:rPr>
          <w:rFonts w:ascii="Times New Roman" w:hAnsi="Times New Roman" w:cs="Times New Roman"/>
        </w:rPr>
        <w:t xml:space="preserve"> – </w:t>
      </w:r>
      <w:proofErr w:type="spellStart"/>
      <w:r w:rsidRPr="005977E4">
        <w:rPr>
          <w:rFonts w:ascii="Times New Roman" w:hAnsi="Times New Roman" w:cs="Times New Roman"/>
        </w:rPr>
        <w:t>Close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Neighbours</w:t>
      </w:r>
      <w:proofErr w:type="spellEnd"/>
      <w:r w:rsidRPr="005977E4">
        <w:rPr>
          <w:rFonts w:ascii="Times New Roman" w:hAnsi="Times New Roman" w:cs="Times New Roman"/>
        </w:rPr>
        <w:t xml:space="preserve">, </w:t>
      </w:r>
      <w:proofErr w:type="spellStart"/>
      <w:r w:rsidRPr="005977E4">
        <w:rPr>
          <w:rFonts w:ascii="Times New Roman" w:hAnsi="Times New Roman" w:cs="Times New Roman"/>
        </w:rPr>
        <w:t>Close</w:t>
      </w:r>
      <w:proofErr w:type="spellEnd"/>
      <w:r w:rsidRPr="005977E4">
        <w:rPr>
          <w:rFonts w:ascii="Times New Roman" w:hAnsi="Times New Roman" w:cs="Times New Roman"/>
        </w:rPr>
        <w:t xml:space="preserve">(r) </w:t>
      </w:r>
      <w:proofErr w:type="spellStart"/>
      <w:r w:rsidRPr="005977E4">
        <w:rPr>
          <w:rFonts w:ascii="Times New Roman" w:hAnsi="Times New Roman" w:cs="Times New Roman"/>
        </w:rPr>
        <w:t>Cooperation</w:t>
      </w:r>
      <w:proofErr w:type="spellEnd"/>
      <w:r w:rsidRPr="005977E4">
        <w:rPr>
          <w:rFonts w:ascii="Times New Roman" w:hAnsi="Times New Roman" w:cs="Times New Roman"/>
        </w:rPr>
        <w:t xml:space="preserve">?. </w:t>
      </w:r>
      <w:proofErr w:type="spellStart"/>
      <w:r w:rsidRPr="005977E4">
        <w:rPr>
          <w:rFonts w:ascii="Times New Roman" w:hAnsi="Times New Roman" w:cs="Times New Roman"/>
        </w:rPr>
        <w:t>International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Journal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of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Energy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Economics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and</w:t>
      </w:r>
      <w:proofErr w:type="spellEnd"/>
      <w:r w:rsidRPr="005977E4">
        <w:rPr>
          <w:rFonts w:ascii="Times New Roman" w:hAnsi="Times New Roman" w:cs="Times New Roman"/>
        </w:rPr>
        <w:t xml:space="preserve"> </w:t>
      </w:r>
      <w:proofErr w:type="spellStart"/>
      <w:r w:rsidRPr="005977E4">
        <w:rPr>
          <w:rFonts w:ascii="Times New Roman" w:hAnsi="Times New Roman" w:cs="Times New Roman"/>
        </w:rPr>
        <w:t>Policy</w:t>
      </w:r>
      <w:proofErr w:type="spellEnd"/>
      <w:r w:rsidRPr="005977E4">
        <w:rPr>
          <w:rFonts w:ascii="Times New Roman" w:hAnsi="Times New Roman" w:cs="Times New Roman"/>
        </w:rPr>
        <w:t>, 6 (4)</w:t>
      </w:r>
    </w:p>
    <w:sectPr w:rsidR="004041C4" w:rsidRPr="005977E4" w:rsidSect="00775FF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1F90"/>
    <w:multiLevelType w:val="hybridMultilevel"/>
    <w:tmpl w:val="78D889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16F"/>
    <w:multiLevelType w:val="hybridMultilevel"/>
    <w:tmpl w:val="308481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36D3"/>
    <w:multiLevelType w:val="hybridMultilevel"/>
    <w:tmpl w:val="641AAC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F1AC1"/>
    <w:multiLevelType w:val="hybridMultilevel"/>
    <w:tmpl w:val="30CA14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36EE1"/>
    <w:multiLevelType w:val="hybridMultilevel"/>
    <w:tmpl w:val="DB002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A40C8"/>
    <w:multiLevelType w:val="hybridMultilevel"/>
    <w:tmpl w:val="4022C3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109CC"/>
    <w:multiLevelType w:val="hybridMultilevel"/>
    <w:tmpl w:val="AAF86CE6"/>
    <w:lvl w:ilvl="0" w:tplc="2E028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58"/>
    <w:rsid w:val="00001B9C"/>
    <w:rsid w:val="00083212"/>
    <w:rsid w:val="000845E6"/>
    <w:rsid w:val="000B4D5D"/>
    <w:rsid w:val="000C00DE"/>
    <w:rsid w:val="00102328"/>
    <w:rsid w:val="001531C4"/>
    <w:rsid w:val="00166728"/>
    <w:rsid w:val="00211D90"/>
    <w:rsid w:val="002645A7"/>
    <w:rsid w:val="003B1CC0"/>
    <w:rsid w:val="003F03CF"/>
    <w:rsid w:val="003F766D"/>
    <w:rsid w:val="004041C4"/>
    <w:rsid w:val="004372D5"/>
    <w:rsid w:val="00492C40"/>
    <w:rsid w:val="004C5DDE"/>
    <w:rsid w:val="004D2F5D"/>
    <w:rsid w:val="004F2BBC"/>
    <w:rsid w:val="00545516"/>
    <w:rsid w:val="005658D0"/>
    <w:rsid w:val="0057205E"/>
    <w:rsid w:val="005B5CB7"/>
    <w:rsid w:val="005C4095"/>
    <w:rsid w:val="005D6052"/>
    <w:rsid w:val="006325F3"/>
    <w:rsid w:val="00664F5E"/>
    <w:rsid w:val="006E4BF1"/>
    <w:rsid w:val="007539B6"/>
    <w:rsid w:val="00775FF0"/>
    <w:rsid w:val="00914F8B"/>
    <w:rsid w:val="00935659"/>
    <w:rsid w:val="00941758"/>
    <w:rsid w:val="0098657C"/>
    <w:rsid w:val="009C0B70"/>
    <w:rsid w:val="00A74461"/>
    <w:rsid w:val="00AA6F15"/>
    <w:rsid w:val="00B05F1C"/>
    <w:rsid w:val="00B96B3A"/>
    <w:rsid w:val="00BA536E"/>
    <w:rsid w:val="00BD3861"/>
    <w:rsid w:val="00C223C0"/>
    <w:rsid w:val="00C24D86"/>
    <w:rsid w:val="00C90684"/>
    <w:rsid w:val="00C93D99"/>
    <w:rsid w:val="00CB335C"/>
    <w:rsid w:val="00D31470"/>
    <w:rsid w:val="00D34834"/>
    <w:rsid w:val="00DC33D9"/>
    <w:rsid w:val="00E725F2"/>
    <w:rsid w:val="00EA3B7E"/>
    <w:rsid w:val="00EE7556"/>
    <w:rsid w:val="00F0330D"/>
    <w:rsid w:val="00F348B3"/>
    <w:rsid w:val="00F45082"/>
    <w:rsid w:val="00F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45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335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2C4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9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E75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755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755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75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755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45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335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2C4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9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E75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755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755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75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755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Damjan Konovšek</cp:lastModifiedBy>
  <cp:revision>15</cp:revision>
  <cp:lastPrinted>2017-06-27T16:35:00Z</cp:lastPrinted>
  <dcterms:created xsi:type="dcterms:W3CDTF">2017-06-30T10:38:00Z</dcterms:created>
  <dcterms:modified xsi:type="dcterms:W3CDTF">2017-07-03T08:02:00Z</dcterms:modified>
</cp:coreProperties>
</file>