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9C" w:rsidRPr="0062016B" w:rsidRDefault="0006069C" w:rsidP="0062016B">
      <w:pPr>
        <w:pStyle w:val="Textkrper"/>
        <w:spacing w:before="240" w:after="240" w:line="276" w:lineRule="auto"/>
        <w:rPr>
          <w:rStyle w:val="1KursivChar"/>
          <w:b w:val="0"/>
          <w:bCs w:val="0"/>
          <w:iCs w:val="0"/>
          <w:sz w:val="20"/>
          <w:szCs w:val="20"/>
        </w:rPr>
      </w:pPr>
      <w:r>
        <w:rPr>
          <w:rStyle w:val="1GrobuchstabenChar"/>
          <w:i/>
          <w:noProof/>
          <w:lang w:val="en-US"/>
        </w:rPr>
        <w:t>ELECTRICITY STORAGE</w:t>
      </w:r>
      <w:r w:rsidR="00F97C7D">
        <w:rPr>
          <w:rStyle w:val="1GrobuchstabenChar"/>
          <w:i/>
          <w:noProof/>
          <w:lang w:val="en-US"/>
        </w:rPr>
        <w:t xml:space="preserve"> and Flexibility</w:t>
      </w:r>
      <w:r>
        <w:rPr>
          <w:rStyle w:val="1GrobuchstabenChar"/>
          <w:i/>
          <w:noProof/>
          <w:lang w:val="en-US"/>
        </w:rPr>
        <w:t xml:space="preserve"> Requirements on the road to </w:t>
      </w:r>
      <w:r w:rsidR="009E3BFD">
        <w:rPr>
          <w:rStyle w:val="1GrobuchstabenChar"/>
          <w:i/>
          <w:noProof/>
          <w:lang w:val="en-US"/>
        </w:rPr>
        <w:t xml:space="preserve">decarbonization </w:t>
      </w:r>
      <w:r>
        <w:rPr>
          <w:rStyle w:val="1GrobuchstabenChar"/>
          <w:i/>
          <w:noProof/>
          <w:lang w:val="en-US"/>
        </w:rPr>
        <w:t xml:space="preserve"> in europe</w:t>
      </w:r>
      <w:r w:rsidR="009E3BFD">
        <w:rPr>
          <w:rStyle w:val="1GrobuchstabenChar"/>
          <w:i/>
          <w:noProof/>
          <w:lang w:val="en-US"/>
        </w:rPr>
        <w:t>an electricity</w:t>
      </w:r>
    </w:p>
    <w:p w:rsidR="0062016B" w:rsidRPr="0062016B" w:rsidRDefault="0062016B" w:rsidP="0062016B">
      <w:pPr>
        <w:pStyle w:val="berschrift2"/>
        <w:spacing w:before="0" w:after="0" w:line="276" w:lineRule="auto"/>
        <w:ind w:left="-810" w:firstLine="810"/>
        <w:jc w:val="right"/>
        <w:rPr>
          <w:rFonts w:ascii="Times New Roman" w:hAnsi="Times New Roman"/>
          <w:b w:val="0"/>
          <w:i w:val="0"/>
          <w:sz w:val="20"/>
          <w:lang w:val="de-DE"/>
        </w:rPr>
      </w:pPr>
      <w:r w:rsidRPr="0062016B">
        <w:rPr>
          <w:rFonts w:ascii="Times New Roman" w:hAnsi="Times New Roman"/>
          <w:b w:val="0"/>
          <w:i w:val="0"/>
          <w:sz w:val="20"/>
          <w:lang w:val="de-DE"/>
        </w:rPr>
        <w:t xml:space="preserve">Clemens Gerbaulet, TU Berlin </w:t>
      </w:r>
      <w:proofErr w:type="spellStart"/>
      <w:r w:rsidRPr="0062016B">
        <w:rPr>
          <w:rFonts w:ascii="Times New Roman" w:hAnsi="Times New Roman"/>
          <w:b w:val="0"/>
          <w:i w:val="0"/>
          <w:sz w:val="20"/>
          <w:lang w:val="de-DE"/>
        </w:rPr>
        <w:t>and</w:t>
      </w:r>
      <w:proofErr w:type="spellEnd"/>
      <w:r w:rsidRPr="0062016B">
        <w:rPr>
          <w:rFonts w:ascii="Times New Roman" w:hAnsi="Times New Roman"/>
          <w:b w:val="0"/>
          <w:i w:val="0"/>
          <w:sz w:val="20"/>
          <w:lang w:val="de-DE"/>
        </w:rPr>
        <w:t xml:space="preserve"> DIW Berlin, cfg@wip.tu-berlin.de</w:t>
      </w:r>
    </w:p>
    <w:p w:rsidR="0062016B" w:rsidRPr="0062016B" w:rsidRDefault="0062016B" w:rsidP="0062016B">
      <w:pPr>
        <w:pStyle w:val="berschrift2"/>
        <w:spacing w:before="0" w:after="0" w:line="276" w:lineRule="auto"/>
        <w:ind w:left="-810" w:firstLine="810"/>
        <w:jc w:val="right"/>
        <w:rPr>
          <w:rFonts w:ascii="Times New Roman" w:hAnsi="Times New Roman"/>
          <w:b w:val="0"/>
          <w:i w:val="0"/>
          <w:sz w:val="20"/>
          <w:lang w:val="de-DE"/>
        </w:rPr>
      </w:pPr>
      <w:r w:rsidRPr="0062016B">
        <w:rPr>
          <w:rFonts w:ascii="Times New Roman" w:hAnsi="Times New Roman"/>
          <w:b w:val="0"/>
          <w:i w:val="0"/>
          <w:sz w:val="20"/>
          <w:lang w:val="de-DE"/>
        </w:rPr>
        <w:t xml:space="preserve">Casimir Lorenz, TU Berlin </w:t>
      </w:r>
      <w:proofErr w:type="spellStart"/>
      <w:r w:rsidRPr="0062016B">
        <w:rPr>
          <w:rFonts w:ascii="Times New Roman" w:hAnsi="Times New Roman"/>
          <w:b w:val="0"/>
          <w:i w:val="0"/>
          <w:sz w:val="20"/>
          <w:lang w:val="de-DE"/>
        </w:rPr>
        <w:t>and</w:t>
      </w:r>
      <w:proofErr w:type="spellEnd"/>
      <w:r w:rsidRPr="0062016B">
        <w:rPr>
          <w:rFonts w:ascii="Times New Roman" w:hAnsi="Times New Roman"/>
          <w:b w:val="0"/>
          <w:i w:val="0"/>
          <w:sz w:val="20"/>
          <w:lang w:val="de-DE"/>
        </w:rPr>
        <w:t xml:space="preserve"> DIW Berlin, cl@wip.tu-berlin.de</w:t>
      </w:r>
    </w:p>
    <w:p w:rsidR="0062016B" w:rsidRPr="0062016B" w:rsidRDefault="0062016B" w:rsidP="0062016B">
      <w:pPr>
        <w:rPr>
          <w:lang w:val="de-DE"/>
        </w:rPr>
      </w:pPr>
    </w:p>
    <w:p w:rsidR="00DC69F1" w:rsidRPr="00476853" w:rsidRDefault="00DC69F1" w:rsidP="00DC69F1">
      <w:pPr>
        <w:pStyle w:val="berschrift2"/>
        <w:ind w:left="-810" w:firstLine="810"/>
        <w:rPr>
          <w:i w:val="0"/>
          <w:sz w:val="24"/>
          <w:szCs w:val="24"/>
        </w:rPr>
      </w:pPr>
      <w:r w:rsidRPr="00476853">
        <w:rPr>
          <w:i w:val="0"/>
          <w:sz w:val="24"/>
          <w:szCs w:val="24"/>
        </w:rPr>
        <w:t>Overview</w:t>
      </w:r>
    </w:p>
    <w:p w:rsidR="00845CC4" w:rsidRDefault="00845CC4" w:rsidP="00DC44CD">
      <w:pPr>
        <w:jc w:val="both"/>
      </w:pPr>
      <w:r>
        <w:t xml:space="preserve">On the path to decarbonizing the </w:t>
      </w:r>
      <w:bookmarkStart w:id="0" w:name="_GoBack"/>
      <w:bookmarkEnd w:id="0"/>
      <w:r>
        <w:t xml:space="preserve">European electricity </w:t>
      </w:r>
      <w:r w:rsidR="00DC44CD">
        <w:t xml:space="preserve">sector the electricity generation portfolio is undergoing a significant transformation to a largely renewable and emissions free system. It is likely </w:t>
      </w:r>
      <w:r w:rsidR="00D878F3">
        <w:t xml:space="preserve">that </w:t>
      </w:r>
      <w:r w:rsidR="00385092">
        <w:t>the ambitious cl</w:t>
      </w:r>
      <w:r w:rsidR="00385092">
        <w:t>i</w:t>
      </w:r>
      <w:r w:rsidR="00385092">
        <w:t>mate targets (80-95% reduction of green-house gas emissions by 2050)</w:t>
      </w:r>
      <w:r w:rsidR="00D878F3">
        <w:t xml:space="preserve"> can only be reached when a significant share of electricity production comes from renewables such as wind and solar power, as nuclear power and CCTS technologies </w:t>
      </w:r>
      <w:r w:rsidR="0017379F">
        <w:t xml:space="preserve">might </w:t>
      </w:r>
      <w:r w:rsidR="00D878F3">
        <w:t>not provide safe and/or feasible options of electricity supply</w:t>
      </w:r>
      <w:r w:rsidR="00385092">
        <w:t xml:space="preserve"> </w:t>
      </w:r>
      <w:r w:rsidR="00385092">
        <w:fldChar w:fldCharType="begin"/>
      </w:r>
      <w:r w:rsidR="00385092">
        <w:instrText xml:space="preserve"> ADDIN ZOTERO_ITEM CSL_CITATION {"citationID":"2iaepclhg6","properties":{"formattedCitation":"(Kemfert et al., 2015)","plainCitation":"(Kemfert et al., 2015)"},"citationItems":[{"id":6411,"uris":["http://zotero.org/users/440694/items/IMKIZK3R"],"uri":["http://zotero.org/users/440694/items/IMKIZK3R"],"itemData":{"id":6411,"type":"article-journal","title":"European climate targets achievable without nuclear power","container-title":"DIW Economic Bulletin","page":"619-625","volume":"5","issue":"47","source":"EBSCOhost","abstract":"The upcoming Climate Change Conference in Paris will once again highlight the need for action to reduce global greenhouse gas emissions in order to mitigate climate change. The relevant global energy scenarios are often still based on the assumption that the expansion of nuclear power can contribute to climate change mitigation. The spiraling investment and operating costs of nuclear plants, the unresolved issues concerning the dismantling of these plants and permanent storage of nuclear waste, and the continuing lack of insurability against nuclear accidents make nuclear power extremely unattractive from an economic perspective. As a result, many nuclear power companies are facing financial difficulties. The nuclear renaissance was simply a fairy tale: the majority of the around 400 nuclear power stations currently in operation around the world are outdated and will still need to be dismantled after they have been decommissioned. The construction of new nuclear power plants is restricted to a small number of countries, predominantly China. DIW Berlin has modeled a number of scenarios toforecast European power supply up to 2050 and these show that, with a marked expansion of renewable energy sources, Europe can meet its climate targets without nuclear power. The proliferation of more cost-effective renewable energy technologies, particularly wind and solar power, can compensate for the anticipated decline in nuclear power. In a scenario that includes no new nuclear power plant construction at all, renewables account for 88 percent of powergeneration capacity. Nuclear power was not, is not, and never will be a sustainable energy source and is, therefore, unsuitable for an efficient climate policy. A transition to greater use of renewables is the more cost-effective option overall.","ISSN":"1438261X","journalAbbreviation":"DIW Economic Bulletin","author":[{"family":"Kemfert","given":"Claudia"},{"family":"Hirschhausen","given":"Christian","non-dropping-particle":"von"},{"family":"Reitz","given":"Felix"},{"family":"Gerbaulet","given":"Clemens"},{"family":"Lorenz","given":"Casimir"}],"issued":{"date-parts":[["2015",11,18]]}}}],"schema":"https://github.com/citation-style-language/schema/raw/master/csl-citation.json"} </w:instrText>
      </w:r>
      <w:r w:rsidR="00385092">
        <w:fldChar w:fldCharType="separate"/>
      </w:r>
      <w:r w:rsidR="00385092" w:rsidRPr="00385092">
        <w:t>(Kemfert et al., 2015)</w:t>
      </w:r>
      <w:r w:rsidR="00385092">
        <w:fldChar w:fldCharType="end"/>
      </w:r>
      <w:r w:rsidR="00385092">
        <w:t xml:space="preserve">. </w:t>
      </w:r>
    </w:p>
    <w:p w:rsidR="006905CE" w:rsidRDefault="00DC44CD" w:rsidP="003004B5">
      <w:pPr>
        <w:jc w:val="both"/>
      </w:pPr>
      <w:r>
        <w:t xml:space="preserve">While there is little dissent what the </w:t>
      </w:r>
      <w:r w:rsidR="009802DB">
        <w:t>future electricity generation technologies might be, the implications of a decarbonized energy system with a possibly increased</w:t>
      </w:r>
      <w:r w:rsidR="00D4782C">
        <w:t xml:space="preserve"> fluctuation of renewable infeed </w:t>
      </w:r>
      <w:r w:rsidR="009802DB">
        <w:t>as well as a varying ele</w:t>
      </w:r>
      <w:r w:rsidR="009802DB">
        <w:t>c</w:t>
      </w:r>
      <w:r w:rsidR="009802DB">
        <w:t>tricity demand are still discussed.</w:t>
      </w:r>
      <w:r w:rsidR="00213460">
        <w:t xml:space="preserve"> </w:t>
      </w:r>
      <w:r w:rsidR="009802DB">
        <w:t>The need of flexibility options regarding the storage of renewable energy, as well as demand flexibility increase is to be determine</w:t>
      </w:r>
      <w:r w:rsidR="0017379F">
        <w:t>d</w:t>
      </w:r>
      <w:r w:rsidR="009802DB">
        <w:t>. Furthermore, the total level of electricity demand stron</w:t>
      </w:r>
      <w:r w:rsidR="009802DB">
        <w:t>g</w:t>
      </w:r>
      <w:r w:rsidR="009802DB">
        <w:t xml:space="preserve">ly depends on </w:t>
      </w:r>
      <w:r w:rsidR="00F97C7D">
        <w:t>interdependencies of other sectors. This</w:t>
      </w:r>
      <w:r w:rsidR="00985B0F">
        <w:t xml:space="preserve"> also leads to variations</w:t>
      </w:r>
      <w:r w:rsidR="00633B89">
        <w:t xml:space="preserve"> in the</w:t>
      </w:r>
      <w:r w:rsidR="00985B0F">
        <w:t xml:space="preserve"> temporal structure of the electricity demand and</w:t>
      </w:r>
      <w:r w:rsidR="00F97C7D">
        <w:t xml:space="preserve"> in turn </w:t>
      </w:r>
      <w:proofErr w:type="gramStart"/>
      <w:r w:rsidR="00F97C7D">
        <w:t>influences</w:t>
      </w:r>
      <w:proofErr w:type="gramEnd"/>
      <w:r w:rsidR="00F97C7D">
        <w:t xml:space="preserve"> the required generation portfolio and the demand for flexibility.</w:t>
      </w:r>
    </w:p>
    <w:p w:rsidR="00D2486F" w:rsidRDefault="00D2486F" w:rsidP="003004B5">
      <w:pPr>
        <w:jc w:val="both"/>
      </w:pPr>
    </w:p>
    <w:p w:rsidR="00DC69F1" w:rsidRDefault="00845CC4">
      <w:pPr>
        <w:pStyle w:val="berschrift2"/>
        <w:rPr>
          <w:i w:val="0"/>
          <w:sz w:val="24"/>
          <w:szCs w:val="24"/>
        </w:rPr>
      </w:pPr>
      <w:r>
        <w:rPr>
          <w:i w:val="0"/>
          <w:sz w:val="24"/>
          <w:szCs w:val="24"/>
        </w:rPr>
        <w:t>Method</w:t>
      </w:r>
    </w:p>
    <w:p w:rsidR="005C20FC" w:rsidRDefault="00C8675C" w:rsidP="00F97C7D">
      <w:pPr>
        <w:jc w:val="both"/>
      </w:pPr>
      <w:r>
        <w:rPr>
          <w:noProof/>
          <w:lang w:val="de-DE" w:eastAsia="de-DE"/>
        </w:rPr>
        <mc:AlternateContent>
          <mc:Choice Requires="wps">
            <w:drawing>
              <wp:anchor distT="0" distB="0" distL="114300" distR="114300" simplePos="0" relativeHeight="251663360" behindDoc="0" locked="0" layoutInCell="1" allowOverlap="1" wp14:anchorId="73733CAE" wp14:editId="26EBCEB5">
                <wp:simplePos x="0" y="0"/>
                <wp:positionH relativeFrom="column">
                  <wp:posOffset>3670300</wp:posOffset>
                </wp:positionH>
                <wp:positionV relativeFrom="paragraph">
                  <wp:posOffset>2228215</wp:posOffset>
                </wp:positionV>
                <wp:extent cx="2146300" cy="298450"/>
                <wp:effectExtent l="0" t="0" r="6350" b="6350"/>
                <wp:wrapSquare wrapText="bothSides"/>
                <wp:docPr id="4" name="Textfeld 4"/>
                <wp:cNvGraphicFramePr/>
                <a:graphic xmlns:a="http://schemas.openxmlformats.org/drawingml/2006/main">
                  <a:graphicData uri="http://schemas.microsoft.com/office/word/2010/wordprocessingShape">
                    <wps:wsp>
                      <wps:cNvSpPr txBox="1"/>
                      <wps:spPr>
                        <a:xfrm>
                          <a:off x="0" y="0"/>
                          <a:ext cx="2146300" cy="298450"/>
                        </a:xfrm>
                        <a:prstGeom prst="rect">
                          <a:avLst/>
                        </a:prstGeom>
                        <a:solidFill>
                          <a:prstClr val="white"/>
                        </a:solidFill>
                        <a:ln>
                          <a:noFill/>
                        </a:ln>
                        <a:effectLst/>
                      </wps:spPr>
                      <wps:txbx>
                        <w:txbxContent>
                          <w:p w:rsidR="00C2584D" w:rsidRPr="00C2584D" w:rsidRDefault="00C2584D" w:rsidP="00C8675C">
                            <w:pPr>
                              <w:pStyle w:val="Beschriftung"/>
                              <w:spacing w:after="0"/>
                              <w:rPr>
                                <w:color w:val="auto"/>
                                <w:sz w:val="20"/>
                                <w:szCs w:val="20"/>
                              </w:rPr>
                            </w:pPr>
                            <w:r w:rsidRPr="00C2584D">
                              <w:rPr>
                                <w:color w:val="auto"/>
                              </w:rPr>
                              <w:t xml:space="preserve">Figure </w:t>
                            </w:r>
                            <w:r w:rsidRPr="00C2584D">
                              <w:rPr>
                                <w:color w:val="auto"/>
                              </w:rPr>
                              <w:fldChar w:fldCharType="begin"/>
                            </w:r>
                            <w:r w:rsidRPr="00C2584D">
                              <w:rPr>
                                <w:color w:val="auto"/>
                              </w:rPr>
                              <w:instrText xml:space="preserve"> SEQ Figure \* ARABIC </w:instrText>
                            </w:r>
                            <w:r w:rsidRPr="00C2584D">
                              <w:rPr>
                                <w:color w:val="auto"/>
                              </w:rPr>
                              <w:fldChar w:fldCharType="separate"/>
                            </w:r>
                            <w:r w:rsidR="00985B0F">
                              <w:rPr>
                                <w:noProof/>
                                <w:color w:val="auto"/>
                              </w:rPr>
                              <w:t>1</w:t>
                            </w:r>
                            <w:r w:rsidRPr="00C2584D">
                              <w:rPr>
                                <w:color w:val="auto"/>
                              </w:rPr>
                              <w:fldChar w:fldCharType="end"/>
                            </w:r>
                            <w:r w:rsidRPr="00C2584D">
                              <w:rPr>
                                <w:color w:val="auto"/>
                              </w:rPr>
                              <w:t xml:space="preserve">: </w:t>
                            </w:r>
                            <w:proofErr w:type="spellStart"/>
                            <w:r w:rsidR="007E72C0">
                              <w:rPr>
                                <w:color w:val="auto"/>
                              </w:rPr>
                              <w:t>DynELMOD</w:t>
                            </w:r>
                            <w:proofErr w:type="spellEnd"/>
                            <w:r w:rsidR="007E72C0">
                              <w:rPr>
                                <w:color w:val="auto"/>
                              </w:rPr>
                              <w:t xml:space="preserve"> </w:t>
                            </w:r>
                            <w:r w:rsidRPr="00C2584D">
                              <w:rPr>
                                <w:color w:val="auto"/>
                              </w:rPr>
                              <w:t>Model Area</w:t>
                            </w:r>
                            <w:r w:rsidR="007E72C0" w:rsidRPr="00C2584D" w:rsidDel="007E72C0">
                              <w:rPr>
                                <w:color w:val="auto"/>
                              </w:rPr>
                              <w:t xml:space="preserve"> </w:t>
                            </w:r>
                            <w:r w:rsidR="00C8675C">
                              <w:rPr>
                                <w:noProof/>
                                <w:color w:val="auto"/>
                              </w:rPr>
                              <w:br/>
                            </w:r>
                            <w:r w:rsidR="00C8675C" w:rsidRPr="00C8675C">
                              <w:rPr>
                                <w:b w:val="0"/>
                                <w:noProof/>
                                <w:color w:val="auto"/>
                              </w:rPr>
                              <w:t>Source: Egerer et al.,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89pt;margin-top:175.45pt;width:169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" stroked="f">
                <v:textbox inset="0,0,0,0">
                  <w:txbxContent>
                    <w:p w:rsidR="00C2584D" w:rsidRPr="00C2584D" w:rsidRDefault="00C2584D" w:rsidP="00C8675C">
                      <w:pPr>
                        <w:pStyle w:val="Beschriftung"/>
                        <w:spacing w:after="0"/>
                        <w:rPr>
                          <w:color w:val="auto"/>
                          <w:sz w:val="20"/>
                          <w:szCs w:val="20"/>
                        </w:rPr>
                      </w:pPr>
                      <w:r w:rsidRPr="00C2584D">
                        <w:rPr>
                          <w:color w:val="auto"/>
                        </w:rPr>
                        <w:t xml:space="preserve">Figure </w:t>
                      </w:r>
                      <w:r w:rsidRPr="00C2584D">
                        <w:rPr>
                          <w:color w:val="auto"/>
                        </w:rPr>
                        <w:fldChar w:fldCharType="begin"/>
                      </w:r>
                      <w:r w:rsidRPr="00C2584D">
                        <w:rPr>
                          <w:color w:val="auto"/>
                        </w:rPr>
                        <w:instrText xml:space="preserve"> SEQ Figure \* ARABIC </w:instrText>
                      </w:r>
                      <w:r w:rsidRPr="00C2584D">
                        <w:rPr>
                          <w:color w:val="auto"/>
                        </w:rPr>
                        <w:fldChar w:fldCharType="separate"/>
                      </w:r>
                      <w:r w:rsidR="00985B0F">
                        <w:rPr>
                          <w:noProof/>
                          <w:color w:val="auto"/>
                        </w:rPr>
                        <w:t>1</w:t>
                      </w:r>
                      <w:r w:rsidRPr="00C2584D">
                        <w:rPr>
                          <w:color w:val="auto"/>
                        </w:rPr>
                        <w:fldChar w:fldCharType="end"/>
                      </w:r>
                      <w:r w:rsidRPr="00C2584D">
                        <w:rPr>
                          <w:color w:val="auto"/>
                        </w:rPr>
                        <w:t xml:space="preserve">: </w:t>
                      </w:r>
                      <w:proofErr w:type="spellStart"/>
                      <w:r w:rsidR="007E72C0">
                        <w:rPr>
                          <w:color w:val="auto"/>
                        </w:rPr>
                        <w:t>DynELMOD</w:t>
                      </w:r>
                      <w:proofErr w:type="spellEnd"/>
                      <w:r w:rsidR="007E72C0">
                        <w:rPr>
                          <w:color w:val="auto"/>
                        </w:rPr>
                        <w:t xml:space="preserve"> </w:t>
                      </w:r>
                      <w:r w:rsidRPr="00C2584D">
                        <w:rPr>
                          <w:color w:val="auto"/>
                        </w:rPr>
                        <w:t>Model Area</w:t>
                      </w:r>
                      <w:r w:rsidR="007E72C0" w:rsidRPr="00C2584D" w:rsidDel="007E72C0">
                        <w:rPr>
                          <w:color w:val="auto"/>
                        </w:rPr>
                        <w:t xml:space="preserve"> </w:t>
                      </w:r>
                      <w:r w:rsidR="00C8675C">
                        <w:rPr>
                          <w:noProof/>
                          <w:color w:val="auto"/>
                        </w:rPr>
                        <w:br/>
                      </w:r>
                      <w:r w:rsidR="00C8675C" w:rsidRPr="00C8675C">
                        <w:rPr>
                          <w:b w:val="0"/>
                          <w:noProof/>
                          <w:color w:val="auto"/>
                        </w:rPr>
                        <w:t>Source: Egerer et al., 2014</w:t>
                      </w:r>
                    </w:p>
                  </w:txbxContent>
                </v:textbox>
                <w10:wrap type="square"/>
              </v:shape>
            </w:pict>
          </mc:Fallback>
        </mc:AlternateContent>
      </w:r>
      <w:r w:rsidR="00845CC4">
        <w:rPr>
          <w:noProof/>
          <w:lang w:val="de-DE" w:eastAsia="de-DE"/>
        </w:rPr>
        <w:drawing>
          <wp:anchor distT="0" distB="0" distL="114300" distR="114300" simplePos="0" relativeHeight="251661312" behindDoc="1" locked="0" layoutInCell="1" allowOverlap="1" wp14:anchorId="3F65B405" wp14:editId="3BB7FB7C">
            <wp:simplePos x="0" y="0"/>
            <wp:positionH relativeFrom="margin">
              <wp:posOffset>3665284</wp:posOffset>
            </wp:positionH>
            <wp:positionV relativeFrom="paragraph">
              <wp:posOffset>-320675</wp:posOffset>
            </wp:positionV>
            <wp:extent cx="2152800" cy="2480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ity Gr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800" cy="2480400"/>
                    </a:xfrm>
                    <a:prstGeom prst="rect">
                      <a:avLst/>
                    </a:prstGeom>
                  </pic:spPr>
                </pic:pic>
              </a:graphicData>
            </a:graphic>
            <wp14:sizeRelH relativeFrom="page">
              <wp14:pctWidth>0</wp14:pctWidth>
            </wp14:sizeRelH>
            <wp14:sizeRelV relativeFrom="page">
              <wp14:pctHeight>0</wp14:pctHeight>
            </wp14:sizeRelV>
          </wp:anchor>
        </w:drawing>
      </w:r>
      <w:r w:rsidR="003314E9">
        <w:t>In this</w:t>
      </w:r>
      <w:r w:rsidR="006905CE">
        <w:t xml:space="preserve"> paper we </w:t>
      </w:r>
      <w:r w:rsidR="003314E9">
        <w:t xml:space="preserve">focus on the development of </w:t>
      </w:r>
      <w:r w:rsidR="00BE3F88">
        <w:t>flexibility options</w:t>
      </w:r>
      <w:r w:rsidR="003314E9">
        <w:t xml:space="preserve"> in Europe using a detailed representation of multiple storage </w:t>
      </w:r>
      <w:r w:rsidR="00BE3F88">
        <w:t>technol</w:t>
      </w:r>
      <w:r w:rsidR="00BE3F88">
        <w:t>o</w:t>
      </w:r>
      <w:r w:rsidR="00BE3F88">
        <w:t>gies as well as demand flexibility options</w:t>
      </w:r>
      <w:r w:rsidR="003314E9">
        <w:t xml:space="preserve"> in an electricity sector model for Europe.</w:t>
      </w:r>
      <w:r w:rsidR="005435D5">
        <w:t xml:space="preserve"> Furthermore</w:t>
      </w:r>
      <w:r w:rsidR="006E3A1B">
        <w:t xml:space="preserve"> we take into account</w:t>
      </w:r>
      <w:r w:rsidR="005435D5">
        <w:t xml:space="preserve"> the total level of electricity demand, which depends </w:t>
      </w:r>
      <w:r w:rsidR="00985B0F">
        <w:t>o</w:t>
      </w:r>
      <w:r w:rsidR="005435D5">
        <w:t>n many influencing factors.</w:t>
      </w:r>
      <w:r w:rsidR="003314E9">
        <w:t xml:space="preserve"> We</w:t>
      </w:r>
      <w:r w:rsidR="00F439AC">
        <w:t xml:space="preserve"> </w:t>
      </w:r>
      <w:r w:rsidR="004642EC">
        <w:t xml:space="preserve">build upon </w:t>
      </w:r>
      <w:r w:rsidR="003314E9">
        <w:t xml:space="preserve">the </w:t>
      </w:r>
      <w:r w:rsidR="004642EC">
        <w:t>electricity sector model</w:t>
      </w:r>
      <w:r w:rsidR="003314E9">
        <w:t xml:space="preserve"> </w:t>
      </w:r>
      <w:proofErr w:type="spellStart"/>
      <w:r w:rsidR="003314E9">
        <w:t>DynELMOD</w:t>
      </w:r>
      <w:proofErr w:type="spellEnd"/>
      <w:r w:rsidR="004642EC">
        <w:t xml:space="preserve"> </w:t>
      </w:r>
      <w:r w:rsidR="00FF6300">
        <w:fldChar w:fldCharType="begin"/>
      </w:r>
      <w:r w:rsidR="00385092">
        <w:instrText xml:space="preserve"> ADDIN ZOTERO_ITEM CSL_CITATION {"citationID":"1nfj9qlvdj","properties":{"formattedCitation":"(Gerbaulet et al., 2014)","plainCitation":"(Gerbaulet et al., 2014)"},"citationItems":[{"id":4712,"uris":["http://zotero.org/groups/75320/items/5MNFXA7F"],"uri":["http://zotero.org/groups/75320/items/5MNFXA7F"],"itemData":{"id":4712,"type":"paper-conference","title":"Cost-minimal investments into conventional generation capacities under a Europe-wide renewables policy","publisher":"IEEE","page":"1-7","source":"CrossRef","URL":"http://ieeexplore.ieee.org/lpdocs/epic03/wrapper.htm?arnumber=6861297","DOI":"10.1109/EEM.2014.6861297","ISBN":"978-1-4799-6095-8","author":[{"family":"Gerbaulet","given":"Clemens"},{"family":"Kunz","given":"Friedrich"},{"family":"Lorenz","given":"Casimir"},{"family":"Hirschhausen","given":"Christian","non-dropping-particle":"von"},{"family":"Reinhard","given":"Benjamin"}],"issued":{"date-parts":[["2014",5]]},"accessed":{"date-parts":[["2015",1,28]]}}}],"schema":"https://github.com/citation-style-language/schema/raw/master/csl-citation.json"} </w:instrText>
      </w:r>
      <w:r w:rsidR="00FF6300">
        <w:fldChar w:fldCharType="separate"/>
      </w:r>
      <w:r w:rsidR="00FF6300" w:rsidRPr="00FF6300">
        <w:t>(Gerbaulet et al., 2014)</w:t>
      </w:r>
      <w:r w:rsidR="00FF6300">
        <w:fldChar w:fldCharType="end"/>
      </w:r>
      <w:r w:rsidR="004642EC">
        <w:t xml:space="preserve"> that models the </w:t>
      </w:r>
      <w:r w:rsidR="003314E9">
        <w:t>expa</w:t>
      </w:r>
      <w:r w:rsidR="003314E9">
        <w:t>n</w:t>
      </w:r>
      <w:r w:rsidR="003314E9">
        <w:t xml:space="preserve">sion </w:t>
      </w:r>
      <w:r w:rsidR="004642EC">
        <w:t xml:space="preserve">of generation capacity as </w:t>
      </w:r>
      <w:r w:rsidR="00E437F2">
        <w:t>well</w:t>
      </w:r>
      <w:r w:rsidR="004642EC">
        <w:t xml:space="preserve"> as grid expansion need for all European countries in steps of five to ten years starting in 2015 </w:t>
      </w:r>
      <w:r w:rsidR="00985B0F">
        <w:t>until</w:t>
      </w:r>
      <w:r w:rsidR="004642EC">
        <w:t xml:space="preserve"> 2050. Given a set of boundary conditions such as yearly CO</w:t>
      </w:r>
      <w:r w:rsidR="004642EC" w:rsidRPr="004642EC">
        <w:rPr>
          <w:vertAlign w:val="subscript"/>
        </w:rPr>
        <w:t>2</w:t>
      </w:r>
      <w:r w:rsidR="004642EC">
        <w:t xml:space="preserve"> emission budgets, technolo</w:t>
      </w:r>
      <w:r w:rsidR="004642EC">
        <w:t>g</w:t>
      </w:r>
      <w:r w:rsidR="004642EC">
        <w:t xml:space="preserve">ical parameters and technological availability and cost assumptions the model determines the cost-minimal generation portfolio, cross-border transmission expansion as well as the </w:t>
      </w:r>
      <w:r w:rsidR="00E437F2">
        <w:t>underlying</w:t>
      </w:r>
      <w:r w:rsidR="004642EC">
        <w:t xml:space="preserve"> generation and storage di</w:t>
      </w:r>
      <w:r w:rsidR="004642EC">
        <w:t>s</w:t>
      </w:r>
      <w:r w:rsidR="004642EC">
        <w:t>patch</w:t>
      </w:r>
      <w:r w:rsidR="00E437F2">
        <w:t xml:space="preserve"> with </w:t>
      </w:r>
      <w:r w:rsidR="003314E9">
        <w:t xml:space="preserve">an </w:t>
      </w:r>
      <w:r w:rsidR="00E437F2">
        <w:t>hourly resolution</w:t>
      </w:r>
      <w:r w:rsidR="004642EC">
        <w:t>.</w:t>
      </w:r>
      <w:r w:rsidR="00E437F2">
        <w:t xml:space="preserve"> The model is</w:t>
      </w:r>
      <w:r>
        <w:t xml:space="preserve"> a linear problem and</w:t>
      </w:r>
      <w:r w:rsidR="00E437F2">
        <w:t xml:space="preserve"> solved in an integrated way, taking into account all time steps as well as the underlying model hours of generation dispatch in a single optimiz</w:t>
      </w:r>
      <w:r w:rsidR="00E437F2">
        <w:t>a</w:t>
      </w:r>
      <w:r w:rsidR="00E437F2">
        <w:t>tion step.</w:t>
      </w:r>
      <w:r w:rsidR="004642EC">
        <w:t xml:space="preserve"> We extend the model with a d</w:t>
      </w:r>
      <w:r w:rsidR="004642EC">
        <w:t>e</w:t>
      </w:r>
      <w:r w:rsidR="004642EC">
        <w:t xml:space="preserve">tailed storage technology representation </w:t>
      </w:r>
      <w:r w:rsidR="00E437F2">
        <w:t>including multiple storage technologies with varying technical characteristics and associated cost parameters</w:t>
      </w:r>
      <w:r w:rsidR="003314E9">
        <w:t xml:space="preserve"> representing short-</w:t>
      </w:r>
      <w:r w:rsidR="004B308C">
        <w:t>,</w:t>
      </w:r>
      <w:r w:rsidR="003314E9">
        <w:t xml:space="preserve"> mid-</w:t>
      </w:r>
      <w:r w:rsidR="004B308C">
        <w:t>,</w:t>
      </w:r>
      <w:r w:rsidR="003314E9">
        <w:t xml:space="preserve"> and long-term storage options such as Li-Ion batteries</w:t>
      </w:r>
      <w:r w:rsidR="007E72C0">
        <w:t xml:space="preserve"> and</w:t>
      </w:r>
      <w:r w:rsidR="003314E9">
        <w:t xml:space="preserve"> pumped hydro storage</w:t>
      </w:r>
      <w:r w:rsidR="00BE3F88">
        <w:t>. In a second step, options for increasing the demand flexibi</w:t>
      </w:r>
      <w:r w:rsidR="00BE3F88">
        <w:t>l</w:t>
      </w:r>
      <w:r w:rsidR="00BE3F88">
        <w:t xml:space="preserve">ity are evaluated and implemented. </w:t>
      </w:r>
    </w:p>
    <w:p w:rsidR="006E3A1B" w:rsidRDefault="00385092" w:rsidP="00F97C7D">
      <w:pPr>
        <w:jc w:val="both"/>
      </w:pPr>
      <w:r>
        <w:t>The approach</w:t>
      </w:r>
      <w:r w:rsidR="006E69E7">
        <w:t xml:space="preserve"> allows us to draw </w:t>
      </w:r>
      <w:r w:rsidR="00EA2C46">
        <w:t>conclusions</w:t>
      </w:r>
      <w:r w:rsidR="006E69E7">
        <w:t xml:space="preserve"> about the sensitivities regarding the type, timing, volume, and loc</w:t>
      </w:r>
      <w:r w:rsidR="006E69E7">
        <w:t>a</w:t>
      </w:r>
      <w:r w:rsidR="006E69E7">
        <w:t>tion</w:t>
      </w:r>
      <w:r w:rsidR="00E437F2">
        <w:t xml:space="preserve"> </w:t>
      </w:r>
      <w:r w:rsidR="006E69E7">
        <w:t>of storage capacity and demand side flexibility expansion needs</w:t>
      </w:r>
      <w:r w:rsidR="00EA2C46">
        <w:t xml:space="preserve"> with respect to boundary conditions such as variation</w:t>
      </w:r>
      <w:r w:rsidR="004B308C">
        <w:t>s</w:t>
      </w:r>
      <w:r w:rsidR="00EA2C46">
        <w:t xml:space="preserve"> in installation cost as well as changes on the demand side. </w:t>
      </w:r>
      <w:r w:rsidR="00E437F2">
        <w:t xml:space="preserve">The country-sharp results and sensitivities of storage investments for all time periods in conjunction with generation investment give a good indication of the inherent interdependencies between renewable expansion and the kinds of </w:t>
      </w:r>
      <w:r w:rsidR="00C2584D">
        <w:t>flexibility</w:t>
      </w:r>
      <w:r w:rsidR="00E437F2">
        <w:t xml:space="preserve"> characteristics needed to complement the fluctuation of renewable feed-in.</w:t>
      </w:r>
      <w:r w:rsidR="00EA2C46">
        <w:t xml:space="preserve"> </w:t>
      </w:r>
      <w:r w:rsidR="00E437F2">
        <w:t xml:space="preserve">The hourly resolution of the model allows </w:t>
      </w:r>
      <w:proofErr w:type="gramStart"/>
      <w:r w:rsidR="00E437F2">
        <w:t>to take</w:t>
      </w:r>
      <w:proofErr w:type="gramEnd"/>
      <w:r w:rsidR="00E437F2">
        <w:t xml:space="preserve"> into a</w:t>
      </w:r>
      <w:r w:rsidR="00E437F2">
        <w:t>c</w:t>
      </w:r>
      <w:r w:rsidR="00E437F2">
        <w:t xml:space="preserve">count a large portion of the renewables’ </w:t>
      </w:r>
      <w:r w:rsidR="003314E9">
        <w:t>fluctuation</w:t>
      </w:r>
      <w:r w:rsidR="00E437F2">
        <w:t xml:space="preserve"> and electricity demand variations. </w:t>
      </w:r>
    </w:p>
    <w:p w:rsidR="003314E9" w:rsidRDefault="00E437F2" w:rsidP="00F97C7D">
      <w:pPr>
        <w:jc w:val="both"/>
      </w:pPr>
      <w:r>
        <w:t>Due to the interconnected nature of the electricity system</w:t>
      </w:r>
      <w:r w:rsidR="009443B3">
        <w:t>, cross-country interactions are heavily influenced by the available electricity transfer capacities. We implement the cross-border interaction by flow-based market coupling instead of net transfer capacities</w:t>
      </w:r>
      <w:r w:rsidR="00633B89">
        <w:t>. This allows us</w:t>
      </w:r>
      <w:r w:rsidR="009443B3">
        <w:t xml:space="preserve"> to model the market coupling implementation likely to be adopted by an increasing number of transmission system operators in the future. In 2016, flow-based market coupling is active in the region</w:t>
      </w:r>
      <w:r w:rsidR="00C2584D">
        <w:t xml:space="preserve"> CWE</w:t>
      </w:r>
      <w:r w:rsidR="009443B3">
        <w:t xml:space="preserve"> </w:t>
      </w:r>
      <w:r w:rsidR="00C2584D">
        <w:t>(C</w:t>
      </w:r>
      <w:r w:rsidR="009443B3">
        <w:t xml:space="preserve">entral </w:t>
      </w:r>
      <w:r w:rsidR="00C2584D">
        <w:t>W</w:t>
      </w:r>
      <w:r w:rsidR="009443B3">
        <w:t>estern Europe</w:t>
      </w:r>
      <w:r w:rsidR="00C2584D">
        <w:t>)</w:t>
      </w:r>
      <w:r w:rsidR="009443B3">
        <w:t xml:space="preserve">. This market-coupling implementation builds on a detailed </w:t>
      </w:r>
      <w:r w:rsidR="006E69E7">
        <w:t xml:space="preserve">DC load-flow </w:t>
      </w:r>
      <w:r w:rsidR="009443B3">
        <w:t xml:space="preserve">representation of the underlying electricity grid </w:t>
      </w:r>
      <w:r w:rsidR="009443B3">
        <w:fldChar w:fldCharType="begin"/>
      </w:r>
      <w:r w:rsidR="00385092">
        <w:instrText xml:space="preserve"> ADDIN ZOTERO_ITEM CSL_CITATION {"citationID":"3gie18fo5","properties":{"formattedCitation":"(Egerer et al., 2014; Leuthold et al., 2012)","plainCitation":"(Egerer et al., 2014; Leuthold et al., 2012)"},"citationItems":[{"id":1805,"uris":["http://zotero.org/groups/75320/items/TVH5UMEG"],"uri":["http://zotero.org/groups/75320/items/TVH5UMEG"],"itemData":{"id":1805,"type":"report","title":"Electricity Sector Data for Policy-Relevant Modeling: Data Documentation and Applications to the German and European Electricity Markets","publisher-place":"Berlin","genre":"DIW Data Documentation","event-place":"Berlin","URL":"http://www.diw.de/documents/publikationen/73/diw_01.c.440963.de/diw_datadoc_2014-072.pdf","number":"72","author":[{"family":"Egerer","given":"Jonas"},{"family":"Gerbaulet","given":"Clemens"},{"family":"Ihlenburg","given":"Richard"},{"family":"Kunz","given":"Friedrich"},{"family":"Reinhard","given":"Benjamin"},{"family":"Hirschhausen","given":"Christian","non-dropping-particle":"von"},{"family":"Weber","given":"Alexander"},{"family":"Weibezahn","given":"Jens"}],"issued":{"date-parts":[["2014",3]]},"accessed":{"date-parts":[["2014",4,16]]}}},{"id":1697,"uris":["http://zotero.org/groups/75320/items/SGQJRGTK"],"uri":["http://zotero.org/groups/75320/items/SGQJRGTK"],"itemData":{"id":1697,"type":"article-journal","title":"A Large-Scale Spatial Optimization Model of the European Electricity Market","container-title":"Networks and Spatial Economics","page":"75-107","volume":"12","issue":"1","DOI":"10.1007/s11067-010-9148-1","ISSN":"1566-113X","author":[{"family":"Leuthold","given":"Florian"},{"family":"Weigt","given":"Hannes"},{"family":"Hirschhausen","given":"Christian","dropping-particle":"von"}],"issued":{"date-parts":[["2012",3,1]]}}}],"schema":"https://github.com/citation-style-language/schema/raw/master/csl-citation.json"} </w:instrText>
      </w:r>
      <w:r w:rsidR="009443B3">
        <w:fldChar w:fldCharType="separate"/>
      </w:r>
      <w:r w:rsidR="009443B3" w:rsidRPr="009443B3">
        <w:t>(Egerer et al., 2014; Leuthold et al., 2012)</w:t>
      </w:r>
      <w:r w:rsidR="009443B3">
        <w:fldChar w:fldCharType="end"/>
      </w:r>
      <w:r w:rsidR="009443B3">
        <w:t>.</w:t>
      </w:r>
    </w:p>
    <w:p w:rsidR="00D2486F" w:rsidRPr="003314E9" w:rsidRDefault="00D2486F" w:rsidP="00F97C7D">
      <w:pPr>
        <w:jc w:val="both"/>
      </w:pPr>
    </w:p>
    <w:p w:rsidR="00DC69F1" w:rsidRDefault="00DC69F1" w:rsidP="00DC69F1">
      <w:pPr>
        <w:pStyle w:val="berschrift2"/>
        <w:rPr>
          <w:i w:val="0"/>
          <w:sz w:val="24"/>
          <w:szCs w:val="24"/>
        </w:rPr>
      </w:pPr>
      <w:r w:rsidRPr="00D767DA">
        <w:rPr>
          <w:i w:val="0"/>
          <w:sz w:val="24"/>
          <w:szCs w:val="24"/>
        </w:rPr>
        <w:lastRenderedPageBreak/>
        <w:t>Results</w:t>
      </w:r>
    </w:p>
    <w:p w:rsidR="00533F32" w:rsidRDefault="00845CC4" w:rsidP="00533F32">
      <w:pPr>
        <w:jc w:val="both"/>
      </w:pPr>
      <w:r>
        <w:rPr>
          <w:noProof/>
          <w:lang w:val="de-DE" w:eastAsia="de-DE"/>
        </w:rPr>
        <w:drawing>
          <wp:anchor distT="0" distB="0" distL="114300" distR="114300" simplePos="0" relativeHeight="251658240" behindDoc="1" locked="0" layoutInCell="1" allowOverlap="1" wp14:anchorId="152F1620" wp14:editId="4A708EEF">
            <wp:simplePos x="0" y="0"/>
            <wp:positionH relativeFrom="rightMargin">
              <wp:posOffset>-3344545</wp:posOffset>
            </wp:positionH>
            <wp:positionV relativeFrom="line">
              <wp:posOffset>27940</wp:posOffset>
            </wp:positionV>
            <wp:extent cx="3429000" cy="2139950"/>
            <wp:effectExtent l="0" t="0" r="0" b="0"/>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0682C">
        <w:t>Preliminary</w:t>
      </w:r>
      <w:r w:rsidR="003314E9">
        <w:t xml:space="preserve"> results show that</w:t>
      </w:r>
      <w:r w:rsidR="00D4782C">
        <w:t xml:space="preserve"> </w:t>
      </w:r>
      <w:r w:rsidR="007E72C0">
        <w:t xml:space="preserve">about 250 to 300 GW </w:t>
      </w:r>
      <w:r w:rsidR="00CF2191">
        <w:t xml:space="preserve">storage </w:t>
      </w:r>
      <w:r w:rsidR="00D4782C">
        <w:t>capacities are built by the model.</w:t>
      </w:r>
      <w:r w:rsidR="003314E9">
        <w:t xml:space="preserve"> </w:t>
      </w:r>
      <w:r w:rsidR="00D4782C">
        <w:t xml:space="preserve">The </w:t>
      </w:r>
      <w:r w:rsidR="003314E9">
        <w:t xml:space="preserve">amount and regional distribution of </w:t>
      </w:r>
      <w:r w:rsidR="00533F32">
        <w:t xml:space="preserve">the </w:t>
      </w:r>
      <w:r w:rsidR="003314E9">
        <w:t>storage capacities</w:t>
      </w:r>
      <w:r w:rsidR="00533F32">
        <w:t xml:space="preserve"> is less sensitive</w:t>
      </w:r>
      <w:r w:rsidR="00633B89">
        <w:t xml:space="preserve"> to variations in inves</w:t>
      </w:r>
      <w:r w:rsidR="00633B89">
        <w:t>t</w:t>
      </w:r>
      <w:r w:rsidR="00633B89">
        <w:t>ment cost</w:t>
      </w:r>
      <w:r w:rsidR="00533F32">
        <w:t xml:space="preserve"> </w:t>
      </w:r>
      <w:r w:rsidR="006E3A1B">
        <w:t>than expected</w:t>
      </w:r>
      <w:r w:rsidR="00533F32">
        <w:t>. The main driver of flexibility need is the level of renewable deployment in conjun</w:t>
      </w:r>
      <w:r w:rsidR="00533F32">
        <w:t>c</w:t>
      </w:r>
      <w:r w:rsidR="00533F32">
        <w:t>tion with availability of interco</w:t>
      </w:r>
      <w:r w:rsidR="00533F32">
        <w:t>n</w:t>
      </w:r>
      <w:r w:rsidR="00533F32">
        <w:t>nection between countries</w:t>
      </w:r>
      <w:r w:rsidR="006E3A1B">
        <w:t xml:space="preserve"> as</w:t>
      </w:r>
      <w:r w:rsidR="00533F32">
        <w:t xml:space="preserve"> increased interconne</w:t>
      </w:r>
      <w:r w:rsidR="00533F32">
        <w:t>c</w:t>
      </w:r>
      <w:r w:rsidR="00533F32">
        <w:t xml:space="preserve">tion can provide a cost-effective alternative to installation of </w:t>
      </w:r>
      <w:r w:rsidR="006E3A1B">
        <w:t xml:space="preserve">short- and </w:t>
      </w:r>
      <w:r w:rsidR="00533F32">
        <w:t>mid-term flex</w:t>
      </w:r>
      <w:r w:rsidR="00533F32">
        <w:t>i</w:t>
      </w:r>
      <w:r w:rsidR="00533F32">
        <w:t xml:space="preserve">bility options such as </w:t>
      </w:r>
      <w:r w:rsidR="006E3A1B">
        <w:t xml:space="preserve">batteries or </w:t>
      </w:r>
      <w:r w:rsidR="00533F32">
        <w:t>pumped hydro storage</w:t>
      </w:r>
      <w:r w:rsidR="00213460">
        <w:t>.</w:t>
      </w:r>
    </w:p>
    <w:p w:rsidR="0034537A" w:rsidRPr="00D767DA" w:rsidRDefault="0034537A" w:rsidP="003314E9">
      <w:pPr>
        <w:jc w:val="both"/>
        <w:rPr>
          <w:b/>
          <w:i/>
        </w:rPr>
      </w:pPr>
      <w:r>
        <w:t xml:space="preserve">Furthermore, </w:t>
      </w:r>
      <w:r w:rsidR="006E3A1B">
        <w:t xml:space="preserve">a scenario analysis with </w:t>
      </w:r>
      <w:r>
        <w:t>vary</w:t>
      </w:r>
      <w:r w:rsidR="004B308C">
        <w:rPr>
          <w:noProof/>
          <w:lang w:val="de-DE" w:eastAsia="de-DE"/>
        </w:rPr>
        <mc:AlternateContent>
          <mc:Choice Requires="wps">
            <w:drawing>
              <wp:anchor distT="0" distB="0" distL="114300" distR="114300" simplePos="0" relativeHeight="251660288" behindDoc="0" locked="0" layoutInCell="1" allowOverlap="1" wp14:anchorId="751B9BBF" wp14:editId="3F32DD6E">
                <wp:simplePos x="0" y="0"/>
                <wp:positionH relativeFrom="column">
                  <wp:posOffset>2387600</wp:posOffset>
                </wp:positionH>
                <wp:positionV relativeFrom="line">
                  <wp:posOffset>91440</wp:posOffset>
                </wp:positionV>
                <wp:extent cx="3359150" cy="416560"/>
                <wp:effectExtent l="0" t="0" r="0" b="2540"/>
                <wp:wrapSquare wrapText="bothSides"/>
                <wp:docPr id="2" name="Textfeld 2"/>
                <wp:cNvGraphicFramePr/>
                <a:graphic xmlns:a="http://schemas.openxmlformats.org/drawingml/2006/main">
                  <a:graphicData uri="http://schemas.microsoft.com/office/word/2010/wordprocessingShape">
                    <wps:wsp>
                      <wps:cNvSpPr txBox="1"/>
                      <wps:spPr>
                        <a:xfrm>
                          <a:off x="0" y="0"/>
                          <a:ext cx="3359150" cy="416560"/>
                        </a:xfrm>
                        <a:prstGeom prst="rect">
                          <a:avLst/>
                        </a:prstGeom>
                        <a:solidFill>
                          <a:prstClr val="white"/>
                        </a:solidFill>
                        <a:ln>
                          <a:noFill/>
                        </a:ln>
                        <a:effectLst/>
                      </wps:spPr>
                      <wps:txbx>
                        <w:txbxContent>
                          <w:p w:rsidR="0034537A" w:rsidRPr="0034537A" w:rsidRDefault="0034537A" w:rsidP="0034537A">
                            <w:pPr>
                              <w:pStyle w:val="Beschriftung"/>
                              <w:rPr>
                                <w:rFonts w:ascii="Arial" w:hAnsi="Arial"/>
                                <w:bCs w:val="0"/>
                                <w:i/>
                                <w:noProof/>
                                <w:color w:val="auto"/>
                                <w:sz w:val="22"/>
                                <w:szCs w:val="20"/>
                              </w:rPr>
                            </w:pPr>
                            <w:r w:rsidRPr="0034537A">
                              <w:rPr>
                                <w:color w:val="auto"/>
                              </w:rPr>
                              <w:t xml:space="preserve">Figure </w:t>
                            </w:r>
                            <w:r w:rsidRPr="0034537A">
                              <w:rPr>
                                <w:color w:val="auto"/>
                              </w:rPr>
                              <w:fldChar w:fldCharType="begin"/>
                            </w:r>
                            <w:r w:rsidRPr="0034537A">
                              <w:rPr>
                                <w:color w:val="auto"/>
                              </w:rPr>
                              <w:instrText xml:space="preserve"> SEQ Figure \* ARABIC </w:instrText>
                            </w:r>
                            <w:r w:rsidRPr="0034537A">
                              <w:rPr>
                                <w:color w:val="auto"/>
                              </w:rPr>
                              <w:fldChar w:fldCharType="separate"/>
                            </w:r>
                            <w:r w:rsidR="00985B0F">
                              <w:rPr>
                                <w:noProof/>
                                <w:color w:val="auto"/>
                              </w:rPr>
                              <w:t>2</w:t>
                            </w:r>
                            <w:r w:rsidRPr="0034537A">
                              <w:rPr>
                                <w:color w:val="auto"/>
                              </w:rPr>
                              <w:fldChar w:fldCharType="end"/>
                            </w:r>
                            <w:r w:rsidRPr="0034537A">
                              <w:rPr>
                                <w:color w:val="auto"/>
                              </w:rPr>
                              <w:t xml:space="preserve">: </w:t>
                            </w:r>
                            <w:r w:rsidR="00533F32">
                              <w:rPr>
                                <w:color w:val="auto"/>
                              </w:rPr>
                              <w:t>Exemplary e</w:t>
                            </w:r>
                            <w:r w:rsidRPr="0034537A">
                              <w:rPr>
                                <w:color w:val="auto"/>
                              </w:rPr>
                              <w:t>lectricity generation development in</w:t>
                            </w:r>
                            <w:r w:rsidRPr="0034537A">
                              <w:rPr>
                                <w:noProof/>
                                <w:color w:val="auto"/>
                              </w:rPr>
                              <w:t xml:space="preserve"> Europe in a scenario with </w:t>
                            </w:r>
                            <w:r w:rsidR="00385092">
                              <w:rPr>
                                <w:noProof/>
                                <w:color w:val="auto"/>
                              </w:rPr>
                              <w:t>an almost complete decarbonisation</w:t>
                            </w:r>
                            <w:r w:rsidR="00C8675C">
                              <w:rPr>
                                <w:noProof/>
                                <w:color w:val="auto"/>
                              </w:rPr>
                              <w:t xml:space="preserve">. </w:t>
                            </w:r>
                            <w:r w:rsidR="00C8675C">
                              <w:rPr>
                                <w:noProof/>
                                <w:color w:val="auto"/>
                              </w:rPr>
                              <w:br/>
                              <w:t>Source: Own depiction.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88pt;margin-top:7.2pt;width:264.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" stroked="f">
                <v:textbox inset="0,0,0,0">
                  <w:txbxContent>
                    <w:p w:rsidR="0034537A" w:rsidRPr="0034537A" w:rsidRDefault="0034537A" w:rsidP="0034537A">
                      <w:pPr>
                        <w:pStyle w:val="Beschriftung"/>
                        <w:rPr>
                          <w:rFonts w:ascii="Arial" w:hAnsi="Arial"/>
                          <w:bCs w:val="0"/>
                          <w:i/>
                          <w:noProof/>
                          <w:color w:val="auto"/>
                          <w:sz w:val="22"/>
                          <w:szCs w:val="20"/>
                        </w:rPr>
                      </w:pPr>
                      <w:r w:rsidRPr="0034537A">
                        <w:rPr>
                          <w:color w:val="auto"/>
                        </w:rPr>
                        <w:t xml:space="preserve">Figure </w:t>
                      </w:r>
                      <w:r w:rsidRPr="0034537A">
                        <w:rPr>
                          <w:color w:val="auto"/>
                        </w:rPr>
                        <w:fldChar w:fldCharType="begin"/>
                      </w:r>
                      <w:r w:rsidRPr="0034537A">
                        <w:rPr>
                          <w:color w:val="auto"/>
                        </w:rPr>
                        <w:instrText xml:space="preserve"> SEQ Figure \* ARABIC </w:instrText>
                      </w:r>
                      <w:r w:rsidRPr="0034537A">
                        <w:rPr>
                          <w:color w:val="auto"/>
                        </w:rPr>
                        <w:fldChar w:fldCharType="separate"/>
                      </w:r>
                      <w:r w:rsidR="00985B0F">
                        <w:rPr>
                          <w:noProof/>
                          <w:color w:val="auto"/>
                        </w:rPr>
                        <w:t>2</w:t>
                      </w:r>
                      <w:r w:rsidRPr="0034537A">
                        <w:rPr>
                          <w:color w:val="auto"/>
                        </w:rPr>
                        <w:fldChar w:fldCharType="end"/>
                      </w:r>
                      <w:r w:rsidRPr="0034537A">
                        <w:rPr>
                          <w:color w:val="auto"/>
                        </w:rPr>
                        <w:t xml:space="preserve">: </w:t>
                      </w:r>
                      <w:r w:rsidR="00533F32">
                        <w:rPr>
                          <w:color w:val="auto"/>
                        </w:rPr>
                        <w:t>Exemplary e</w:t>
                      </w:r>
                      <w:r w:rsidRPr="0034537A">
                        <w:rPr>
                          <w:color w:val="auto"/>
                        </w:rPr>
                        <w:t>lectricity generation development in</w:t>
                      </w:r>
                      <w:r w:rsidRPr="0034537A">
                        <w:rPr>
                          <w:noProof/>
                          <w:color w:val="auto"/>
                        </w:rPr>
                        <w:t xml:space="preserve"> Europe in a scenario with </w:t>
                      </w:r>
                      <w:r w:rsidR="00385092">
                        <w:rPr>
                          <w:noProof/>
                          <w:color w:val="auto"/>
                        </w:rPr>
                        <w:t>an almost complete decarbonisation</w:t>
                      </w:r>
                      <w:r w:rsidR="00C8675C">
                        <w:rPr>
                          <w:noProof/>
                          <w:color w:val="auto"/>
                        </w:rPr>
                        <w:t xml:space="preserve">. </w:t>
                      </w:r>
                      <w:r w:rsidR="00C8675C">
                        <w:rPr>
                          <w:noProof/>
                          <w:color w:val="auto"/>
                        </w:rPr>
                        <w:br/>
                        <w:t>Source: Own depiction.</w:t>
                      </w:r>
                    </w:p>
                  </w:txbxContent>
                </v:textbox>
                <w10:wrap type="square" anchory="line"/>
              </v:shape>
            </w:pict>
          </mc:Fallback>
        </mc:AlternateContent>
      </w:r>
      <w:r>
        <w:t xml:space="preserve">ing </w:t>
      </w:r>
      <w:r w:rsidR="006E3A1B">
        <w:t>capacities of</w:t>
      </w:r>
      <w:r>
        <w:t xml:space="preserve"> nuclear power for electricity generation does not significantly change the total system costs</w:t>
      </w:r>
      <w:r w:rsidR="00985B0F">
        <w:t>.</w:t>
      </w:r>
      <w:r>
        <w:t xml:space="preserve"> </w:t>
      </w:r>
      <w:r w:rsidR="00213460">
        <w:t>A further scenario analysis with varying demand show</w:t>
      </w:r>
      <w:r w:rsidR="00416FE5">
        <w:t>s</w:t>
      </w:r>
      <w:r w:rsidR="00213460">
        <w:t xml:space="preserve"> a high sensitivity to the deployment of storages</w:t>
      </w:r>
      <w:r w:rsidR="00416FE5">
        <w:t>.</w:t>
      </w:r>
    </w:p>
    <w:p w:rsidR="00DC69F1" w:rsidRDefault="00DC69F1">
      <w:pPr>
        <w:pStyle w:val="berschrift2"/>
        <w:jc w:val="both"/>
        <w:rPr>
          <w:i w:val="0"/>
          <w:sz w:val="24"/>
          <w:szCs w:val="24"/>
        </w:rPr>
      </w:pPr>
      <w:r w:rsidRPr="00D767DA">
        <w:rPr>
          <w:i w:val="0"/>
          <w:sz w:val="24"/>
          <w:szCs w:val="24"/>
        </w:rPr>
        <w:t>Conclusions</w:t>
      </w:r>
    </w:p>
    <w:p w:rsidR="00FF6300" w:rsidRPr="00FF6300" w:rsidRDefault="006E3A1B" w:rsidP="002A730E">
      <w:pPr>
        <w:jc w:val="both"/>
      </w:pPr>
      <w:r>
        <w:t xml:space="preserve">The paper </w:t>
      </w:r>
      <w:r w:rsidR="00985B0F">
        <w:t>at hand</w:t>
      </w:r>
      <w:r>
        <w:t xml:space="preserve"> </w:t>
      </w:r>
      <w:r w:rsidR="00D2486F">
        <w:t xml:space="preserve">implements several generation and demand flexibility options into a bottom-up generation expansion model that is applied to the European electricity sector in the timeframe 2015 to 2050. </w:t>
      </w:r>
      <w:r w:rsidR="000F050A">
        <w:t xml:space="preserve">We analyse the need for electricity storage and other flexibility options in the context of the </w:t>
      </w:r>
      <w:proofErr w:type="spellStart"/>
      <w:r w:rsidR="000F050A">
        <w:t>decarbonization</w:t>
      </w:r>
      <w:proofErr w:type="spellEnd"/>
      <w:r w:rsidR="000F050A">
        <w:t xml:space="preserve"> of the electricity sector and the transformation to a mostly renewables based system. We find that</w:t>
      </w:r>
      <w:r w:rsidR="00D4782C">
        <w:t xml:space="preserve"> the need for flexibility options is smaller than originally anticipated, as fluctuations can be evened out </w:t>
      </w:r>
      <w:r w:rsidR="00C96F6E">
        <w:t xml:space="preserve">between </w:t>
      </w:r>
      <w:proofErr w:type="gramStart"/>
      <w:r w:rsidR="00D4782C">
        <w:t>country</w:t>
      </w:r>
      <w:proofErr w:type="gramEnd"/>
      <w:r w:rsidR="00C96F6E">
        <w:t xml:space="preserve"> especially when tran</w:t>
      </w:r>
      <w:r w:rsidR="00C96F6E">
        <w:t>s</w:t>
      </w:r>
      <w:r w:rsidR="00C96F6E">
        <w:t>mission capacity is available</w:t>
      </w:r>
      <w:r w:rsidR="00D4782C">
        <w:t>. T</w:t>
      </w:r>
      <w:r w:rsidR="000F050A">
        <w:t>he spatial distribution and demand for storage is less influenced by the inves</w:t>
      </w:r>
      <w:r w:rsidR="000F050A">
        <w:t>t</w:t>
      </w:r>
      <w:r w:rsidR="000F050A">
        <w:t>ment cost but mostly by the amount of wind and solar power as well as interconnection capacity between cou</w:t>
      </w:r>
      <w:r w:rsidR="000F050A">
        <w:t>n</w:t>
      </w:r>
      <w:r w:rsidR="000F050A">
        <w:t xml:space="preserve">tries. </w:t>
      </w:r>
    </w:p>
    <w:p w:rsidR="00DC69F1" w:rsidRPr="00A247C7" w:rsidRDefault="00DC69F1">
      <w:pPr>
        <w:pStyle w:val="berschrift2"/>
        <w:rPr>
          <w:rFonts w:ascii="Times New Roman" w:hAnsi="Times New Roman"/>
          <w:i w:val="0"/>
          <w:sz w:val="20"/>
        </w:rPr>
      </w:pPr>
    </w:p>
    <w:p w:rsidR="00DC69F1" w:rsidRPr="004642EC" w:rsidRDefault="00DC69F1">
      <w:pPr>
        <w:pStyle w:val="berschrift2"/>
        <w:rPr>
          <w:i w:val="0"/>
          <w:sz w:val="24"/>
          <w:szCs w:val="24"/>
          <w:lang w:val="de-DE"/>
        </w:rPr>
      </w:pPr>
      <w:r w:rsidRPr="004642EC">
        <w:rPr>
          <w:i w:val="0"/>
          <w:sz w:val="24"/>
          <w:szCs w:val="24"/>
          <w:lang w:val="de-DE"/>
        </w:rPr>
        <w:t>References</w:t>
      </w:r>
    </w:p>
    <w:p w:rsidR="00385092" w:rsidRPr="00385092" w:rsidRDefault="00FF6300" w:rsidP="00385092">
      <w:pPr>
        <w:pStyle w:val="Literaturverzeichnis"/>
        <w:rPr>
          <w:lang w:val="de-DE"/>
        </w:rPr>
      </w:pPr>
      <w:r>
        <w:fldChar w:fldCharType="begin"/>
      </w:r>
      <w:r w:rsidR="00385092">
        <w:rPr>
          <w:lang w:val="de-DE"/>
        </w:rPr>
        <w:instrText xml:space="preserve"> ADDIN ZOTERO_BIBL {"custom":[]} CSL_BIBLIOGRAPHY </w:instrText>
      </w:r>
      <w:r>
        <w:fldChar w:fldCharType="separate"/>
      </w:r>
      <w:r w:rsidR="00385092" w:rsidRPr="00385092">
        <w:rPr>
          <w:lang w:val="de-DE"/>
        </w:rPr>
        <w:t xml:space="preserve">Egerer, J., Gerbaulet, C., Ihlenburg, R., Kunz, F., Reinhard, B., von Hirschhausen, C., Weber, A., Weibezahn, J., 2014. </w:t>
      </w:r>
      <w:r w:rsidR="00385092" w:rsidRPr="00385092">
        <w:t xml:space="preserve">Electricity Sector Data for Policy-Relevant Modeling: Data Documentation and Applications to the German and European Electricity Markets (DIW Data Documentation No. 72). </w:t>
      </w:r>
      <w:r w:rsidR="00385092" w:rsidRPr="00385092">
        <w:rPr>
          <w:lang w:val="de-DE"/>
        </w:rPr>
        <w:t>Berlin.</w:t>
      </w:r>
    </w:p>
    <w:p w:rsidR="00385092" w:rsidRPr="00385092" w:rsidRDefault="00385092" w:rsidP="00385092">
      <w:pPr>
        <w:pStyle w:val="Literaturverzeichnis"/>
        <w:rPr>
          <w:lang w:val="de-DE"/>
        </w:rPr>
      </w:pPr>
      <w:r w:rsidRPr="00385092">
        <w:rPr>
          <w:lang w:val="de-DE"/>
        </w:rPr>
        <w:t xml:space="preserve">Gerbaulet, C., Kunz, F., Lorenz, C., von Hirschhausen, C., Reinhard, B., 2014. </w:t>
      </w:r>
      <w:r w:rsidRPr="00385092">
        <w:t xml:space="preserve">Cost-minimal investments into conventional generation capacities under a Europe-wide renewables policy. </w:t>
      </w:r>
      <w:r w:rsidRPr="00385092">
        <w:rPr>
          <w:lang w:val="de-DE"/>
        </w:rPr>
        <w:t>IEEE, pp. 1–7. doi:10.1109/EEM.2014.6861297</w:t>
      </w:r>
    </w:p>
    <w:p w:rsidR="00385092" w:rsidRPr="00385092" w:rsidRDefault="00385092" w:rsidP="00385092">
      <w:pPr>
        <w:pStyle w:val="Literaturverzeichnis"/>
      </w:pPr>
      <w:r w:rsidRPr="00385092">
        <w:rPr>
          <w:lang w:val="de-DE"/>
        </w:rPr>
        <w:t xml:space="preserve">Kemfert, C., von Hirschhausen, C., Reitz, F., Gerbaulet, C., Lorenz, C., 2015. </w:t>
      </w:r>
      <w:r w:rsidRPr="00385092">
        <w:t>European climate targets achiev</w:t>
      </w:r>
      <w:r w:rsidRPr="00385092">
        <w:t>a</w:t>
      </w:r>
      <w:r w:rsidRPr="00385092">
        <w:t>ble without nuclear power. DIW Economic Bulletin 5, 619–625.</w:t>
      </w:r>
    </w:p>
    <w:p w:rsidR="00385092" w:rsidRPr="00385092" w:rsidRDefault="00385092" w:rsidP="00385092">
      <w:pPr>
        <w:pStyle w:val="Literaturverzeichnis"/>
      </w:pPr>
      <w:r w:rsidRPr="00385092">
        <w:rPr>
          <w:lang w:val="de-DE"/>
        </w:rPr>
        <w:t xml:space="preserve">Leuthold, F., Weigt, H., Hirschhausen, C. von, 2012. </w:t>
      </w:r>
      <w:r w:rsidRPr="00385092">
        <w:t>A Large-Scale Spatial Optimization Model of the Europ</w:t>
      </w:r>
      <w:r w:rsidRPr="00385092">
        <w:t>e</w:t>
      </w:r>
      <w:r w:rsidRPr="00385092">
        <w:t>an Electricity Market. Networks and Spatial Economics 12, 75–107. doi:10.1007/s11067-010-9148-1</w:t>
      </w:r>
    </w:p>
    <w:p w:rsidR="00DC69F1" w:rsidRDefault="00FF6300" w:rsidP="00DC69F1">
      <w:pPr>
        <w:pStyle w:val="Textkrper2"/>
        <w:spacing w:after="200"/>
      </w:pPr>
      <w:r>
        <w:fldChar w:fldCharType="end"/>
      </w:r>
    </w:p>
    <w:sectPr w:rsidR="00DC69F1" w:rsidSect="0062016B">
      <w:headerReference w:type="first" r:id="rId10"/>
      <w:type w:val="continuous"/>
      <w:pgSz w:w="11907" w:h="16839" w:code="9"/>
      <w:pgMar w:top="156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84" w:rsidRDefault="00CB6184">
      <w:r>
        <w:separator/>
      </w:r>
    </w:p>
  </w:endnote>
  <w:endnote w:type="continuationSeparator" w:id="0">
    <w:p w:rsidR="00CB6184" w:rsidRDefault="00CB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84" w:rsidRDefault="00CB6184">
      <w:r>
        <w:separator/>
      </w:r>
    </w:p>
  </w:footnote>
  <w:footnote w:type="continuationSeparator" w:id="0">
    <w:p w:rsidR="00CB6184" w:rsidRDefault="00CB6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Kopfzeile"/>
      <w:tabs>
        <w:tab w:val="clear" w:pos="5400"/>
        <w:tab w:val="center" w:pos="85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0210981C">
      <w:start w:val="1"/>
      <w:numFmt w:val="bullet"/>
      <w:lvlText w:val=""/>
      <w:lvlJc w:val="left"/>
      <w:pPr>
        <w:tabs>
          <w:tab w:val="num" w:pos="720"/>
        </w:tabs>
        <w:ind w:left="720" w:hanging="360"/>
      </w:pPr>
      <w:rPr>
        <w:rFonts w:ascii="Symbol" w:hAnsi="Symbol" w:hint="default"/>
      </w:rPr>
    </w:lvl>
    <w:lvl w:ilvl="1" w:tplc="D34EFF16">
      <w:start w:val="1"/>
      <w:numFmt w:val="bullet"/>
      <w:lvlText w:val="o"/>
      <w:lvlJc w:val="left"/>
      <w:pPr>
        <w:tabs>
          <w:tab w:val="num" w:pos="1440"/>
        </w:tabs>
        <w:ind w:left="1440" w:hanging="360"/>
      </w:pPr>
      <w:rPr>
        <w:rFonts w:ascii="Courier New" w:hAnsi="Courier New" w:hint="default"/>
      </w:rPr>
    </w:lvl>
    <w:lvl w:ilvl="2" w:tplc="90768CB4" w:tentative="1">
      <w:start w:val="1"/>
      <w:numFmt w:val="bullet"/>
      <w:lvlText w:val=""/>
      <w:lvlJc w:val="left"/>
      <w:pPr>
        <w:tabs>
          <w:tab w:val="num" w:pos="2160"/>
        </w:tabs>
        <w:ind w:left="2160" w:hanging="360"/>
      </w:pPr>
      <w:rPr>
        <w:rFonts w:ascii="Wingdings" w:hAnsi="Wingdings" w:hint="default"/>
      </w:rPr>
    </w:lvl>
    <w:lvl w:ilvl="3" w:tplc="5158155C" w:tentative="1">
      <w:start w:val="1"/>
      <w:numFmt w:val="bullet"/>
      <w:lvlText w:val=""/>
      <w:lvlJc w:val="left"/>
      <w:pPr>
        <w:tabs>
          <w:tab w:val="num" w:pos="2880"/>
        </w:tabs>
        <w:ind w:left="2880" w:hanging="360"/>
      </w:pPr>
      <w:rPr>
        <w:rFonts w:ascii="Symbol" w:hAnsi="Symbol" w:hint="default"/>
      </w:rPr>
    </w:lvl>
    <w:lvl w:ilvl="4" w:tplc="BD18E334" w:tentative="1">
      <w:start w:val="1"/>
      <w:numFmt w:val="bullet"/>
      <w:lvlText w:val="o"/>
      <w:lvlJc w:val="left"/>
      <w:pPr>
        <w:tabs>
          <w:tab w:val="num" w:pos="3600"/>
        </w:tabs>
        <w:ind w:left="3600" w:hanging="360"/>
      </w:pPr>
      <w:rPr>
        <w:rFonts w:ascii="Courier New" w:hAnsi="Courier New" w:hint="default"/>
      </w:rPr>
    </w:lvl>
    <w:lvl w:ilvl="5" w:tplc="E01C4BD6" w:tentative="1">
      <w:start w:val="1"/>
      <w:numFmt w:val="bullet"/>
      <w:lvlText w:val=""/>
      <w:lvlJc w:val="left"/>
      <w:pPr>
        <w:tabs>
          <w:tab w:val="num" w:pos="4320"/>
        </w:tabs>
        <w:ind w:left="4320" w:hanging="360"/>
      </w:pPr>
      <w:rPr>
        <w:rFonts w:ascii="Wingdings" w:hAnsi="Wingdings" w:hint="default"/>
      </w:rPr>
    </w:lvl>
    <w:lvl w:ilvl="6" w:tplc="E206C06E" w:tentative="1">
      <w:start w:val="1"/>
      <w:numFmt w:val="bullet"/>
      <w:lvlText w:val=""/>
      <w:lvlJc w:val="left"/>
      <w:pPr>
        <w:tabs>
          <w:tab w:val="num" w:pos="5040"/>
        </w:tabs>
        <w:ind w:left="5040" w:hanging="360"/>
      </w:pPr>
      <w:rPr>
        <w:rFonts w:ascii="Symbol" w:hAnsi="Symbol" w:hint="default"/>
      </w:rPr>
    </w:lvl>
    <w:lvl w:ilvl="7" w:tplc="B82876F2" w:tentative="1">
      <w:start w:val="1"/>
      <w:numFmt w:val="bullet"/>
      <w:lvlText w:val="o"/>
      <w:lvlJc w:val="left"/>
      <w:pPr>
        <w:tabs>
          <w:tab w:val="num" w:pos="5760"/>
        </w:tabs>
        <w:ind w:left="5760" w:hanging="360"/>
      </w:pPr>
      <w:rPr>
        <w:rFonts w:ascii="Courier New" w:hAnsi="Courier New" w:hint="default"/>
      </w:rPr>
    </w:lvl>
    <w:lvl w:ilvl="8" w:tplc="988EEAC0"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7508486C">
      <w:start w:val="1"/>
      <w:numFmt w:val="lowerRoman"/>
      <w:lvlText w:val="%1.)"/>
      <w:lvlJc w:val="left"/>
      <w:pPr>
        <w:tabs>
          <w:tab w:val="num" w:pos="540"/>
        </w:tabs>
        <w:ind w:left="255" w:hanging="435"/>
      </w:pPr>
      <w:rPr>
        <w:rFonts w:hint="default"/>
      </w:rPr>
    </w:lvl>
    <w:lvl w:ilvl="1" w:tplc="E8663364" w:tentative="1">
      <w:start w:val="1"/>
      <w:numFmt w:val="lowerLetter"/>
      <w:lvlText w:val="%2."/>
      <w:lvlJc w:val="left"/>
      <w:pPr>
        <w:tabs>
          <w:tab w:val="num" w:pos="1260"/>
        </w:tabs>
        <w:ind w:left="1260" w:hanging="360"/>
      </w:pPr>
    </w:lvl>
    <w:lvl w:ilvl="2" w:tplc="0DF034C4" w:tentative="1">
      <w:start w:val="1"/>
      <w:numFmt w:val="lowerRoman"/>
      <w:lvlText w:val="%3."/>
      <w:lvlJc w:val="right"/>
      <w:pPr>
        <w:tabs>
          <w:tab w:val="num" w:pos="1980"/>
        </w:tabs>
        <w:ind w:left="1980" w:hanging="180"/>
      </w:pPr>
    </w:lvl>
    <w:lvl w:ilvl="3" w:tplc="A0209426" w:tentative="1">
      <w:start w:val="1"/>
      <w:numFmt w:val="decimal"/>
      <w:lvlText w:val="%4."/>
      <w:lvlJc w:val="left"/>
      <w:pPr>
        <w:tabs>
          <w:tab w:val="num" w:pos="2700"/>
        </w:tabs>
        <w:ind w:left="2700" w:hanging="360"/>
      </w:pPr>
    </w:lvl>
    <w:lvl w:ilvl="4" w:tplc="FDD6C7C4" w:tentative="1">
      <w:start w:val="1"/>
      <w:numFmt w:val="lowerLetter"/>
      <w:lvlText w:val="%5."/>
      <w:lvlJc w:val="left"/>
      <w:pPr>
        <w:tabs>
          <w:tab w:val="num" w:pos="3420"/>
        </w:tabs>
        <w:ind w:left="3420" w:hanging="360"/>
      </w:pPr>
    </w:lvl>
    <w:lvl w:ilvl="5" w:tplc="298EB432" w:tentative="1">
      <w:start w:val="1"/>
      <w:numFmt w:val="lowerRoman"/>
      <w:lvlText w:val="%6."/>
      <w:lvlJc w:val="right"/>
      <w:pPr>
        <w:tabs>
          <w:tab w:val="num" w:pos="4140"/>
        </w:tabs>
        <w:ind w:left="4140" w:hanging="180"/>
      </w:pPr>
    </w:lvl>
    <w:lvl w:ilvl="6" w:tplc="594292E0" w:tentative="1">
      <w:start w:val="1"/>
      <w:numFmt w:val="decimal"/>
      <w:lvlText w:val="%7."/>
      <w:lvlJc w:val="left"/>
      <w:pPr>
        <w:tabs>
          <w:tab w:val="num" w:pos="4860"/>
        </w:tabs>
        <w:ind w:left="4860" w:hanging="360"/>
      </w:pPr>
    </w:lvl>
    <w:lvl w:ilvl="7" w:tplc="1E620508" w:tentative="1">
      <w:start w:val="1"/>
      <w:numFmt w:val="lowerLetter"/>
      <w:lvlText w:val="%8."/>
      <w:lvlJc w:val="left"/>
      <w:pPr>
        <w:tabs>
          <w:tab w:val="num" w:pos="5580"/>
        </w:tabs>
        <w:ind w:left="5580" w:hanging="360"/>
      </w:pPr>
    </w:lvl>
    <w:lvl w:ilvl="8" w:tplc="439E941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69A171A">
      <w:start w:val="1"/>
      <w:numFmt w:val="bullet"/>
      <w:lvlText w:val=""/>
      <w:lvlJc w:val="left"/>
      <w:pPr>
        <w:tabs>
          <w:tab w:val="num" w:pos="720"/>
        </w:tabs>
        <w:ind w:left="720" w:hanging="360"/>
      </w:pPr>
      <w:rPr>
        <w:rFonts w:ascii="Symbol" w:hAnsi="Symbol" w:hint="default"/>
      </w:rPr>
    </w:lvl>
    <w:lvl w:ilvl="1" w:tplc="9FA4D9A6" w:tentative="1">
      <w:start w:val="1"/>
      <w:numFmt w:val="bullet"/>
      <w:lvlText w:val="o"/>
      <w:lvlJc w:val="left"/>
      <w:pPr>
        <w:tabs>
          <w:tab w:val="num" w:pos="1440"/>
        </w:tabs>
        <w:ind w:left="1440" w:hanging="360"/>
      </w:pPr>
      <w:rPr>
        <w:rFonts w:ascii="Courier New" w:hAnsi="Courier New" w:hint="default"/>
      </w:rPr>
    </w:lvl>
    <w:lvl w:ilvl="2" w:tplc="4CE8EFA6" w:tentative="1">
      <w:start w:val="1"/>
      <w:numFmt w:val="bullet"/>
      <w:lvlText w:val=""/>
      <w:lvlJc w:val="left"/>
      <w:pPr>
        <w:tabs>
          <w:tab w:val="num" w:pos="2160"/>
        </w:tabs>
        <w:ind w:left="2160" w:hanging="360"/>
      </w:pPr>
      <w:rPr>
        <w:rFonts w:ascii="Wingdings" w:hAnsi="Wingdings" w:hint="default"/>
      </w:rPr>
    </w:lvl>
    <w:lvl w:ilvl="3" w:tplc="3A96EDDE" w:tentative="1">
      <w:start w:val="1"/>
      <w:numFmt w:val="bullet"/>
      <w:lvlText w:val=""/>
      <w:lvlJc w:val="left"/>
      <w:pPr>
        <w:tabs>
          <w:tab w:val="num" w:pos="2880"/>
        </w:tabs>
        <w:ind w:left="2880" w:hanging="360"/>
      </w:pPr>
      <w:rPr>
        <w:rFonts w:ascii="Symbol" w:hAnsi="Symbol" w:hint="default"/>
      </w:rPr>
    </w:lvl>
    <w:lvl w:ilvl="4" w:tplc="02C22EE4" w:tentative="1">
      <w:start w:val="1"/>
      <w:numFmt w:val="bullet"/>
      <w:lvlText w:val="o"/>
      <w:lvlJc w:val="left"/>
      <w:pPr>
        <w:tabs>
          <w:tab w:val="num" w:pos="3600"/>
        </w:tabs>
        <w:ind w:left="3600" w:hanging="360"/>
      </w:pPr>
      <w:rPr>
        <w:rFonts w:ascii="Courier New" w:hAnsi="Courier New" w:hint="default"/>
      </w:rPr>
    </w:lvl>
    <w:lvl w:ilvl="5" w:tplc="2FC0453E" w:tentative="1">
      <w:start w:val="1"/>
      <w:numFmt w:val="bullet"/>
      <w:lvlText w:val=""/>
      <w:lvlJc w:val="left"/>
      <w:pPr>
        <w:tabs>
          <w:tab w:val="num" w:pos="4320"/>
        </w:tabs>
        <w:ind w:left="4320" w:hanging="360"/>
      </w:pPr>
      <w:rPr>
        <w:rFonts w:ascii="Wingdings" w:hAnsi="Wingdings" w:hint="default"/>
      </w:rPr>
    </w:lvl>
    <w:lvl w:ilvl="6" w:tplc="E3DE3A50" w:tentative="1">
      <w:start w:val="1"/>
      <w:numFmt w:val="bullet"/>
      <w:lvlText w:val=""/>
      <w:lvlJc w:val="left"/>
      <w:pPr>
        <w:tabs>
          <w:tab w:val="num" w:pos="5040"/>
        </w:tabs>
        <w:ind w:left="5040" w:hanging="360"/>
      </w:pPr>
      <w:rPr>
        <w:rFonts w:ascii="Symbol" w:hAnsi="Symbol" w:hint="default"/>
      </w:rPr>
    </w:lvl>
    <w:lvl w:ilvl="7" w:tplc="6130DE18" w:tentative="1">
      <w:start w:val="1"/>
      <w:numFmt w:val="bullet"/>
      <w:lvlText w:val="o"/>
      <w:lvlJc w:val="left"/>
      <w:pPr>
        <w:tabs>
          <w:tab w:val="num" w:pos="5760"/>
        </w:tabs>
        <w:ind w:left="5760" w:hanging="360"/>
      </w:pPr>
      <w:rPr>
        <w:rFonts w:ascii="Courier New" w:hAnsi="Courier New" w:hint="default"/>
      </w:rPr>
    </w:lvl>
    <w:lvl w:ilvl="8" w:tplc="BB9E1E4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4CF6F468">
      <w:start w:val="1"/>
      <w:numFmt w:val="lowerRoman"/>
      <w:lvlText w:val="%1.)"/>
      <w:lvlJc w:val="left"/>
      <w:pPr>
        <w:tabs>
          <w:tab w:val="num" w:pos="720"/>
        </w:tabs>
        <w:ind w:left="435" w:hanging="435"/>
      </w:pPr>
      <w:rPr>
        <w:rFonts w:hint="default"/>
      </w:rPr>
    </w:lvl>
    <w:lvl w:ilvl="1" w:tplc="C5DE5826">
      <w:start w:val="8"/>
      <w:numFmt w:val="decimal"/>
      <w:lvlText w:val="%2."/>
      <w:lvlJc w:val="left"/>
      <w:pPr>
        <w:tabs>
          <w:tab w:val="num" w:pos="1080"/>
        </w:tabs>
        <w:ind w:left="1080" w:hanging="360"/>
      </w:pPr>
      <w:rPr>
        <w:rFonts w:hint="default"/>
      </w:rPr>
    </w:lvl>
    <w:lvl w:ilvl="2" w:tplc="16BEB668" w:tentative="1">
      <w:start w:val="1"/>
      <w:numFmt w:val="lowerRoman"/>
      <w:lvlText w:val="%3."/>
      <w:lvlJc w:val="right"/>
      <w:pPr>
        <w:tabs>
          <w:tab w:val="num" w:pos="1800"/>
        </w:tabs>
        <w:ind w:left="1800" w:hanging="180"/>
      </w:pPr>
    </w:lvl>
    <w:lvl w:ilvl="3" w:tplc="5E5419D0" w:tentative="1">
      <w:start w:val="1"/>
      <w:numFmt w:val="decimal"/>
      <w:lvlText w:val="%4."/>
      <w:lvlJc w:val="left"/>
      <w:pPr>
        <w:tabs>
          <w:tab w:val="num" w:pos="2520"/>
        </w:tabs>
        <w:ind w:left="2520" w:hanging="360"/>
      </w:pPr>
    </w:lvl>
    <w:lvl w:ilvl="4" w:tplc="9508F26C" w:tentative="1">
      <w:start w:val="1"/>
      <w:numFmt w:val="lowerLetter"/>
      <w:lvlText w:val="%5."/>
      <w:lvlJc w:val="left"/>
      <w:pPr>
        <w:tabs>
          <w:tab w:val="num" w:pos="3240"/>
        </w:tabs>
        <w:ind w:left="3240" w:hanging="360"/>
      </w:pPr>
    </w:lvl>
    <w:lvl w:ilvl="5" w:tplc="D160E6A4" w:tentative="1">
      <w:start w:val="1"/>
      <w:numFmt w:val="lowerRoman"/>
      <w:lvlText w:val="%6."/>
      <w:lvlJc w:val="right"/>
      <w:pPr>
        <w:tabs>
          <w:tab w:val="num" w:pos="3960"/>
        </w:tabs>
        <w:ind w:left="3960" w:hanging="180"/>
      </w:pPr>
    </w:lvl>
    <w:lvl w:ilvl="6" w:tplc="C0E0C17E" w:tentative="1">
      <w:start w:val="1"/>
      <w:numFmt w:val="decimal"/>
      <w:lvlText w:val="%7."/>
      <w:lvlJc w:val="left"/>
      <w:pPr>
        <w:tabs>
          <w:tab w:val="num" w:pos="4680"/>
        </w:tabs>
        <w:ind w:left="4680" w:hanging="360"/>
      </w:pPr>
    </w:lvl>
    <w:lvl w:ilvl="7" w:tplc="B3E4DC18" w:tentative="1">
      <w:start w:val="1"/>
      <w:numFmt w:val="lowerLetter"/>
      <w:lvlText w:val="%8."/>
      <w:lvlJc w:val="left"/>
      <w:pPr>
        <w:tabs>
          <w:tab w:val="num" w:pos="5400"/>
        </w:tabs>
        <w:ind w:left="5400" w:hanging="360"/>
      </w:pPr>
    </w:lvl>
    <w:lvl w:ilvl="8" w:tplc="25AA77E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5B8BEC8">
      <w:start w:val="1"/>
      <w:numFmt w:val="lowerLetter"/>
      <w:lvlText w:val="%1)"/>
      <w:lvlJc w:val="left"/>
      <w:pPr>
        <w:tabs>
          <w:tab w:val="num" w:pos="720"/>
        </w:tabs>
        <w:ind w:left="720" w:hanging="360"/>
      </w:pPr>
    </w:lvl>
    <w:lvl w:ilvl="1" w:tplc="B08EC0C8" w:tentative="1">
      <w:start w:val="1"/>
      <w:numFmt w:val="lowerLetter"/>
      <w:lvlText w:val="%2."/>
      <w:lvlJc w:val="left"/>
      <w:pPr>
        <w:tabs>
          <w:tab w:val="num" w:pos="1440"/>
        </w:tabs>
        <w:ind w:left="1440" w:hanging="360"/>
      </w:pPr>
    </w:lvl>
    <w:lvl w:ilvl="2" w:tplc="4E684A28" w:tentative="1">
      <w:start w:val="1"/>
      <w:numFmt w:val="lowerRoman"/>
      <w:lvlText w:val="%3."/>
      <w:lvlJc w:val="right"/>
      <w:pPr>
        <w:tabs>
          <w:tab w:val="num" w:pos="2160"/>
        </w:tabs>
        <w:ind w:left="2160" w:hanging="180"/>
      </w:pPr>
    </w:lvl>
    <w:lvl w:ilvl="3" w:tplc="4DF62844" w:tentative="1">
      <w:start w:val="1"/>
      <w:numFmt w:val="decimal"/>
      <w:lvlText w:val="%4."/>
      <w:lvlJc w:val="left"/>
      <w:pPr>
        <w:tabs>
          <w:tab w:val="num" w:pos="2880"/>
        </w:tabs>
        <w:ind w:left="2880" w:hanging="360"/>
      </w:pPr>
    </w:lvl>
    <w:lvl w:ilvl="4" w:tplc="1DE2D3DA" w:tentative="1">
      <w:start w:val="1"/>
      <w:numFmt w:val="lowerLetter"/>
      <w:lvlText w:val="%5."/>
      <w:lvlJc w:val="left"/>
      <w:pPr>
        <w:tabs>
          <w:tab w:val="num" w:pos="3600"/>
        </w:tabs>
        <w:ind w:left="3600" w:hanging="360"/>
      </w:pPr>
    </w:lvl>
    <w:lvl w:ilvl="5" w:tplc="F482E294" w:tentative="1">
      <w:start w:val="1"/>
      <w:numFmt w:val="lowerRoman"/>
      <w:lvlText w:val="%6."/>
      <w:lvlJc w:val="right"/>
      <w:pPr>
        <w:tabs>
          <w:tab w:val="num" w:pos="4320"/>
        </w:tabs>
        <w:ind w:left="4320" w:hanging="180"/>
      </w:pPr>
    </w:lvl>
    <w:lvl w:ilvl="6" w:tplc="E188AADE" w:tentative="1">
      <w:start w:val="1"/>
      <w:numFmt w:val="decimal"/>
      <w:lvlText w:val="%7."/>
      <w:lvlJc w:val="left"/>
      <w:pPr>
        <w:tabs>
          <w:tab w:val="num" w:pos="5040"/>
        </w:tabs>
        <w:ind w:left="5040" w:hanging="360"/>
      </w:pPr>
    </w:lvl>
    <w:lvl w:ilvl="7" w:tplc="A802C80C" w:tentative="1">
      <w:start w:val="1"/>
      <w:numFmt w:val="lowerLetter"/>
      <w:lvlText w:val="%8."/>
      <w:lvlJc w:val="left"/>
      <w:pPr>
        <w:tabs>
          <w:tab w:val="num" w:pos="5760"/>
        </w:tabs>
        <w:ind w:left="5760" w:hanging="360"/>
      </w:pPr>
    </w:lvl>
    <w:lvl w:ilvl="8" w:tplc="0DE2E83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37DAF0CE">
      <w:start w:val="1"/>
      <w:numFmt w:val="lowerRoman"/>
      <w:lvlText w:val="%1.)"/>
      <w:lvlJc w:val="left"/>
      <w:pPr>
        <w:tabs>
          <w:tab w:val="num" w:pos="720"/>
        </w:tabs>
        <w:ind w:left="435" w:hanging="435"/>
      </w:pPr>
      <w:rPr>
        <w:rFonts w:hint="default"/>
      </w:rPr>
    </w:lvl>
    <w:lvl w:ilvl="1" w:tplc="A57858AC" w:tentative="1">
      <w:start w:val="1"/>
      <w:numFmt w:val="lowerLetter"/>
      <w:lvlText w:val="%2."/>
      <w:lvlJc w:val="left"/>
      <w:pPr>
        <w:tabs>
          <w:tab w:val="num" w:pos="1440"/>
        </w:tabs>
        <w:ind w:left="1440" w:hanging="360"/>
      </w:pPr>
    </w:lvl>
    <w:lvl w:ilvl="2" w:tplc="2492486C" w:tentative="1">
      <w:start w:val="1"/>
      <w:numFmt w:val="lowerRoman"/>
      <w:lvlText w:val="%3."/>
      <w:lvlJc w:val="right"/>
      <w:pPr>
        <w:tabs>
          <w:tab w:val="num" w:pos="2160"/>
        </w:tabs>
        <w:ind w:left="2160" w:hanging="180"/>
      </w:pPr>
    </w:lvl>
    <w:lvl w:ilvl="3" w:tplc="EE700666" w:tentative="1">
      <w:start w:val="1"/>
      <w:numFmt w:val="decimal"/>
      <w:lvlText w:val="%4."/>
      <w:lvlJc w:val="left"/>
      <w:pPr>
        <w:tabs>
          <w:tab w:val="num" w:pos="2880"/>
        </w:tabs>
        <w:ind w:left="2880" w:hanging="360"/>
      </w:pPr>
    </w:lvl>
    <w:lvl w:ilvl="4" w:tplc="B240F5C2" w:tentative="1">
      <w:start w:val="1"/>
      <w:numFmt w:val="lowerLetter"/>
      <w:lvlText w:val="%5."/>
      <w:lvlJc w:val="left"/>
      <w:pPr>
        <w:tabs>
          <w:tab w:val="num" w:pos="3600"/>
        </w:tabs>
        <w:ind w:left="3600" w:hanging="360"/>
      </w:pPr>
    </w:lvl>
    <w:lvl w:ilvl="5" w:tplc="A35A5956" w:tentative="1">
      <w:start w:val="1"/>
      <w:numFmt w:val="lowerRoman"/>
      <w:lvlText w:val="%6."/>
      <w:lvlJc w:val="right"/>
      <w:pPr>
        <w:tabs>
          <w:tab w:val="num" w:pos="4320"/>
        </w:tabs>
        <w:ind w:left="4320" w:hanging="180"/>
      </w:pPr>
    </w:lvl>
    <w:lvl w:ilvl="6" w:tplc="ACFA95C2" w:tentative="1">
      <w:start w:val="1"/>
      <w:numFmt w:val="decimal"/>
      <w:lvlText w:val="%7."/>
      <w:lvlJc w:val="left"/>
      <w:pPr>
        <w:tabs>
          <w:tab w:val="num" w:pos="5040"/>
        </w:tabs>
        <w:ind w:left="5040" w:hanging="360"/>
      </w:pPr>
    </w:lvl>
    <w:lvl w:ilvl="7" w:tplc="A1F603D4" w:tentative="1">
      <w:start w:val="1"/>
      <w:numFmt w:val="lowerLetter"/>
      <w:lvlText w:val="%8."/>
      <w:lvlJc w:val="left"/>
      <w:pPr>
        <w:tabs>
          <w:tab w:val="num" w:pos="5760"/>
        </w:tabs>
        <w:ind w:left="5760" w:hanging="360"/>
      </w:pPr>
    </w:lvl>
    <w:lvl w:ilvl="8" w:tplc="1C707DE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1DCC8AF6">
      <w:start w:val="1"/>
      <w:numFmt w:val="bullet"/>
      <w:lvlText w:val=""/>
      <w:lvlJc w:val="left"/>
      <w:pPr>
        <w:tabs>
          <w:tab w:val="num" w:pos="720"/>
        </w:tabs>
        <w:ind w:left="720" w:hanging="360"/>
      </w:pPr>
      <w:rPr>
        <w:rFonts w:ascii="Symbol" w:hAnsi="Symbol" w:hint="default"/>
      </w:rPr>
    </w:lvl>
    <w:lvl w:ilvl="1" w:tplc="78BE7A4C" w:tentative="1">
      <w:start w:val="1"/>
      <w:numFmt w:val="bullet"/>
      <w:lvlText w:val="o"/>
      <w:lvlJc w:val="left"/>
      <w:pPr>
        <w:tabs>
          <w:tab w:val="num" w:pos="1440"/>
        </w:tabs>
        <w:ind w:left="1440" w:hanging="360"/>
      </w:pPr>
      <w:rPr>
        <w:rFonts w:ascii="Courier New" w:hAnsi="Courier New" w:hint="default"/>
      </w:rPr>
    </w:lvl>
    <w:lvl w:ilvl="2" w:tplc="4528A22C" w:tentative="1">
      <w:start w:val="1"/>
      <w:numFmt w:val="bullet"/>
      <w:lvlText w:val=""/>
      <w:lvlJc w:val="left"/>
      <w:pPr>
        <w:tabs>
          <w:tab w:val="num" w:pos="2160"/>
        </w:tabs>
        <w:ind w:left="2160" w:hanging="360"/>
      </w:pPr>
      <w:rPr>
        <w:rFonts w:ascii="Wingdings" w:hAnsi="Wingdings" w:hint="default"/>
      </w:rPr>
    </w:lvl>
    <w:lvl w:ilvl="3" w:tplc="23A61D7A" w:tentative="1">
      <w:start w:val="1"/>
      <w:numFmt w:val="bullet"/>
      <w:lvlText w:val=""/>
      <w:lvlJc w:val="left"/>
      <w:pPr>
        <w:tabs>
          <w:tab w:val="num" w:pos="2880"/>
        </w:tabs>
        <w:ind w:left="2880" w:hanging="360"/>
      </w:pPr>
      <w:rPr>
        <w:rFonts w:ascii="Symbol" w:hAnsi="Symbol" w:hint="default"/>
      </w:rPr>
    </w:lvl>
    <w:lvl w:ilvl="4" w:tplc="1846AF3E" w:tentative="1">
      <w:start w:val="1"/>
      <w:numFmt w:val="bullet"/>
      <w:lvlText w:val="o"/>
      <w:lvlJc w:val="left"/>
      <w:pPr>
        <w:tabs>
          <w:tab w:val="num" w:pos="3600"/>
        </w:tabs>
        <w:ind w:left="3600" w:hanging="360"/>
      </w:pPr>
      <w:rPr>
        <w:rFonts w:ascii="Courier New" w:hAnsi="Courier New" w:hint="default"/>
      </w:rPr>
    </w:lvl>
    <w:lvl w:ilvl="5" w:tplc="8FBA41CC" w:tentative="1">
      <w:start w:val="1"/>
      <w:numFmt w:val="bullet"/>
      <w:lvlText w:val=""/>
      <w:lvlJc w:val="left"/>
      <w:pPr>
        <w:tabs>
          <w:tab w:val="num" w:pos="4320"/>
        </w:tabs>
        <w:ind w:left="4320" w:hanging="360"/>
      </w:pPr>
      <w:rPr>
        <w:rFonts w:ascii="Wingdings" w:hAnsi="Wingdings" w:hint="default"/>
      </w:rPr>
    </w:lvl>
    <w:lvl w:ilvl="6" w:tplc="BCD496D4" w:tentative="1">
      <w:start w:val="1"/>
      <w:numFmt w:val="bullet"/>
      <w:lvlText w:val=""/>
      <w:lvlJc w:val="left"/>
      <w:pPr>
        <w:tabs>
          <w:tab w:val="num" w:pos="5040"/>
        </w:tabs>
        <w:ind w:left="5040" w:hanging="360"/>
      </w:pPr>
      <w:rPr>
        <w:rFonts w:ascii="Symbol" w:hAnsi="Symbol" w:hint="default"/>
      </w:rPr>
    </w:lvl>
    <w:lvl w:ilvl="7" w:tplc="B51EED82" w:tentative="1">
      <w:start w:val="1"/>
      <w:numFmt w:val="bullet"/>
      <w:lvlText w:val="o"/>
      <w:lvlJc w:val="left"/>
      <w:pPr>
        <w:tabs>
          <w:tab w:val="num" w:pos="5760"/>
        </w:tabs>
        <w:ind w:left="5760" w:hanging="360"/>
      </w:pPr>
      <w:rPr>
        <w:rFonts w:ascii="Courier New" w:hAnsi="Courier New" w:hint="default"/>
      </w:rPr>
    </w:lvl>
    <w:lvl w:ilvl="8" w:tplc="1960E08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1FC1960">
      <w:start w:val="1"/>
      <w:numFmt w:val="bullet"/>
      <w:lvlText w:val=""/>
      <w:lvlJc w:val="left"/>
      <w:pPr>
        <w:tabs>
          <w:tab w:val="num" w:pos="1440"/>
        </w:tabs>
        <w:ind w:left="1440" w:hanging="360"/>
      </w:pPr>
      <w:rPr>
        <w:rFonts w:ascii="Symbol" w:hAnsi="Symbol" w:hint="default"/>
      </w:rPr>
    </w:lvl>
    <w:lvl w:ilvl="1" w:tplc="B680FB0A" w:tentative="1">
      <w:start w:val="1"/>
      <w:numFmt w:val="bullet"/>
      <w:lvlText w:val="o"/>
      <w:lvlJc w:val="left"/>
      <w:pPr>
        <w:tabs>
          <w:tab w:val="num" w:pos="2160"/>
        </w:tabs>
        <w:ind w:left="2160" w:hanging="360"/>
      </w:pPr>
      <w:rPr>
        <w:rFonts w:ascii="Courier New" w:hAnsi="Courier New" w:hint="default"/>
      </w:rPr>
    </w:lvl>
    <w:lvl w:ilvl="2" w:tplc="72164192" w:tentative="1">
      <w:start w:val="1"/>
      <w:numFmt w:val="bullet"/>
      <w:lvlText w:val=""/>
      <w:lvlJc w:val="left"/>
      <w:pPr>
        <w:tabs>
          <w:tab w:val="num" w:pos="2880"/>
        </w:tabs>
        <w:ind w:left="2880" w:hanging="360"/>
      </w:pPr>
      <w:rPr>
        <w:rFonts w:ascii="Wingdings" w:hAnsi="Wingdings" w:hint="default"/>
      </w:rPr>
    </w:lvl>
    <w:lvl w:ilvl="3" w:tplc="0166DCEE" w:tentative="1">
      <w:start w:val="1"/>
      <w:numFmt w:val="bullet"/>
      <w:lvlText w:val=""/>
      <w:lvlJc w:val="left"/>
      <w:pPr>
        <w:tabs>
          <w:tab w:val="num" w:pos="3600"/>
        </w:tabs>
        <w:ind w:left="3600" w:hanging="360"/>
      </w:pPr>
      <w:rPr>
        <w:rFonts w:ascii="Symbol" w:hAnsi="Symbol" w:hint="default"/>
      </w:rPr>
    </w:lvl>
    <w:lvl w:ilvl="4" w:tplc="212871CA" w:tentative="1">
      <w:start w:val="1"/>
      <w:numFmt w:val="bullet"/>
      <w:lvlText w:val="o"/>
      <w:lvlJc w:val="left"/>
      <w:pPr>
        <w:tabs>
          <w:tab w:val="num" w:pos="4320"/>
        </w:tabs>
        <w:ind w:left="4320" w:hanging="360"/>
      </w:pPr>
      <w:rPr>
        <w:rFonts w:ascii="Courier New" w:hAnsi="Courier New" w:hint="default"/>
      </w:rPr>
    </w:lvl>
    <w:lvl w:ilvl="5" w:tplc="C2F8210E" w:tentative="1">
      <w:start w:val="1"/>
      <w:numFmt w:val="bullet"/>
      <w:lvlText w:val=""/>
      <w:lvlJc w:val="left"/>
      <w:pPr>
        <w:tabs>
          <w:tab w:val="num" w:pos="5040"/>
        </w:tabs>
        <w:ind w:left="5040" w:hanging="360"/>
      </w:pPr>
      <w:rPr>
        <w:rFonts w:ascii="Wingdings" w:hAnsi="Wingdings" w:hint="default"/>
      </w:rPr>
    </w:lvl>
    <w:lvl w:ilvl="6" w:tplc="667E4BBC" w:tentative="1">
      <w:start w:val="1"/>
      <w:numFmt w:val="bullet"/>
      <w:lvlText w:val=""/>
      <w:lvlJc w:val="left"/>
      <w:pPr>
        <w:tabs>
          <w:tab w:val="num" w:pos="5760"/>
        </w:tabs>
        <w:ind w:left="5760" w:hanging="360"/>
      </w:pPr>
      <w:rPr>
        <w:rFonts w:ascii="Symbol" w:hAnsi="Symbol" w:hint="default"/>
      </w:rPr>
    </w:lvl>
    <w:lvl w:ilvl="7" w:tplc="FE36FB68" w:tentative="1">
      <w:start w:val="1"/>
      <w:numFmt w:val="bullet"/>
      <w:lvlText w:val="o"/>
      <w:lvlJc w:val="left"/>
      <w:pPr>
        <w:tabs>
          <w:tab w:val="num" w:pos="6480"/>
        </w:tabs>
        <w:ind w:left="6480" w:hanging="360"/>
      </w:pPr>
      <w:rPr>
        <w:rFonts w:ascii="Courier New" w:hAnsi="Courier New" w:hint="default"/>
      </w:rPr>
    </w:lvl>
    <w:lvl w:ilvl="8" w:tplc="4DCE616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6169608">
      <w:start w:val="1"/>
      <w:numFmt w:val="bullet"/>
      <w:lvlText w:val=""/>
      <w:lvlJc w:val="left"/>
      <w:pPr>
        <w:tabs>
          <w:tab w:val="num" w:pos="1440"/>
        </w:tabs>
        <w:ind w:left="1440" w:hanging="360"/>
      </w:pPr>
      <w:rPr>
        <w:rFonts w:ascii="Symbol" w:hAnsi="Symbol" w:hint="default"/>
      </w:rPr>
    </w:lvl>
    <w:lvl w:ilvl="1" w:tplc="35348E38" w:tentative="1">
      <w:start w:val="1"/>
      <w:numFmt w:val="bullet"/>
      <w:lvlText w:val="o"/>
      <w:lvlJc w:val="left"/>
      <w:pPr>
        <w:tabs>
          <w:tab w:val="num" w:pos="2160"/>
        </w:tabs>
        <w:ind w:left="2160" w:hanging="360"/>
      </w:pPr>
      <w:rPr>
        <w:rFonts w:ascii="Courier New" w:hAnsi="Courier New" w:hint="default"/>
      </w:rPr>
    </w:lvl>
    <w:lvl w:ilvl="2" w:tplc="93187798" w:tentative="1">
      <w:start w:val="1"/>
      <w:numFmt w:val="bullet"/>
      <w:lvlText w:val=""/>
      <w:lvlJc w:val="left"/>
      <w:pPr>
        <w:tabs>
          <w:tab w:val="num" w:pos="2880"/>
        </w:tabs>
        <w:ind w:left="2880" w:hanging="360"/>
      </w:pPr>
      <w:rPr>
        <w:rFonts w:ascii="Wingdings" w:hAnsi="Wingdings" w:hint="default"/>
      </w:rPr>
    </w:lvl>
    <w:lvl w:ilvl="3" w:tplc="67860DBA" w:tentative="1">
      <w:start w:val="1"/>
      <w:numFmt w:val="bullet"/>
      <w:lvlText w:val=""/>
      <w:lvlJc w:val="left"/>
      <w:pPr>
        <w:tabs>
          <w:tab w:val="num" w:pos="3600"/>
        </w:tabs>
        <w:ind w:left="3600" w:hanging="360"/>
      </w:pPr>
      <w:rPr>
        <w:rFonts w:ascii="Symbol" w:hAnsi="Symbol" w:hint="default"/>
      </w:rPr>
    </w:lvl>
    <w:lvl w:ilvl="4" w:tplc="F8882D76" w:tentative="1">
      <w:start w:val="1"/>
      <w:numFmt w:val="bullet"/>
      <w:lvlText w:val="o"/>
      <w:lvlJc w:val="left"/>
      <w:pPr>
        <w:tabs>
          <w:tab w:val="num" w:pos="4320"/>
        </w:tabs>
        <w:ind w:left="4320" w:hanging="360"/>
      </w:pPr>
      <w:rPr>
        <w:rFonts w:ascii="Courier New" w:hAnsi="Courier New" w:hint="default"/>
      </w:rPr>
    </w:lvl>
    <w:lvl w:ilvl="5" w:tplc="8C5623A8" w:tentative="1">
      <w:start w:val="1"/>
      <w:numFmt w:val="bullet"/>
      <w:lvlText w:val=""/>
      <w:lvlJc w:val="left"/>
      <w:pPr>
        <w:tabs>
          <w:tab w:val="num" w:pos="5040"/>
        </w:tabs>
        <w:ind w:left="5040" w:hanging="360"/>
      </w:pPr>
      <w:rPr>
        <w:rFonts w:ascii="Wingdings" w:hAnsi="Wingdings" w:hint="default"/>
      </w:rPr>
    </w:lvl>
    <w:lvl w:ilvl="6" w:tplc="5C42C374" w:tentative="1">
      <w:start w:val="1"/>
      <w:numFmt w:val="bullet"/>
      <w:lvlText w:val=""/>
      <w:lvlJc w:val="left"/>
      <w:pPr>
        <w:tabs>
          <w:tab w:val="num" w:pos="5760"/>
        </w:tabs>
        <w:ind w:left="5760" w:hanging="360"/>
      </w:pPr>
      <w:rPr>
        <w:rFonts w:ascii="Symbol" w:hAnsi="Symbol" w:hint="default"/>
      </w:rPr>
    </w:lvl>
    <w:lvl w:ilvl="7" w:tplc="B4E2B1E4" w:tentative="1">
      <w:start w:val="1"/>
      <w:numFmt w:val="bullet"/>
      <w:lvlText w:val="o"/>
      <w:lvlJc w:val="left"/>
      <w:pPr>
        <w:tabs>
          <w:tab w:val="num" w:pos="6480"/>
        </w:tabs>
        <w:ind w:left="6480" w:hanging="360"/>
      </w:pPr>
      <w:rPr>
        <w:rFonts w:ascii="Courier New" w:hAnsi="Courier New" w:hint="default"/>
      </w:rPr>
    </w:lvl>
    <w:lvl w:ilvl="8" w:tplc="FDEC119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5CFEE520">
      <w:start w:val="1"/>
      <w:numFmt w:val="bullet"/>
      <w:lvlText w:val=""/>
      <w:lvlJc w:val="left"/>
      <w:pPr>
        <w:tabs>
          <w:tab w:val="num" w:pos="1440"/>
        </w:tabs>
        <w:ind w:left="1440" w:hanging="360"/>
      </w:pPr>
      <w:rPr>
        <w:rFonts w:ascii="Symbol" w:hAnsi="Symbol" w:hint="default"/>
      </w:rPr>
    </w:lvl>
    <w:lvl w:ilvl="1" w:tplc="AB38033A">
      <w:start w:val="1"/>
      <w:numFmt w:val="bullet"/>
      <w:lvlText w:val="o"/>
      <w:lvlJc w:val="left"/>
      <w:pPr>
        <w:tabs>
          <w:tab w:val="num" w:pos="2160"/>
        </w:tabs>
        <w:ind w:left="2160" w:hanging="360"/>
      </w:pPr>
      <w:rPr>
        <w:rFonts w:ascii="Courier New" w:hAnsi="Courier New" w:hint="default"/>
      </w:rPr>
    </w:lvl>
    <w:lvl w:ilvl="2" w:tplc="0BCC0140" w:tentative="1">
      <w:start w:val="1"/>
      <w:numFmt w:val="bullet"/>
      <w:lvlText w:val=""/>
      <w:lvlJc w:val="left"/>
      <w:pPr>
        <w:tabs>
          <w:tab w:val="num" w:pos="2880"/>
        </w:tabs>
        <w:ind w:left="2880" w:hanging="360"/>
      </w:pPr>
      <w:rPr>
        <w:rFonts w:ascii="Wingdings" w:hAnsi="Wingdings" w:hint="default"/>
      </w:rPr>
    </w:lvl>
    <w:lvl w:ilvl="3" w:tplc="544427D8" w:tentative="1">
      <w:start w:val="1"/>
      <w:numFmt w:val="bullet"/>
      <w:lvlText w:val=""/>
      <w:lvlJc w:val="left"/>
      <w:pPr>
        <w:tabs>
          <w:tab w:val="num" w:pos="3600"/>
        </w:tabs>
        <w:ind w:left="3600" w:hanging="360"/>
      </w:pPr>
      <w:rPr>
        <w:rFonts w:ascii="Symbol" w:hAnsi="Symbol" w:hint="default"/>
      </w:rPr>
    </w:lvl>
    <w:lvl w:ilvl="4" w:tplc="F63621D6" w:tentative="1">
      <w:start w:val="1"/>
      <w:numFmt w:val="bullet"/>
      <w:lvlText w:val="o"/>
      <w:lvlJc w:val="left"/>
      <w:pPr>
        <w:tabs>
          <w:tab w:val="num" w:pos="4320"/>
        </w:tabs>
        <w:ind w:left="4320" w:hanging="360"/>
      </w:pPr>
      <w:rPr>
        <w:rFonts w:ascii="Courier New" w:hAnsi="Courier New" w:hint="default"/>
      </w:rPr>
    </w:lvl>
    <w:lvl w:ilvl="5" w:tplc="5F444F16" w:tentative="1">
      <w:start w:val="1"/>
      <w:numFmt w:val="bullet"/>
      <w:lvlText w:val=""/>
      <w:lvlJc w:val="left"/>
      <w:pPr>
        <w:tabs>
          <w:tab w:val="num" w:pos="5040"/>
        </w:tabs>
        <w:ind w:left="5040" w:hanging="360"/>
      </w:pPr>
      <w:rPr>
        <w:rFonts w:ascii="Wingdings" w:hAnsi="Wingdings" w:hint="default"/>
      </w:rPr>
    </w:lvl>
    <w:lvl w:ilvl="6" w:tplc="70085AE2" w:tentative="1">
      <w:start w:val="1"/>
      <w:numFmt w:val="bullet"/>
      <w:lvlText w:val=""/>
      <w:lvlJc w:val="left"/>
      <w:pPr>
        <w:tabs>
          <w:tab w:val="num" w:pos="5760"/>
        </w:tabs>
        <w:ind w:left="5760" w:hanging="360"/>
      </w:pPr>
      <w:rPr>
        <w:rFonts w:ascii="Symbol" w:hAnsi="Symbol" w:hint="default"/>
      </w:rPr>
    </w:lvl>
    <w:lvl w:ilvl="7" w:tplc="FD9AC4BA" w:tentative="1">
      <w:start w:val="1"/>
      <w:numFmt w:val="bullet"/>
      <w:lvlText w:val="o"/>
      <w:lvlJc w:val="left"/>
      <w:pPr>
        <w:tabs>
          <w:tab w:val="num" w:pos="6480"/>
        </w:tabs>
        <w:ind w:left="6480" w:hanging="360"/>
      </w:pPr>
      <w:rPr>
        <w:rFonts w:ascii="Courier New" w:hAnsi="Courier New" w:hint="default"/>
      </w:rPr>
    </w:lvl>
    <w:lvl w:ilvl="8" w:tplc="C0CCE23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3CC25EFC">
      <w:start w:val="1"/>
      <w:numFmt w:val="bullet"/>
      <w:lvlText w:val=""/>
      <w:lvlJc w:val="left"/>
      <w:pPr>
        <w:tabs>
          <w:tab w:val="num" w:pos="720"/>
        </w:tabs>
        <w:ind w:left="720" w:hanging="360"/>
      </w:pPr>
      <w:rPr>
        <w:rFonts w:ascii="Symbol" w:hAnsi="Symbol" w:hint="default"/>
      </w:rPr>
    </w:lvl>
    <w:lvl w:ilvl="1" w:tplc="4B964F1A">
      <w:start w:val="1"/>
      <w:numFmt w:val="bullet"/>
      <w:lvlText w:val="o"/>
      <w:lvlJc w:val="left"/>
      <w:pPr>
        <w:tabs>
          <w:tab w:val="num" w:pos="1440"/>
        </w:tabs>
        <w:ind w:left="1440" w:hanging="360"/>
      </w:pPr>
      <w:rPr>
        <w:rFonts w:ascii="Courier New" w:hAnsi="Courier New" w:hint="default"/>
      </w:rPr>
    </w:lvl>
    <w:lvl w:ilvl="2" w:tplc="224C01FC" w:tentative="1">
      <w:start w:val="1"/>
      <w:numFmt w:val="bullet"/>
      <w:lvlText w:val=""/>
      <w:lvlJc w:val="left"/>
      <w:pPr>
        <w:tabs>
          <w:tab w:val="num" w:pos="2160"/>
        </w:tabs>
        <w:ind w:left="2160" w:hanging="360"/>
      </w:pPr>
      <w:rPr>
        <w:rFonts w:ascii="Wingdings" w:hAnsi="Wingdings" w:hint="default"/>
      </w:rPr>
    </w:lvl>
    <w:lvl w:ilvl="3" w:tplc="A320855C" w:tentative="1">
      <w:start w:val="1"/>
      <w:numFmt w:val="bullet"/>
      <w:lvlText w:val=""/>
      <w:lvlJc w:val="left"/>
      <w:pPr>
        <w:tabs>
          <w:tab w:val="num" w:pos="2880"/>
        </w:tabs>
        <w:ind w:left="2880" w:hanging="360"/>
      </w:pPr>
      <w:rPr>
        <w:rFonts w:ascii="Symbol" w:hAnsi="Symbol" w:hint="default"/>
      </w:rPr>
    </w:lvl>
    <w:lvl w:ilvl="4" w:tplc="B016E2D8" w:tentative="1">
      <w:start w:val="1"/>
      <w:numFmt w:val="bullet"/>
      <w:lvlText w:val="o"/>
      <w:lvlJc w:val="left"/>
      <w:pPr>
        <w:tabs>
          <w:tab w:val="num" w:pos="3600"/>
        </w:tabs>
        <w:ind w:left="3600" w:hanging="360"/>
      </w:pPr>
      <w:rPr>
        <w:rFonts w:ascii="Courier New" w:hAnsi="Courier New" w:hint="default"/>
      </w:rPr>
    </w:lvl>
    <w:lvl w:ilvl="5" w:tplc="1DF0FCB8" w:tentative="1">
      <w:start w:val="1"/>
      <w:numFmt w:val="bullet"/>
      <w:lvlText w:val=""/>
      <w:lvlJc w:val="left"/>
      <w:pPr>
        <w:tabs>
          <w:tab w:val="num" w:pos="4320"/>
        </w:tabs>
        <w:ind w:left="4320" w:hanging="360"/>
      </w:pPr>
      <w:rPr>
        <w:rFonts w:ascii="Wingdings" w:hAnsi="Wingdings" w:hint="default"/>
      </w:rPr>
    </w:lvl>
    <w:lvl w:ilvl="6" w:tplc="C55E3C12" w:tentative="1">
      <w:start w:val="1"/>
      <w:numFmt w:val="bullet"/>
      <w:lvlText w:val=""/>
      <w:lvlJc w:val="left"/>
      <w:pPr>
        <w:tabs>
          <w:tab w:val="num" w:pos="5040"/>
        </w:tabs>
        <w:ind w:left="5040" w:hanging="360"/>
      </w:pPr>
      <w:rPr>
        <w:rFonts w:ascii="Symbol" w:hAnsi="Symbol" w:hint="default"/>
      </w:rPr>
    </w:lvl>
    <w:lvl w:ilvl="7" w:tplc="03D41FA4" w:tentative="1">
      <w:start w:val="1"/>
      <w:numFmt w:val="bullet"/>
      <w:lvlText w:val="o"/>
      <w:lvlJc w:val="left"/>
      <w:pPr>
        <w:tabs>
          <w:tab w:val="num" w:pos="5760"/>
        </w:tabs>
        <w:ind w:left="5760" w:hanging="360"/>
      </w:pPr>
      <w:rPr>
        <w:rFonts w:ascii="Courier New" w:hAnsi="Courier New" w:hint="default"/>
      </w:rPr>
    </w:lvl>
    <w:lvl w:ilvl="8" w:tplc="59045A1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AC78063E">
      <w:start w:val="1"/>
      <w:numFmt w:val="lowerRoman"/>
      <w:lvlText w:val="%1.)"/>
      <w:lvlJc w:val="left"/>
      <w:pPr>
        <w:tabs>
          <w:tab w:val="num" w:pos="540"/>
        </w:tabs>
        <w:ind w:left="255" w:hanging="435"/>
      </w:pPr>
      <w:rPr>
        <w:rFonts w:hint="default"/>
      </w:rPr>
    </w:lvl>
    <w:lvl w:ilvl="1" w:tplc="DC8C7EAE" w:tentative="1">
      <w:start w:val="1"/>
      <w:numFmt w:val="lowerLetter"/>
      <w:lvlText w:val="%2."/>
      <w:lvlJc w:val="left"/>
      <w:pPr>
        <w:tabs>
          <w:tab w:val="num" w:pos="1260"/>
        </w:tabs>
        <w:ind w:left="1260" w:hanging="360"/>
      </w:pPr>
    </w:lvl>
    <w:lvl w:ilvl="2" w:tplc="704A2E94" w:tentative="1">
      <w:start w:val="1"/>
      <w:numFmt w:val="lowerRoman"/>
      <w:lvlText w:val="%3."/>
      <w:lvlJc w:val="right"/>
      <w:pPr>
        <w:tabs>
          <w:tab w:val="num" w:pos="1980"/>
        </w:tabs>
        <w:ind w:left="1980" w:hanging="180"/>
      </w:pPr>
    </w:lvl>
    <w:lvl w:ilvl="3" w:tplc="3DB81D24" w:tentative="1">
      <w:start w:val="1"/>
      <w:numFmt w:val="decimal"/>
      <w:lvlText w:val="%4."/>
      <w:lvlJc w:val="left"/>
      <w:pPr>
        <w:tabs>
          <w:tab w:val="num" w:pos="2700"/>
        </w:tabs>
        <w:ind w:left="2700" w:hanging="360"/>
      </w:pPr>
    </w:lvl>
    <w:lvl w:ilvl="4" w:tplc="4E44F754" w:tentative="1">
      <w:start w:val="1"/>
      <w:numFmt w:val="lowerLetter"/>
      <w:lvlText w:val="%5."/>
      <w:lvlJc w:val="left"/>
      <w:pPr>
        <w:tabs>
          <w:tab w:val="num" w:pos="3420"/>
        </w:tabs>
        <w:ind w:left="3420" w:hanging="360"/>
      </w:pPr>
    </w:lvl>
    <w:lvl w:ilvl="5" w:tplc="0318FB3C" w:tentative="1">
      <w:start w:val="1"/>
      <w:numFmt w:val="lowerRoman"/>
      <w:lvlText w:val="%6."/>
      <w:lvlJc w:val="right"/>
      <w:pPr>
        <w:tabs>
          <w:tab w:val="num" w:pos="4140"/>
        </w:tabs>
        <w:ind w:left="4140" w:hanging="180"/>
      </w:pPr>
    </w:lvl>
    <w:lvl w:ilvl="6" w:tplc="EB1881E4" w:tentative="1">
      <w:start w:val="1"/>
      <w:numFmt w:val="decimal"/>
      <w:lvlText w:val="%7."/>
      <w:lvlJc w:val="left"/>
      <w:pPr>
        <w:tabs>
          <w:tab w:val="num" w:pos="4860"/>
        </w:tabs>
        <w:ind w:left="4860" w:hanging="360"/>
      </w:pPr>
    </w:lvl>
    <w:lvl w:ilvl="7" w:tplc="6D223D0A" w:tentative="1">
      <w:start w:val="1"/>
      <w:numFmt w:val="lowerLetter"/>
      <w:lvlText w:val="%8."/>
      <w:lvlJc w:val="left"/>
      <w:pPr>
        <w:tabs>
          <w:tab w:val="num" w:pos="5580"/>
        </w:tabs>
        <w:ind w:left="5580" w:hanging="360"/>
      </w:pPr>
    </w:lvl>
    <w:lvl w:ilvl="8" w:tplc="164474E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D4EAC3CA">
      <w:start w:val="1"/>
      <w:numFmt w:val="decimal"/>
      <w:lvlText w:val="%1."/>
      <w:lvlJc w:val="left"/>
      <w:pPr>
        <w:tabs>
          <w:tab w:val="num" w:pos="180"/>
        </w:tabs>
        <w:ind w:left="180" w:hanging="360"/>
      </w:pPr>
      <w:rPr>
        <w:rFonts w:hint="default"/>
      </w:rPr>
    </w:lvl>
    <w:lvl w:ilvl="1" w:tplc="D28613F6" w:tentative="1">
      <w:start w:val="1"/>
      <w:numFmt w:val="lowerLetter"/>
      <w:lvlText w:val="%2."/>
      <w:lvlJc w:val="left"/>
      <w:pPr>
        <w:tabs>
          <w:tab w:val="num" w:pos="900"/>
        </w:tabs>
        <w:ind w:left="900" w:hanging="360"/>
      </w:pPr>
    </w:lvl>
    <w:lvl w:ilvl="2" w:tplc="40A2F13E" w:tentative="1">
      <w:start w:val="1"/>
      <w:numFmt w:val="lowerRoman"/>
      <w:lvlText w:val="%3."/>
      <w:lvlJc w:val="right"/>
      <w:pPr>
        <w:tabs>
          <w:tab w:val="num" w:pos="1620"/>
        </w:tabs>
        <w:ind w:left="1620" w:hanging="180"/>
      </w:pPr>
    </w:lvl>
    <w:lvl w:ilvl="3" w:tplc="826E2768" w:tentative="1">
      <w:start w:val="1"/>
      <w:numFmt w:val="decimal"/>
      <w:lvlText w:val="%4."/>
      <w:lvlJc w:val="left"/>
      <w:pPr>
        <w:tabs>
          <w:tab w:val="num" w:pos="2340"/>
        </w:tabs>
        <w:ind w:left="2340" w:hanging="360"/>
      </w:pPr>
    </w:lvl>
    <w:lvl w:ilvl="4" w:tplc="3DA09B46" w:tentative="1">
      <w:start w:val="1"/>
      <w:numFmt w:val="lowerLetter"/>
      <w:lvlText w:val="%5."/>
      <w:lvlJc w:val="left"/>
      <w:pPr>
        <w:tabs>
          <w:tab w:val="num" w:pos="3060"/>
        </w:tabs>
        <w:ind w:left="3060" w:hanging="360"/>
      </w:pPr>
    </w:lvl>
    <w:lvl w:ilvl="5" w:tplc="6B342864" w:tentative="1">
      <w:start w:val="1"/>
      <w:numFmt w:val="lowerRoman"/>
      <w:lvlText w:val="%6."/>
      <w:lvlJc w:val="right"/>
      <w:pPr>
        <w:tabs>
          <w:tab w:val="num" w:pos="3780"/>
        </w:tabs>
        <w:ind w:left="3780" w:hanging="180"/>
      </w:pPr>
    </w:lvl>
    <w:lvl w:ilvl="6" w:tplc="0526C322" w:tentative="1">
      <w:start w:val="1"/>
      <w:numFmt w:val="decimal"/>
      <w:lvlText w:val="%7."/>
      <w:lvlJc w:val="left"/>
      <w:pPr>
        <w:tabs>
          <w:tab w:val="num" w:pos="4500"/>
        </w:tabs>
        <w:ind w:left="4500" w:hanging="360"/>
      </w:pPr>
    </w:lvl>
    <w:lvl w:ilvl="7" w:tplc="9F505968" w:tentative="1">
      <w:start w:val="1"/>
      <w:numFmt w:val="lowerLetter"/>
      <w:lvlText w:val="%8."/>
      <w:lvlJc w:val="left"/>
      <w:pPr>
        <w:tabs>
          <w:tab w:val="num" w:pos="5220"/>
        </w:tabs>
        <w:ind w:left="5220" w:hanging="360"/>
      </w:pPr>
    </w:lvl>
    <w:lvl w:ilvl="8" w:tplc="5BF8C2D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031231DC">
      <w:start w:val="1"/>
      <w:numFmt w:val="bullet"/>
      <w:lvlText w:val=""/>
      <w:lvlJc w:val="left"/>
      <w:pPr>
        <w:tabs>
          <w:tab w:val="num" w:pos="720"/>
        </w:tabs>
        <w:ind w:left="720" w:hanging="360"/>
      </w:pPr>
      <w:rPr>
        <w:rFonts w:ascii="Symbol" w:hAnsi="Symbol" w:hint="default"/>
      </w:rPr>
    </w:lvl>
    <w:lvl w:ilvl="1" w:tplc="4EAA2530" w:tentative="1">
      <w:start w:val="1"/>
      <w:numFmt w:val="bullet"/>
      <w:lvlText w:val="o"/>
      <w:lvlJc w:val="left"/>
      <w:pPr>
        <w:tabs>
          <w:tab w:val="num" w:pos="1440"/>
        </w:tabs>
        <w:ind w:left="1440" w:hanging="360"/>
      </w:pPr>
      <w:rPr>
        <w:rFonts w:ascii="Courier New" w:hAnsi="Courier New" w:hint="default"/>
      </w:rPr>
    </w:lvl>
    <w:lvl w:ilvl="2" w:tplc="21340B62" w:tentative="1">
      <w:start w:val="1"/>
      <w:numFmt w:val="bullet"/>
      <w:lvlText w:val=""/>
      <w:lvlJc w:val="left"/>
      <w:pPr>
        <w:tabs>
          <w:tab w:val="num" w:pos="2160"/>
        </w:tabs>
        <w:ind w:left="2160" w:hanging="360"/>
      </w:pPr>
      <w:rPr>
        <w:rFonts w:ascii="Wingdings" w:hAnsi="Wingdings" w:hint="default"/>
      </w:rPr>
    </w:lvl>
    <w:lvl w:ilvl="3" w:tplc="EF901FD4" w:tentative="1">
      <w:start w:val="1"/>
      <w:numFmt w:val="bullet"/>
      <w:lvlText w:val=""/>
      <w:lvlJc w:val="left"/>
      <w:pPr>
        <w:tabs>
          <w:tab w:val="num" w:pos="2880"/>
        </w:tabs>
        <w:ind w:left="2880" w:hanging="360"/>
      </w:pPr>
      <w:rPr>
        <w:rFonts w:ascii="Symbol" w:hAnsi="Symbol" w:hint="default"/>
      </w:rPr>
    </w:lvl>
    <w:lvl w:ilvl="4" w:tplc="932096A0" w:tentative="1">
      <w:start w:val="1"/>
      <w:numFmt w:val="bullet"/>
      <w:lvlText w:val="o"/>
      <w:lvlJc w:val="left"/>
      <w:pPr>
        <w:tabs>
          <w:tab w:val="num" w:pos="3600"/>
        </w:tabs>
        <w:ind w:left="3600" w:hanging="360"/>
      </w:pPr>
      <w:rPr>
        <w:rFonts w:ascii="Courier New" w:hAnsi="Courier New" w:hint="default"/>
      </w:rPr>
    </w:lvl>
    <w:lvl w:ilvl="5" w:tplc="101070DC" w:tentative="1">
      <w:start w:val="1"/>
      <w:numFmt w:val="bullet"/>
      <w:lvlText w:val=""/>
      <w:lvlJc w:val="left"/>
      <w:pPr>
        <w:tabs>
          <w:tab w:val="num" w:pos="4320"/>
        </w:tabs>
        <w:ind w:left="4320" w:hanging="360"/>
      </w:pPr>
      <w:rPr>
        <w:rFonts w:ascii="Wingdings" w:hAnsi="Wingdings" w:hint="default"/>
      </w:rPr>
    </w:lvl>
    <w:lvl w:ilvl="6" w:tplc="202C7D06" w:tentative="1">
      <w:start w:val="1"/>
      <w:numFmt w:val="bullet"/>
      <w:lvlText w:val=""/>
      <w:lvlJc w:val="left"/>
      <w:pPr>
        <w:tabs>
          <w:tab w:val="num" w:pos="5040"/>
        </w:tabs>
        <w:ind w:left="5040" w:hanging="360"/>
      </w:pPr>
      <w:rPr>
        <w:rFonts w:ascii="Symbol" w:hAnsi="Symbol" w:hint="default"/>
      </w:rPr>
    </w:lvl>
    <w:lvl w:ilvl="7" w:tplc="D3DE776E" w:tentative="1">
      <w:start w:val="1"/>
      <w:numFmt w:val="bullet"/>
      <w:lvlText w:val="o"/>
      <w:lvlJc w:val="left"/>
      <w:pPr>
        <w:tabs>
          <w:tab w:val="num" w:pos="5760"/>
        </w:tabs>
        <w:ind w:left="5760" w:hanging="360"/>
      </w:pPr>
      <w:rPr>
        <w:rFonts w:ascii="Courier New" w:hAnsi="Courier New" w:hint="default"/>
      </w:rPr>
    </w:lvl>
    <w:lvl w:ilvl="8" w:tplc="5858C46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35FA2232">
      <w:start w:val="1"/>
      <w:numFmt w:val="bullet"/>
      <w:lvlText w:val=""/>
      <w:lvlJc w:val="left"/>
      <w:pPr>
        <w:tabs>
          <w:tab w:val="num" w:pos="720"/>
        </w:tabs>
        <w:ind w:left="720" w:hanging="360"/>
      </w:pPr>
      <w:rPr>
        <w:rFonts w:ascii="Symbol" w:hAnsi="Symbol" w:hint="default"/>
      </w:rPr>
    </w:lvl>
    <w:lvl w:ilvl="1" w:tplc="406609FC">
      <w:start w:val="1"/>
      <w:numFmt w:val="bullet"/>
      <w:lvlText w:val="o"/>
      <w:lvlJc w:val="left"/>
      <w:pPr>
        <w:tabs>
          <w:tab w:val="num" w:pos="1440"/>
        </w:tabs>
        <w:ind w:left="1440" w:hanging="360"/>
      </w:pPr>
      <w:rPr>
        <w:rFonts w:ascii="Courier New" w:hAnsi="Courier New" w:hint="default"/>
      </w:rPr>
    </w:lvl>
    <w:lvl w:ilvl="2" w:tplc="6284EC44" w:tentative="1">
      <w:start w:val="1"/>
      <w:numFmt w:val="bullet"/>
      <w:lvlText w:val=""/>
      <w:lvlJc w:val="left"/>
      <w:pPr>
        <w:tabs>
          <w:tab w:val="num" w:pos="2160"/>
        </w:tabs>
        <w:ind w:left="2160" w:hanging="360"/>
      </w:pPr>
      <w:rPr>
        <w:rFonts w:ascii="Wingdings" w:hAnsi="Wingdings" w:hint="default"/>
      </w:rPr>
    </w:lvl>
    <w:lvl w:ilvl="3" w:tplc="A3381250" w:tentative="1">
      <w:start w:val="1"/>
      <w:numFmt w:val="bullet"/>
      <w:lvlText w:val=""/>
      <w:lvlJc w:val="left"/>
      <w:pPr>
        <w:tabs>
          <w:tab w:val="num" w:pos="2880"/>
        </w:tabs>
        <w:ind w:left="2880" w:hanging="360"/>
      </w:pPr>
      <w:rPr>
        <w:rFonts w:ascii="Symbol" w:hAnsi="Symbol" w:hint="default"/>
      </w:rPr>
    </w:lvl>
    <w:lvl w:ilvl="4" w:tplc="F44E0B92" w:tentative="1">
      <w:start w:val="1"/>
      <w:numFmt w:val="bullet"/>
      <w:lvlText w:val="o"/>
      <w:lvlJc w:val="left"/>
      <w:pPr>
        <w:tabs>
          <w:tab w:val="num" w:pos="3600"/>
        </w:tabs>
        <w:ind w:left="3600" w:hanging="360"/>
      </w:pPr>
      <w:rPr>
        <w:rFonts w:ascii="Courier New" w:hAnsi="Courier New" w:hint="default"/>
      </w:rPr>
    </w:lvl>
    <w:lvl w:ilvl="5" w:tplc="3D1CCB90" w:tentative="1">
      <w:start w:val="1"/>
      <w:numFmt w:val="bullet"/>
      <w:lvlText w:val=""/>
      <w:lvlJc w:val="left"/>
      <w:pPr>
        <w:tabs>
          <w:tab w:val="num" w:pos="4320"/>
        </w:tabs>
        <w:ind w:left="4320" w:hanging="360"/>
      </w:pPr>
      <w:rPr>
        <w:rFonts w:ascii="Wingdings" w:hAnsi="Wingdings" w:hint="default"/>
      </w:rPr>
    </w:lvl>
    <w:lvl w:ilvl="6" w:tplc="FF504438" w:tentative="1">
      <w:start w:val="1"/>
      <w:numFmt w:val="bullet"/>
      <w:lvlText w:val=""/>
      <w:lvlJc w:val="left"/>
      <w:pPr>
        <w:tabs>
          <w:tab w:val="num" w:pos="5040"/>
        </w:tabs>
        <w:ind w:left="5040" w:hanging="360"/>
      </w:pPr>
      <w:rPr>
        <w:rFonts w:ascii="Symbol" w:hAnsi="Symbol" w:hint="default"/>
      </w:rPr>
    </w:lvl>
    <w:lvl w:ilvl="7" w:tplc="6C80D780" w:tentative="1">
      <w:start w:val="1"/>
      <w:numFmt w:val="bullet"/>
      <w:lvlText w:val="o"/>
      <w:lvlJc w:val="left"/>
      <w:pPr>
        <w:tabs>
          <w:tab w:val="num" w:pos="5760"/>
        </w:tabs>
        <w:ind w:left="5760" w:hanging="360"/>
      </w:pPr>
      <w:rPr>
        <w:rFonts w:ascii="Courier New" w:hAnsi="Courier New" w:hint="default"/>
      </w:rPr>
    </w:lvl>
    <w:lvl w:ilvl="8" w:tplc="F0AA363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CAF25ECE">
      <w:start w:val="1"/>
      <w:numFmt w:val="decimal"/>
      <w:pStyle w:val="References"/>
      <w:lvlText w:val="%1."/>
      <w:lvlJc w:val="left"/>
      <w:pPr>
        <w:tabs>
          <w:tab w:val="num" w:pos="360"/>
        </w:tabs>
        <w:ind w:left="360" w:hanging="360"/>
      </w:pPr>
      <w:rPr>
        <w:rFonts w:hint="default"/>
      </w:rPr>
    </w:lvl>
    <w:lvl w:ilvl="1" w:tplc="968A9ECE">
      <w:start w:val="1"/>
      <w:numFmt w:val="lowerLetter"/>
      <w:lvlText w:val="%2."/>
      <w:lvlJc w:val="left"/>
      <w:pPr>
        <w:tabs>
          <w:tab w:val="num" w:pos="1620"/>
        </w:tabs>
        <w:ind w:left="1620" w:hanging="360"/>
      </w:pPr>
    </w:lvl>
    <w:lvl w:ilvl="2" w:tplc="D7628838" w:tentative="1">
      <w:start w:val="1"/>
      <w:numFmt w:val="lowerRoman"/>
      <w:lvlText w:val="%3."/>
      <w:lvlJc w:val="right"/>
      <w:pPr>
        <w:tabs>
          <w:tab w:val="num" w:pos="2340"/>
        </w:tabs>
        <w:ind w:left="2340" w:hanging="180"/>
      </w:pPr>
    </w:lvl>
    <w:lvl w:ilvl="3" w:tplc="448E6278" w:tentative="1">
      <w:start w:val="1"/>
      <w:numFmt w:val="decimal"/>
      <w:lvlText w:val="%4."/>
      <w:lvlJc w:val="left"/>
      <w:pPr>
        <w:tabs>
          <w:tab w:val="num" w:pos="3060"/>
        </w:tabs>
        <w:ind w:left="3060" w:hanging="360"/>
      </w:pPr>
    </w:lvl>
    <w:lvl w:ilvl="4" w:tplc="1036372C" w:tentative="1">
      <w:start w:val="1"/>
      <w:numFmt w:val="lowerLetter"/>
      <w:lvlText w:val="%5."/>
      <w:lvlJc w:val="left"/>
      <w:pPr>
        <w:tabs>
          <w:tab w:val="num" w:pos="3780"/>
        </w:tabs>
        <w:ind w:left="3780" w:hanging="360"/>
      </w:pPr>
    </w:lvl>
    <w:lvl w:ilvl="5" w:tplc="F424B072" w:tentative="1">
      <w:start w:val="1"/>
      <w:numFmt w:val="lowerRoman"/>
      <w:lvlText w:val="%6."/>
      <w:lvlJc w:val="right"/>
      <w:pPr>
        <w:tabs>
          <w:tab w:val="num" w:pos="4500"/>
        </w:tabs>
        <w:ind w:left="4500" w:hanging="180"/>
      </w:pPr>
    </w:lvl>
    <w:lvl w:ilvl="6" w:tplc="A370692E" w:tentative="1">
      <w:start w:val="1"/>
      <w:numFmt w:val="decimal"/>
      <w:lvlText w:val="%7."/>
      <w:lvlJc w:val="left"/>
      <w:pPr>
        <w:tabs>
          <w:tab w:val="num" w:pos="5220"/>
        </w:tabs>
        <w:ind w:left="5220" w:hanging="360"/>
      </w:pPr>
    </w:lvl>
    <w:lvl w:ilvl="7" w:tplc="A1026F62" w:tentative="1">
      <w:start w:val="1"/>
      <w:numFmt w:val="lowerLetter"/>
      <w:lvlText w:val="%8."/>
      <w:lvlJc w:val="left"/>
      <w:pPr>
        <w:tabs>
          <w:tab w:val="num" w:pos="5940"/>
        </w:tabs>
        <w:ind w:left="5940" w:hanging="360"/>
      </w:pPr>
    </w:lvl>
    <w:lvl w:ilvl="8" w:tplc="71E617C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6382DB34">
      <w:start w:val="1"/>
      <w:numFmt w:val="bullet"/>
      <w:lvlText w:val=""/>
      <w:lvlJc w:val="left"/>
      <w:pPr>
        <w:tabs>
          <w:tab w:val="num" w:pos="720"/>
        </w:tabs>
        <w:ind w:left="720" w:hanging="360"/>
      </w:pPr>
      <w:rPr>
        <w:rFonts w:ascii="Symbol" w:hAnsi="Symbol" w:hint="default"/>
      </w:rPr>
    </w:lvl>
    <w:lvl w:ilvl="1" w:tplc="F40E5754" w:tentative="1">
      <w:start w:val="1"/>
      <w:numFmt w:val="bullet"/>
      <w:lvlText w:val="o"/>
      <w:lvlJc w:val="left"/>
      <w:pPr>
        <w:tabs>
          <w:tab w:val="num" w:pos="1440"/>
        </w:tabs>
        <w:ind w:left="1440" w:hanging="360"/>
      </w:pPr>
      <w:rPr>
        <w:rFonts w:ascii="Courier New" w:hAnsi="Courier New" w:hint="default"/>
      </w:rPr>
    </w:lvl>
    <w:lvl w:ilvl="2" w:tplc="92C2A5C8" w:tentative="1">
      <w:start w:val="1"/>
      <w:numFmt w:val="bullet"/>
      <w:lvlText w:val=""/>
      <w:lvlJc w:val="left"/>
      <w:pPr>
        <w:tabs>
          <w:tab w:val="num" w:pos="2160"/>
        </w:tabs>
        <w:ind w:left="2160" w:hanging="360"/>
      </w:pPr>
      <w:rPr>
        <w:rFonts w:ascii="Wingdings" w:hAnsi="Wingdings" w:hint="default"/>
      </w:rPr>
    </w:lvl>
    <w:lvl w:ilvl="3" w:tplc="9646A26C" w:tentative="1">
      <w:start w:val="1"/>
      <w:numFmt w:val="bullet"/>
      <w:lvlText w:val=""/>
      <w:lvlJc w:val="left"/>
      <w:pPr>
        <w:tabs>
          <w:tab w:val="num" w:pos="2880"/>
        </w:tabs>
        <w:ind w:left="2880" w:hanging="360"/>
      </w:pPr>
      <w:rPr>
        <w:rFonts w:ascii="Symbol" w:hAnsi="Symbol" w:hint="default"/>
      </w:rPr>
    </w:lvl>
    <w:lvl w:ilvl="4" w:tplc="9D426F3A" w:tentative="1">
      <w:start w:val="1"/>
      <w:numFmt w:val="bullet"/>
      <w:lvlText w:val="o"/>
      <w:lvlJc w:val="left"/>
      <w:pPr>
        <w:tabs>
          <w:tab w:val="num" w:pos="3600"/>
        </w:tabs>
        <w:ind w:left="3600" w:hanging="360"/>
      </w:pPr>
      <w:rPr>
        <w:rFonts w:ascii="Courier New" w:hAnsi="Courier New" w:hint="default"/>
      </w:rPr>
    </w:lvl>
    <w:lvl w:ilvl="5" w:tplc="98D81F90" w:tentative="1">
      <w:start w:val="1"/>
      <w:numFmt w:val="bullet"/>
      <w:lvlText w:val=""/>
      <w:lvlJc w:val="left"/>
      <w:pPr>
        <w:tabs>
          <w:tab w:val="num" w:pos="4320"/>
        </w:tabs>
        <w:ind w:left="4320" w:hanging="360"/>
      </w:pPr>
      <w:rPr>
        <w:rFonts w:ascii="Wingdings" w:hAnsi="Wingdings" w:hint="default"/>
      </w:rPr>
    </w:lvl>
    <w:lvl w:ilvl="6" w:tplc="17BE4438" w:tentative="1">
      <w:start w:val="1"/>
      <w:numFmt w:val="bullet"/>
      <w:lvlText w:val=""/>
      <w:lvlJc w:val="left"/>
      <w:pPr>
        <w:tabs>
          <w:tab w:val="num" w:pos="5040"/>
        </w:tabs>
        <w:ind w:left="5040" w:hanging="360"/>
      </w:pPr>
      <w:rPr>
        <w:rFonts w:ascii="Symbol" w:hAnsi="Symbol" w:hint="default"/>
      </w:rPr>
    </w:lvl>
    <w:lvl w:ilvl="7" w:tplc="64B4CF20" w:tentative="1">
      <w:start w:val="1"/>
      <w:numFmt w:val="bullet"/>
      <w:lvlText w:val="o"/>
      <w:lvlJc w:val="left"/>
      <w:pPr>
        <w:tabs>
          <w:tab w:val="num" w:pos="5760"/>
        </w:tabs>
        <w:ind w:left="5760" w:hanging="360"/>
      </w:pPr>
      <w:rPr>
        <w:rFonts w:ascii="Courier New" w:hAnsi="Courier New" w:hint="default"/>
      </w:rPr>
    </w:lvl>
    <w:lvl w:ilvl="8" w:tplc="8556959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6069C"/>
    <w:rsid w:val="000F050A"/>
    <w:rsid w:val="00172927"/>
    <w:rsid w:val="0017379F"/>
    <w:rsid w:val="0020682C"/>
    <w:rsid w:val="00213460"/>
    <w:rsid w:val="002A6885"/>
    <w:rsid w:val="002A730E"/>
    <w:rsid w:val="002B14B2"/>
    <w:rsid w:val="002B5F6D"/>
    <w:rsid w:val="002B7160"/>
    <w:rsid w:val="002B79C5"/>
    <w:rsid w:val="002F661E"/>
    <w:rsid w:val="003004B5"/>
    <w:rsid w:val="003314E9"/>
    <w:rsid w:val="0034537A"/>
    <w:rsid w:val="00385092"/>
    <w:rsid w:val="003A0D94"/>
    <w:rsid w:val="003C36EE"/>
    <w:rsid w:val="003D21E0"/>
    <w:rsid w:val="00416FE5"/>
    <w:rsid w:val="004642EC"/>
    <w:rsid w:val="004871C5"/>
    <w:rsid w:val="004A3AFD"/>
    <w:rsid w:val="004A675F"/>
    <w:rsid w:val="004B308C"/>
    <w:rsid w:val="004C048E"/>
    <w:rsid w:val="00533F32"/>
    <w:rsid w:val="005435D5"/>
    <w:rsid w:val="005A5112"/>
    <w:rsid w:val="005C20FC"/>
    <w:rsid w:val="0062016B"/>
    <w:rsid w:val="00633B89"/>
    <w:rsid w:val="006905CE"/>
    <w:rsid w:val="006B3170"/>
    <w:rsid w:val="006E3A1B"/>
    <w:rsid w:val="006E69E7"/>
    <w:rsid w:val="006F426A"/>
    <w:rsid w:val="00796FC7"/>
    <w:rsid w:val="007B6BB9"/>
    <w:rsid w:val="007E72C0"/>
    <w:rsid w:val="00845CC4"/>
    <w:rsid w:val="008F541C"/>
    <w:rsid w:val="009443B3"/>
    <w:rsid w:val="009802DB"/>
    <w:rsid w:val="00985B0F"/>
    <w:rsid w:val="009B1E40"/>
    <w:rsid w:val="009B581D"/>
    <w:rsid w:val="009E3BFD"/>
    <w:rsid w:val="00A96D21"/>
    <w:rsid w:val="00B02B7D"/>
    <w:rsid w:val="00BC6D6C"/>
    <w:rsid w:val="00BE3F88"/>
    <w:rsid w:val="00C2584D"/>
    <w:rsid w:val="00C8675C"/>
    <w:rsid w:val="00C96F6E"/>
    <w:rsid w:val="00CA0507"/>
    <w:rsid w:val="00CB6184"/>
    <w:rsid w:val="00CB75E0"/>
    <w:rsid w:val="00CF2191"/>
    <w:rsid w:val="00D1481E"/>
    <w:rsid w:val="00D2486F"/>
    <w:rsid w:val="00D351D8"/>
    <w:rsid w:val="00D4782C"/>
    <w:rsid w:val="00D84417"/>
    <w:rsid w:val="00D878F3"/>
    <w:rsid w:val="00DC44CD"/>
    <w:rsid w:val="00DC69F1"/>
    <w:rsid w:val="00E046B2"/>
    <w:rsid w:val="00E055FA"/>
    <w:rsid w:val="00E437F2"/>
    <w:rsid w:val="00E546B8"/>
    <w:rsid w:val="00E9636B"/>
    <w:rsid w:val="00EA2C46"/>
    <w:rsid w:val="00EE5954"/>
    <w:rsid w:val="00F344CF"/>
    <w:rsid w:val="00F439AC"/>
    <w:rsid w:val="00F97C7D"/>
    <w:rsid w:val="00FA0276"/>
    <w:rsid w:val="00FA23DE"/>
    <w:rsid w:val="00FC73E0"/>
    <w:rsid w:val="00FF6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basedOn w:val="Absatz-Standardschriftart"/>
    <w:rPr>
      <w:color w:val="0000FF"/>
      <w:u w:val="single"/>
    </w:rPr>
  </w:style>
  <w:style w:type="paragraph" w:customStyle="1" w:styleId="1Kursiv">
    <w:name w:val="Ü 1 + Kursiv"/>
    <w:basedOn w:val="berschrift1"/>
    <w:link w:val="1KursivChar"/>
    <w:rsid w:val="0006069C"/>
    <w:pPr>
      <w:spacing w:before="0" w:after="120"/>
    </w:pPr>
    <w:rPr>
      <w:rFonts w:ascii="Times New Roman" w:hAnsi="Times New Roman"/>
      <w:bCs/>
      <w:i/>
      <w:iCs/>
      <w:szCs w:val="28"/>
      <w:lang w:val="de-DE" w:eastAsia="de-DE"/>
    </w:rPr>
  </w:style>
  <w:style w:type="character" w:customStyle="1" w:styleId="1KursivChar">
    <w:name w:val="Ü 1 + Kursiv Char"/>
    <w:basedOn w:val="Absatz-Standardschriftart"/>
    <w:link w:val="1Kursiv"/>
    <w:rsid w:val="0006069C"/>
    <w:rPr>
      <w:rFonts w:ascii="Times New Roman" w:hAnsi="Times New Roman"/>
      <w:b/>
      <w:bCs/>
      <w:i/>
      <w:iCs/>
      <w:sz w:val="28"/>
      <w:szCs w:val="28"/>
    </w:rPr>
  </w:style>
  <w:style w:type="paragraph" w:customStyle="1" w:styleId="1Grobuchstaben">
    <w:name w:val="Ü 1 + Großbuchstaben"/>
    <w:basedOn w:val="berschrift1"/>
    <w:link w:val="1GrobuchstabenChar"/>
    <w:rsid w:val="0006069C"/>
    <w:pPr>
      <w:spacing w:before="0" w:after="120"/>
    </w:pPr>
    <w:rPr>
      <w:rFonts w:ascii="Times New Roman" w:hAnsi="Times New Roman"/>
      <w:bCs/>
      <w:caps/>
      <w:szCs w:val="28"/>
      <w:lang w:val="de-DE" w:eastAsia="de-DE"/>
    </w:rPr>
  </w:style>
  <w:style w:type="character" w:customStyle="1" w:styleId="1GrobuchstabenChar">
    <w:name w:val="Ü 1 + Großbuchstaben Char"/>
    <w:basedOn w:val="Absatz-Standardschriftart"/>
    <w:link w:val="1Grobuchstaben"/>
    <w:rsid w:val="0006069C"/>
    <w:rPr>
      <w:rFonts w:ascii="Times New Roman" w:hAnsi="Times New Roman"/>
      <w:b/>
      <w:bCs/>
      <w:caps/>
      <w:sz w:val="28"/>
      <w:szCs w:val="28"/>
    </w:rPr>
  </w:style>
  <w:style w:type="paragraph" w:styleId="Literaturverzeichnis">
    <w:name w:val="Bibliography"/>
    <w:basedOn w:val="Standard"/>
    <w:next w:val="Standard"/>
    <w:uiPriority w:val="37"/>
    <w:unhideWhenUsed/>
    <w:rsid w:val="00FF6300"/>
    <w:pPr>
      <w:ind w:left="720" w:hanging="720"/>
    </w:pPr>
  </w:style>
  <w:style w:type="paragraph" w:styleId="Sprechblasentext">
    <w:name w:val="Balloon Text"/>
    <w:basedOn w:val="Standard"/>
    <w:link w:val="SprechblasentextZchn"/>
    <w:rsid w:val="0034537A"/>
    <w:rPr>
      <w:rFonts w:ascii="Tahoma" w:hAnsi="Tahoma" w:cs="Tahoma"/>
      <w:sz w:val="16"/>
      <w:szCs w:val="16"/>
    </w:rPr>
  </w:style>
  <w:style w:type="character" w:customStyle="1" w:styleId="SprechblasentextZchn">
    <w:name w:val="Sprechblasentext Zchn"/>
    <w:basedOn w:val="Absatz-Standardschriftart"/>
    <w:link w:val="Sprechblasentext"/>
    <w:rsid w:val="0034537A"/>
    <w:rPr>
      <w:rFonts w:ascii="Tahoma" w:hAnsi="Tahoma" w:cs="Tahoma"/>
      <w:sz w:val="16"/>
      <w:szCs w:val="16"/>
      <w:lang w:val="en-GB" w:eastAsia="en-US"/>
    </w:rPr>
  </w:style>
  <w:style w:type="paragraph" w:styleId="Beschriftung">
    <w:name w:val="caption"/>
    <w:basedOn w:val="Standard"/>
    <w:next w:val="Standard"/>
    <w:unhideWhenUsed/>
    <w:qFormat/>
    <w:rsid w:val="0034537A"/>
    <w:pPr>
      <w:spacing w:after="200"/>
    </w:pPr>
    <w:rPr>
      <w:b/>
      <w:bCs/>
      <w:color w:val="4F81BD" w:themeColor="accent1"/>
      <w:sz w:val="18"/>
      <w:szCs w:val="18"/>
    </w:rPr>
  </w:style>
  <w:style w:type="character" w:styleId="Kommentarzeichen">
    <w:name w:val="annotation reference"/>
    <w:basedOn w:val="Absatz-Standardschriftart"/>
    <w:semiHidden/>
    <w:unhideWhenUsed/>
    <w:rsid w:val="00633B89"/>
    <w:rPr>
      <w:sz w:val="16"/>
      <w:szCs w:val="16"/>
    </w:rPr>
  </w:style>
  <w:style w:type="paragraph" w:styleId="Kommentartext">
    <w:name w:val="annotation text"/>
    <w:basedOn w:val="Standard"/>
    <w:link w:val="KommentartextZchn"/>
    <w:semiHidden/>
    <w:unhideWhenUsed/>
    <w:rsid w:val="00633B89"/>
  </w:style>
  <w:style w:type="character" w:customStyle="1" w:styleId="KommentartextZchn">
    <w:name w:val="Kommentartext Zchn"/>
    <w:basedOn w:val="Absatz-Standardschriftart"/>
    <w:link w:val="Kommentartext"/>
    <w:semiHidden/>
    <w:rsid w:val="00633B89"/>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633B89"/>
    <w:rPr>
      <w:b/>
      <w:bCs/>
    </w:rPr>
  </w:style>
  <w:style w:type="character" w:customStyle="1" w:styleId="KommentarthemaZchn">
    <w:name w:val="Kommentarthema Zchn"/>
    <w:basedOn w:val="KommentartextZchn"/>
    <w:link w:val="Kommentarthema"/>
    <w:semiHidden/>
    <w:rsid w:val="00633B89"/>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basedOn w:val="Absatz-Standardschriftart"/>
    <w:rPr>
      <w:color w:val="0000FF"/>
      <w:u w:val="single"/>
    </w:rPr>
  </w:style>
  <w:style w:type="paragraph" w:customStyle="1" w:styleId="1Kursiv">
    <w:name w:val="Ü 1 + Kursiv"/>
    <w:basedOn w:val="berschrift1"/>
    <w:link w:val="1KursivChar"/>
    <w:rsid w:val="0006069C"/>
    <w:pPr>
      <w:spacing w:before="0" w:after="120"/>
    </w:pPr>
    <w:rPr>
      <w:rFonts w:ascii="Times New Roman" w:hAnsi="Times New Roman"/>
      <w:bCs/>
      <w:i/>
      <w:iCs/>
      <w:szCs w:val="28"/>
      <w:lang w:val="de-DE" w:eastAsia="de-DE"/>
    </w:rPr>
  </w:style>
  <w:style w:type="character" w:customStyle="1" w:styleId="1KursivChar">
    <w:name w:val="Ü 1 + Kursiv Char"/>
    <w:basedOn w:val="Absatz-Standardschriftart"/>
    <w:link w:val="1Kursiv"/>
    <w:rsid w:val="0006069C"/>
    <w:rPr>
      <w:rFonts w:ascii="Times New Roman" w:hAnsi="Times New Roman"/>
      <w:b/>
      <w:bCs/>
      <w:i/>
      <w:iCs/>
      <w:sz w:val="28"/>
      <w:szCs w:val="28"/>
    </w:rPr>
  </w:style>
  <w:style w:type="paragraph" w:customStyle="1" w:styleId="1Grobuchstaben">
    <w:name w:val="Ü 1 + Großbuchstaben"/>
    <w:basedOn w:val="berschrift1"/>
    <w:link w:val="1GrobuchstabenChar"/>
    <w:rsid w:val="0006069C"/>
    <w:pPr>
      <w:spacing w:before="0" w:after="120"/>
    </w:pPr>
    <w:rPr>
      <w:rFonts w:ascii="Times New Roman" w:hAnsi="Times New Roman"/>
      <w:bCs/>
      <w:caps/>
      <w:szCs w:val="28"/>
      <w:lang w:val="de-DE" w:eastAsia="de-DE"/>
    </w:rPr>
  </w:style>
  <w:style w:type="character" w:customStyle="1" w:styleId="1GrobuchstabenChar">
    <w:name w:val="Ü 1 + Großbuchstaben Char"/>
    <w:basedOn w:val="Absatz-Standardschriftart"/>
    <w:link w:val="1Grobuchstaben"/>
    <w:rsid w:val="0006069C"/>
    <w:rPr>
      <w:rFonts w:ascii="Times New Roman" w:hAnsi="Times New Roman"/>
      <w:b/>
      <w:bCs/>
      <w:caps/>
      <w:sz w:val="28"/>
      <w:szCs w:val="28"/>
    </w:rPr>
  </w:style>
  <w:style w:type="paragraph" w:styleId="Literaturverzeichnis">
    <w:name w:val="Bibliography"/>
    <w:basedOn w:val="Standard"/>
    <w:next w:val="Standard"/>
    <w:uiPriority w:val="37"/>
    <w:unhideWhenUsed/>
    <w:rsid w:val="00FF6300"/>
    <w:pPr>
      <w:ind w:left="720" w:hanging="720"/>
    </w:pPr>
  </w:style>
  <w:style w:type="paragraph" w:styleId="Sprechblasentext">
    <w:name w:val="Balloon Text"/>
    <w:basedOn w:val="Standard"/>
    <w:link w:val="SprechblasentextZchn"/>
    <w:rsid w:val="0034537A"/>
    <w:rPr>
      <w:rFonts w:ascii="Tahoma" w:hAnsi="Tahoma" w:cs="Tahoma"/>
      <w:sz w:val="16"/>
      <w:szCs w:val="16"/>
    </w:rPr>
  </w:style>
  <w:style w:type="character" w:customStyle="1" w:styleId="SprechblasentextZchn">
    <w:name w:val="Sprechblasentext Zchn"/>
    <w:basedOn w:val="Absatz-Standardschriftart"/>
    <w:link w:val="Sprechblasentext"/>
    <w:rsid w:val="0034537A"/>
    <w:rPr>
      <w:rFonts w:ascii="Tahoma" w:hAnsi="Tahoma" w:cs="Tahoma"/>
      <w:sz w:val="16"/>
      <w:szCs w:val="16"/>
      <w:lang w:val="en-GB" w:eastAsia="en-US"/>
    </w:rPr>
  </w:style>
  <w:style w:type="paragraph" w:styleId="Beschriftung">
    <w:name w:val="caption"/>
    <w:basedOn w:val="Standard"/>
    <w:next w:val="Standard"/>
    <w:unhideWhenUsed/>
    <w:qFormat/>
    <w:rsid w:val="0034537A"/>
    <w:pPr>
      <w:spacing w:after="200"/>
    </w:pPr>
    <w:rPr>
      <w:b/>
      <w:bCs/>
      <w:color w:val="4F81BD" w:themeColor="accent1"/>
      <w:sz w:val="18"/>
      <w:szCs w:val="18"/>
    </w:rPr>
  </w:style>
  <w:style w:type="character" w:styleId="Kommentarzeichen">
    <w:name w:val="annotation reference"/>
    <w:basedOn w:val="Absatz-Standardschriftart"/>
    <w:semiHidden/>
    <w:unhideWhenUsed/>
    <w:rsid w:val="00633B89"/>
    <w:rPr>
      <w:sz w:val="16"/>
      <w:szCs w:val="16"/>
    </w:rPr>
  </w:style>
  <w:style w:type="paragraph" w:styleId="Kommentartext">
    <w:name w:val="annotation text"/>
    <w:basedOn w:val="Standard"/>
    <w:link w:val="KommentartextZchn"/>
    <w:semiHidden/>
    <w:unhideWhenUsed/>
    <w:rsid w:val="00633B89"/>
  </w:style>
  <w:style w:type="character" w:customStyle="1" w:styleId="KommentartextZchn">
    <w:name w:val="Kommentartext Zchn"/>
    <w:basedOn w:val="Absatz-Standardschriftart"/>
    <w:link w:val="Kommentartext"/>
    <w:semiHidden/>
    <w:rsid w:val="00633B89"/>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633B89"/>
    <w:rPr>
      <w:b/>
      <w:bCs/>
    </w:rPr>
  </w:style>
  <w:style w:type="character" w:customStyle="1" w:styleId="KommentarthemaZchn">
    <w:name w:val="Kommentarthema Zchn"/>
    <w:basedOn w:val="KommentartextZchn"/>
    <w:link w:val="Kommentarthema"/>
    <w:semiHidden/>
    <w:rsid w:val="00633B8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fg\tubcloud_ee4\P\021_dynELMOD_cfg_cl_fk\documentation\IAEE_2016_Bergen_Abstract_Storage\Generation_Develop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594138232720911"/>
          <c:y val="3.5267434388314395E-2"/>
          <c:w val="0.72805852861206721"/>
          <c:h val="0.59276198042010331"/>
        </c:manualLayout>
      </c:layout>
      <c:areaChart>
        <c:grouping val="stacked"/>
        <c:varyColors val="0"/>
        <c:ser>
          <c:idx val="0"/>
          <c:order val="0"/>
          <c:tx>
            <c:strRef>
              <c:f>Pivot_Generation!$B$19</c:f>
              <c:strCache>
                <c:ptCount val="1"/>
                <c:pt idx="0">
                  <c:v>Uranium</c:v>
                </c:pt>
              </c:strCache>
            </c:strRef>
          </c:tx>
          <c:spPr>
            <a:solidFill>
              <a:srgbClr val="BB5050"/>
            </a:solidFill>
          </c:spPr>
          <c:cat>
            <c:numRef>
              <c:f>Pivot_Generation!$A$20:$A$23</c:f>
              <c:numCache>
                <c:formatCode>General</c:formatCode>
                <c:ptCount val="4"/>
                <c:pt idx="0">
                  <c:v>2020</c:v>
                </c:pt>
                <c:pt idx="1">
                  <c:v>2030</c:v>
                </c:pt>
                <c:pt idx="2">
                  <c:v>2040</c:v>
                </c:pt>
                <c:pt idx="3">
                  <c:v>2050</c:v>
                </c:pt>
              </c:numCache>
            </c:numRef>
          </c:cat>
          <c:val>
            <c:numRef>
              <c:f>Pivot_Generation!$B$20:$B$23</c:f>
              <c:numCache>
                <c:formatCode>#,##0</c:formatCode>
                <c:ptCount val="4"/>
                <c:pt idx="0">
                  <c:v>823758163.19999886</c:v>
                </c:pt>
                <c:pt idx="1">
                  <c:v>489105489.60000002</c:v>
                </c:pt>
                <c:pt idx="2">
                  <c:v>102539303.99999991</c:v>
                </c:pt>
                <c:pt idx="3">
                  <c:v>13980960</c:v>
                </c:pt>
              </c:numCache>
            </c:numRef>
          </c:val>
          <c:extLst xmlns:c16r2="http://schemas.microsoft.com/office/drawing/2015/06/chart">
            <c:ext xmlns:c16="http://schemas.microsoft.com/office/drawing/2014/chart" uri="{C3380CC4-5D6E-409C-BE32-E72D297353CC}">
              <c16:uniqueId val="{00000000-AA11-4481-B201-E8F25EF8128D}"/>
            </c:ext>
          </c:extLst>
        </c:ser>
        <c:ser>
          <c:idx val="1"/>
          <c:order val="1"/>
          <c:tx>
            <c:strRef>
              <c:f>Pivot_Generation!$C$19</c:f>
              <c:strCache>
                <c:ptCount val="1"/>
                <c:pt idx="0">
                  <c:v>Lignite</c:v>
                </c:pt>
              </c:strCache>
            </c:strRef>
          </c:tx>
          <c:spPr>
            <a:solidFill>
              <a:srgbClr val="A3764C"/>
            </a:solidFill>
          </c:spPr>
          <c:cat>
            <c:numRef>
              <c:f>Pivot_Generation!$A$20:$A$23</c:f>
              <c:numCache>
                <c:formatCode>General</c:formatCode>
                <c:ptCount val="4"/>
                <c:pt idx="0">
                  <c:v>2020</c:v>
                </c:pt>
                <c:pt idx="1">
                  <c:v>2030</c:v>
                </c:pt>
                <c:pt idx="2">
                  <c:v>2040</c:v>
                </c:pt>
                <c:pt idx="3">
                  <c:v>2050</c:v>
                </c:pt>
              </c:numCache>
            </c:numRef>
          </c:cat>
          <c:val>
            <c:numRef>
              <c:f>Pivot_Generation!$C$20:$C$23</c:f>
              <c:numCache>
                <c:formatCode>#,##0</c:formatCode>
                <c:ptCount val="4"/>
                <c:pt idx="0">
                  <c:v>147970871.77256051</c:v>
                </c:pt>
                <c:pt idx="1">
                  <c:v>59721281.685036093</c:v>
                </c:pt>
                <c:pt idx="2">
                  <c:v>11814957.706040822</c:v>
                </c:pt>
              </c:numCache>
            </c:numRef>
          </c:val>
          <c:extLst xmlns:c16r2="http://schemas.microsoft.com/office/drawing/2015/06/chart">
            <c:ext xmlns:c16="http://schemas.microsoft.com/office/drawing/2014/chart" uri="{C3380CC4-5D6E-409C-BE32-E72D297353CC}">
              <c16:uniqueId val="{00000001-AA11-4481-B201-E8F25EF8128D}"/>
            </c:ext>
          </c:extLst>
        </c:ser>
        <c:ser>
          <c:idx val="2"/>
          <c:order val="2"/>
          <c:tx>
            <c:strRef>
              <c:f>Pivot_Generation!$D$19</c:f>
              <c:strCache>
                <c:ptCount val="1"/>
                <c:pt idx="0">
                  <c:v>Hard Coal</c:v>
                </c:pt>
              </c:strCache>
            </c:strRef>
          </c:tx>
          <c:spPr>
            <a:solidFill>
              <a:srgbClr val="676767"/>
            </a:solidFill>
          </c:spPr>
          <c:cat>
            <c:numRef>
              <c:f>Pivot_Generation!$A$20:$A$23</c:f>
              <c:numCache>
                <c:formatCode>General</c:formatCode>
                <c:ptCount val="4"/>
                <c:pt idx="0">
                  <c:v>2020</c:v>
                </c:pt>
                <c:pt idx="1">
                  <c:v>2030</c:v>
                </c:pt>
                <c:pt idx="2">
                  <c:v>2040</c:v>
                </c:pt>
                <c:pt idx="3">
                  <c:v>2050</c:v>
                </c:pt>
              </c:numCache>
            </c:numRef>
          </c:cat>
          <c:val>
            <c:numRef>
              <c:f>Pivot_Generation!$D$20:$D$23</c:f>
              <c:numCache>
                <c:formatCode>#,##0</c:formatCode>
                <c:ptCount val="4"/>
                <c:pt idx="0">
                  <c:v>529003883.49135929</c:v>
                </c:pt>
                <c:pt idx="1">
                  <c:v>378919128.74121058</c:v>
                </c:pt>
                <c:pt idx="2">
                  <c:v>128136283.69677934</c:v>
                </c:pt>
              </c:numCache>
            </c:numRef>
          </c:val>
          <c:extLst xmlns:c16r2="http://schemas.microsoft.com/office/drawing/2015/06/chart">
            <c:ext xmlns:c16="http://schemas.microsoft.com/office/drawing/2014/chart" uri="{C3380CC4-5D6E-409C-BE32-E72D297353CC}">
              <c16:uniqueId val="{00000002-AA11-4481-B201-E8F25EF8128D}"/>
            </c:ext>
          </c:extLst>
        </c:ser>
        <c:ser>
          <c:idx val="3"/>
          <c:order val="3"/>
          <c:tx>
            <c:strRef>
              <c:f>Pivot_Generation!$E$19</c:f>
              <c:strCache>
                <c:ptCount val="1"/>
                <c:pt idx="0">
                  <c:v>Gas</c:v>
                </c:pt>
              </c:strCache>
            </c:strRef>
          </c:tx>
          <c:spPr>
            <a:solidFill>
              <a:srgbClr val="DCDC32"/>
            </a:solidFill>
          </c:spPr>
          <c:cat>
            <c:numRef>
              <c:f>Pivot_Generation!$A$20:$A$23</c:f>
              <c:numCache>
                <c:formatCode>General</c:formatCode>
                <c:ptCount val="4"/>
                <c:pt idx="0">
                  <c:v>2020</c:v>
                </c:pt>
                <c:pt idx="1">
                  <c:v>2030</c:v>
                </c:pt>
                <c:pt idx="2">
                  <c:v>2040</c:v>
                </c:pt>
                <c:pt idx="3">
                  <c:v>2050</c:v>
                </c:pt>
              </c:numCache>
            </c:numRef>
          </c:cat>
          <c:val>
            <c:numRef>
              <c:f>Pivot_Generation!$E$20:$E$23</c:f>
              <c:numCache>
                <c:formatCode>#,##0</c:formatCode>
                <c:ptCount val="4"/>
                <c:pt idx="0">
                  <c:v>895291042.95869625</c:v>
                </c:pt>
                <c:pt idx="1">
                  <c:v>669582783.76129258</c:v>
                </c:pt>
                <c:pt idx="2">
                  <c:v>432240642.91587901</c:v>
                </c:pt>
                <c:pt idx="3">
                  <c:v>26651611.478502415</c:v>
                </c:pt>
              </c:numCache>
            </c:numRef>
          </c:val>
          <c:extLst xmlns:c16r2="http://schemas.microsoft.com/office/drawing/2015/06/chart">
            <c:ext xmlns:c16="http://schemas.microsoft.com/office/drawing/2014/chart" uri="{C3380CC4-5D6E-409C-BE32-E72D297353CC}">
              <c16:uniqueId val="{00000003-AA11-4481-B201-E8F25EF8128D}"/>
            </c:ext>
          </c:extLst>
        </c:ser>
        <c:ser>
          <c:idx val="4"/>
          <c:order val="4"/>
          <c:tx>
            <c:strRef>
              <c:f>Pivot_Generation!$F$19</c:f>
              <c:strCache>
                <c:ptCount val="1"/>
                <c:pt idx="0">
                  <c:v>Oil</c:v>
                </c:pt>
              </c:strCache>
            </c:strRef>
          </c:tx>
          <c:spPr>
            <a:ln w="25400">
              <a:noFill/>
            </a:ln>
          </c:spPr>
          <c:cat>
            <c:numRef>
              <c:f>Pivot_Generation!$A$20:$A$23</c:f>
              <c:numCache>
                <c:formatCode>General</c:formatCode>
                <c:ptCount val="4"/>
                <c:pt idx="0">
                  <c:v>2020</c:v>
                </c:pt>
                <c:pt idx="1">
                  <c:v>2030</c:v>
                </c:pt>
                <c:pt idx="2">
                  <c:v>2040</c:v>
                </c:pt>
                <c:pt idx="3">
                  <c:v>2050</c:v>
                </c:pt>
              </c:numCache>
            </c:numRef>
          </c:cat>
          <c:val>
            <c:numRef>
              <c:f>Pivot_Generation!$F$20:$F$23</c:f>
              <c:numCache>
                <c:formatCode>#,##0</c:formatCode>
                <c:ptCount val="4"/>
                <c:pt idx="0">
                  <c:v>81879.188186522297</c:v>
                </c:pt>
                <c:pt idx="1">
                  <c:v>172571.66049687975</c:v>
                </c:pt>
                <c:pt idx="2">
                  <c:v>126183.35267294421</c:v>
                </c:pt>
              </c:numCache>
            </c:numRef>
          </c:val>
          <c:extLst xmlns:c16r2="http://schemas.microsoft.com/office/drawing/2015/06/chart">
            <c:ext xmlns:c16="http://schemas.microsoft.com/office/drawing/2014/chart" uri="{C3380CC4-5D6E-409C-BE32-E72D297353CC}">
              <c16:uniqueId val="{00000004-AA11-4481-B201-E8F25EF8128D}"/>
            </c:ext>
          </c:extLst>
        </c:ser>
        <c:ser>
          <c:idx val="5"/>
          <c:order val="5"/>
          <c:tx>
            <c:strRef>
              <c:f>Pivot_Generation!$G$19</c:f>
              <c:strCache>
                <c:ptCount val="1"/>
                <c:pt idx="0">
                  <c:v>Waste</c:v>
                </c:pt>
              </c:strCache>
            </c:strRef>
          </c:tx>
          <c:spPr>
            <a:solidFill>
              <a:srgbClr val="7F7F26"/>
            </a:solidFill>
            <a:ln w="25400">
              <a:noFill/>
            </a:ln>
          </c:spPr>
          <c:cat>
            <c:numRef>
              <c:f>Pivot_Generation!$A$20:$A$23</c:f>
              <c:numCache>
                <c:formatCode>General</c:formatCode>
                <c:ptCount val="4"/>
                <c:pt idx="0">
                  <c:v>2020</c:v>
                </c:pt>
                <c:pt idx="1">
                  <c:v>2030</c:v>
                </c:pt>
                <c:pt idx="2">
                  <c:v>2040</c:v>
                </c:pt>
                <c:pt idx="3">
                  <c:v>2050</c:v>
                </c:pt>
              </c:numCache>
            </c:numRef>
          </c:cat>
          <c:val>
            <c:numRef>
              <c:f>Pivot_Generation!$G$20:$G$23</c:f>
              <c:numCache>
                <c:formatCode>#,##0</c:formatCode>
                <c:ptCount val="4"/>
                <c:pt idx="0">
                  <c:v>68020459.041230768</c:v>
                </c:pt>
                <c:pt idx="1">
                  <c:v>68502883.022769138</c:v>
                </c:pt>
                <c:pt idx="2">
                  <c:v>66275417.830642633</c:v>
                </c:pt>
                <c:pt idx="3">
                  <c:v>56881189.857282832</c:v>
                </c:pt>
              </c:numCache>
            </c:numRef>
          </c:val>
          <c:extLst xmlns:c16r2="http://schemas.microsoft.com/office/drawing/2015/06/chart">
            <c:ext xmlns:c16="http://schemas.microsoft.com/office/drawing/2014/chart" uri="{C3380CC4-5D6E-409C-BE32-E72D297353CC}">
              <c16:uniqueId val="{00000005-AA11-4481-B201-E8F25EF8128D}"/>
            </c:ext>
          </c:extLst>
        </c:ser>
        <c:ser>
          <c:idx val="6"/>
          <c:order val="6"/>
          <c:tx>
            <c:strRef>
              <c:f>Pivot_Generation!$H$19</c:f>
              <c:strCache>
                <c:ptCount val="1"/>
                <c:pt idx="0">
                  <c:v>Biomass</c:v>
                </c:pt>
              </c:strCache>
            </c:strRef>
          </c:tx>
          <c:spPr>
            <a:solidFill>
              <a:srgbClr val="009800"/>
            </a:solidFill>
            <a:ln w="25400">
              <a:noFill/>
            </a:ln>
          </c:spPr>
          <c:cat>
            <c:numRef>
              <c:f>Pivot_Generation!$A$20:$A$23</c:f>
              <c:numCache>
                <c:formatCode>General</c:formatCode>
                <c:ptCount val="4"/>
                <c:pt idx="0">
                  <c:v>2020</c:v>
                </c:pt>
                <c:pt idx="1">
                  <c:v>2030</c:v>
                </c:pt>
                <c:pt idx="2">
                  <c:v>2040</c:v>
                </c:pt>
                <c:pt idx="3">
                  <c:v>2050</c:v>
                </c:pt>
              </c:numCache>
            </c:numRef>
          </c:cat>
          <c:val>
            <c:numRef>
              <c:f>Pivot_Generation!$H$20:$H$23</c:f>
              <c:numCache>
                <c:formatCode>#,##0</c:formatCode>
                <c:ptCount val="4"/>
                <c:pt idx="0">
                  <c:v>223224357.86808333</c:v>
                </c:pt>
                <c:pt idx="1">
                  <c:v>329784858.96080768</c:v>
                </c:pt>
                <c:pt idx="2">
                  <c:v>403701267.83937591</c:v>
                </c:pt>
                <c:pt idx="3">
                  <c:v>419177535.36271381</c:v>
                </c:pt>
              </c:numCache>
            </c:numRef>
          </c:val>
          <c:extLst xmlns:c16r2="http://schemas.microsoft.com/office/drawing/2015/06/chart">
            <c:ext xmlns:c16="http://schemas.microsoft.com/office/drawing/2014/chart" uri="{C3380CC4-5D6E-409C-BE32-E72D297353CC}">
              <c16:uniqueId val="{00000006-AA11-4481-B201-E8F25EF8128D}"/>
            </c:ext>
          </c:extLst>
        </c:ser>
        <c:ser>
          <c:idx val="7"/>
          <c:order val="7"/>
          <c:tx>
            <c:strRef>
              <c:f>Pivot_Generation!$I$19</c:f>
              <c:strCache>
                <c:ptCount val="1"/>
                <c:pt idx="0">
                  <c:v>Hydro</c:v>
                </c:pt>
              </c:strCache>
            </c:strRef>
          </c:tx>
          <c:spPr>
            <a:solidFill>
              <a:srgbClr val="0000BD"/>
            </a:solidFill>
            <a:ln w="25400">
              <a:noFill/>
            </a:ln>
          </c:spPr>
          <c:cat>
            <c:numRef>
              <c:f>Pivot_Generation!$A$20:$A$23</c:f>
              <c:numCache>
                <c:formatCode>General</c:formatCode>
                <c:ptCount val="4"/>
                <c:pt idx="0">
                  <c:v>2020</c:v>
                </c:pt>
                <c:pt idx="1">
                  <c:v>2030</c:v>
                </c:pt>
                <c:pt idx="2">
                  <c:v>2040</c:v>
                </c:pt>
                <c:pt idx="3">
                  <c:v>2050</c:v>
                </c:pt>
              </c:numCache>
            </c:numRef>
          </c:cat>
          <c:val>
            <c:numRef>
              <c:f>Pivot_Generation!$I$20:$I$23</c:f>
              <c:numCache>
                <c:formatCode>#,##0</c:formatCode>
                <c:ptCount val="4"/>
                <c:pt idx="0">
                  <c:v>523032006.45714039</c:v>
                </c:pt>
                <c:pt idx="1">
                  <c:v>543804967.61811137</c:v>
                </c:pt>
                <c:pt idx="2">
                  <c:v>596429523.30800295</c:v>
                </c:pt>
                <c:pt idx="3">
                  <c:v>689392643.19386017</c:v>
                </c:pt>
              </c:numCache>
            </c:numRef>
          </c:val>
          <c:extLst xmlns:c16r2="http://schemas.microsoft.com/office/drawing/2015/06/chart">
            <c:ext xmlns:c16="http://schemas.microsoft.com/office/drawing/2014/chart" uri="{C3380CC4-5D6E-409C-BE32-E72D297353CC}">
              <c16:uniqueId val="{00000007-AA11-4481-B201-E8F25EF8128D}"/>
            </c:ext>
          </c:extLst>
        </c:ser>
        <c:ser>
          <c:idx val="8"/>
          <c:order val="8"/>
          <c:tx>
            <c:strRef>
              <c:f>Pivot_Generation!$J$19</c:f>
              <c:strCache>
                <c:ptCount val="1"/>
                <c:pt idx="0">
                  <c:v>Wind</c:v>
                </c:pt>
              </c:strCache>
            </c:strRef>
          </c:tx>
          <c:spPr>
            <a:solidFill>
              <a:srgbClr val="94DEDE"/>
            </a:solidFill>
            <a:ln w="25400">
              <a:noFill/>
            </a:ln>
          </c:spPr>
          <c:cat>
            <c:numRef>
              <c:f>Pivot_Generation!$A$20:$A$23</c:f>
              <c:numCache>
                <c:formatCode>General</c:formatCode>
                <c:ptCount val="4"/>
                <c:pt idx="0">
                  <c:v>2020</c:v>
                </c:pt>
                <c:pt idx="1">
                  <c:v>2030</c:v>
                </c:pt>
                <c:pt idx="2">
                  <c:v>2040</c:v>
                </c:pt>
                <c:pt idx="3">
                  <c:v>2050</c:v>
                </c:pt>
              </c:numCache>
            </c:numRef>
          </c:cat>
          <c:val>
            <c:numRef>
              <c:f>Pivot_Generation!$J$20:$J$23</c:f>
              <c:numCache>
                <c:formatCode>#,##0</c:formatCode>
                <c:ptCount val="4"/>
                <c:pt idx="0">
                  <c:v>348927999.57082725</c:v>
                </c:pt>
                <c:pt idx="1">
                  <c:v>1022320711.107342</c:v>
                </c:pt>
                <c:pt idx="2">
                  <c:v>1672818034.1361747</c:v>
                </c:pt>
                <c:pt idx="3">
                  <c:v>2042316876.7937138</c:v>
                </c:pt>
              </c:numCache>
            </c:numRef>
          </c:val>
          <c:extLst xmlns:c16r2="http://schemas.microsoft.com/office/drawing/2015/06/chart">
            <c:ext xmlns:c16="http://schemas.microsoft.com/office/drawing/2014/chart" uri="{C3380CC4-5D6E-409C-BE32-E72D297353CC}">
              <c16:uniqueId val="{00000008-AA11-4481-B201-E8F25EF8128D}"/>
            </c:ext>
          </c:extLst>
        </c:ser>
        <c:ser>
          <c:idx val="9"/>
          <c:order val="9"/>
          <c:tx>
            <c:strRef>
              <c:f>Pivot_Generation!$K$19</c:f>
              <c:strCache>
                <c:ptCount val="1"/>
                <c:pt idx="0">
                  <c:v>Sun</c:v>
                </c:pt>
              </c:strCache>
            </c:strRef>
          </c:tx>
          <c:spPr>
            <a:solidFill>
              <a:srgbClr val="E0E002"/>
            </a:solidFill>
            <a:ln w="25400">
              <a:noFill/>
            </a:ln>
          </c:spPr>
          <c:cat>
            <c:numRef>
              <c:f>Pivot_Generation!$A$20:$A$23</c:f>
              <c:numCache>
                <c:formatCode>General</c:formatCode>
                <c:ptCount val="4"/>
                <c:pt idx="0">
                  <c:v>2020</c:v>
                </c:pt>
                <c:pt idx="1">
                  <c:v>2030</c:v>
                </c:pt>
                <c:pt idx="2">
                  <c:v>2040</c:v>
                </c:pt>
                <c:pt idx="3">
                  <c:v>2050</c:v>
                </c:pt>
              </c:numCache>
            </c:numRef>
          </c:cat>
          <c:val>
            <c:numRef>
              <c:f>Pivot_Generation!$K$20:$K$23</c:f>
              <c:numCache>
                <c:formatCode>#,##0</c:formatCode>
                <c:ptCount val="4"/>
                <c:pt idx="0">
                  <c:v>113283267.25750157</c:v>
                </c:pt>
                <c:pt idx="1">
                  <c:v>282138568.78818113</c:v>
                </c:pt>
                <c:pt idx="2">
                  <c:v>595397322.36712885</c:v>
                </c:pt>
                <c:pt idx="3">
                  <c:v>836407514.27836382</c:v>
                </c:pt>
              </c:numCache>
            </c:numRef>
          </c:val>
          <c:extLst xmlns:c16r2="http://schemas.microsoft.com/office/drawing/2015/06/chart">
            <c:ext xmlns:c16="http://schemas.microsoft.com/office/drawing/2014/chart" uri="{C3380CC4-5D6E-409C-BE32-E72D297353CC}">
              <c16:uniqueId val="{00000009-AA11-4481-B201-E8F25EF8128D}"/>
            </c:ext>
          </c:extLst>
        </c:ser>
        <c:dLbls>
          <c:showLegendKey val="0"/>
          <c:showVal val="0"/>
          <c:showCatName val="0"/>
          <c:showSerName val="0"/>
          <c:showPercent val="0"/>
          <c:showBubbleSize val="0"/>
        </c:dLbls>
        <c:axId val="284816512"/>
        <c:axId val="284818048"/>
      </c:areaChart>
      <c:catAx>
        <c:axId val="284816512"/>
        <c:scaling>
          <c:orientation val="minMax"/>
        </c:scaling>
        <c:delete val="0"/>
        <c:axPos val="b"/>
        <c:numFmt formatCode="General" sourceLinked="1"/>
        <c:majorTickMark val="out"/>
        <c:minorTickMark val="none"/>
        <c:tickLblPos val="nextTo"/>
        <c:crossAx val="284818048"/>
        <c:crosses val="autoZero"/>
        <c:auto val="1"/>
        <c:lblAlgn val="ctr"/>
        <c:lblOffset val="100"/>
        <c:noMultiLvlLbl val="0"/>
      </c:catAx>
      <c:valAx>
        <c:axId val="284818048"/>
        <c:scaling>
          <c:orientation val="minMax"/>
          <c:max val="4500000000"/>
          <c:min val="0"/>
        </c:scaling>
        <c:delete val="0"/>
        <c:axPos val="l"/>
        <c:majorGridlines/>
        <c:numFmt formatCode="#,##0" sourceLinked="1"/>
        <c:majorTickMark val="out"/>
        <c:minorTickMark val="none"/>
        <c:tickLblPos val="nextTo"/>
        <c:crossAx val="284816512"/>
        <c:crosses val="autoZero"/>
        <c:crossBetween val="midCat"/>
        <c:dispUnits>
          <c:builtInUnit val="millions"/>
          <c:dispUnitsLbl>
            <c:tx>
              <c:rich>
                <a:bodyPr/>
                <a:lstStyle/>
                <a:p>
                  <a:pPr>
                    <a:defRPr/>
                  </a:pPr>
                  <a:r>
                    <a:rPr lang="de-DE"/>
                    <a:t>Electricity Generation in Europe in TWh</a:t>
                  </a:r>
                </a:p>
              </c:rich>
            </c:tx>
          </c:dispUnitsLbl>
        </c:dispUnits>
      </c:valAx>
    </c:plotArea>
    <c:legend>
      <c:legendPos val="b"/>
      <c:overlay val="0"/>
    </c:legend>
    <c:plotVisOnly val="1"/>
    <c:dispBlanksAs val="zero"/>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1739</Words>
  <Characters>10956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dc:creator>
  <cp:lastModifiedBy>Clemens Gerbaulet</cp:lastModifiedBy>
  <cp:revision>3</cp:revision>
  <cp:lastPrinted>2016-01-12T18:36:00Z</cp:lastPrinted>
  <dcterms:created xsi:type="dcterms:W3CDTF">2016-04-13T21:09:00Z</dcterms:created>
  <dcterms:modified xsi:type="dcterms:W3CDTF">2016-04-13T21:09:00Z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id="6yJF75aC"/&gt;&lt;style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value=""/&gt;&lt;pref name="noteType" value=""/&gt;&lt;/prefs&gt;&lt;/data&gt;</vt:lpwstr>
  </property>
</Properties>
</file>