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3B" w:rsidRPr="00A2678E" w:rsidRDefault="005E5E3B" w:rsidP="000E0495">
      <w:pPr>
        <w:spacing w:beforeLines="200" w:afterLines="200"/>
        <w:jc w:val="center"/>
        <w:rPr>
          <w:rFonts w:ascii="Arial" w:hAnsi="Arial" w:cs="Arial"/>
          <w:b/>
          <w:bCs/>
          <w:i/>
          <w:iCs/>
          <w:color w:val="000000"/>
          <w:sz w:val="24"/>
          <w:szCs w:val="24"/>
        </w:rPr>
      </w:pPr>
      <w:r w:rsidRPr="00A2678E">
        <w:rPr>
          <w:rFonts w:ascii="Arial" w:hAnsi="Arial" w:cs="Arial"/>
          <w:b/>
          <w:bCs/>
          <w:i/>
          <w:iCs/>
          <w:color w:val="000000"/>
          <w:sz w:val="24"/>
          <w:szCs w:val="24"/>
        </w:rPr>
        <w:t xml:space="preserve">The </w:t>
      </w:r>
      <w:r w:rsidR="00761EFC">
        <w:rPr>
          <w:rFonts w:ascii="Arial" w:hAnsi="Arial" w:cs="Arial" w:hint="eastAsia"/>
          <w:b/>
          <w:bCs/>
          <w:i/>
          <w:iCs/>
          <w:color w:val="000000"/>
          <w:sz w:val="24"/>
          <w:szCs w:val="24"/>
        </w:rPr>
        <w:t>4</w:t>
      </w:r>
      <w:r w:rsidR="00761EFC" w:rsidRPr="00761EFC">
        <w:rPr>
          <w:rFonts w:ascii="Arial" w:hAnsi="Arial" w:cs="Arial" w:hint="eastAsia"/>
          <w:b/>
          <w:bCs/>
          <w:i/>
          <w:iCs/>
          <w:color w:val="000000"/>
          <w:sz w:val="24"/>
          <w:szCs w:val="24"/>
          <w:vertAlign w:val="superscript"/>
        </w:rPr>
        <w:t>th</w:t>
      </w:r>
      <w:r w:rsidR="00761EFC">
        <w:rPr>
          <w:rFonts w:ascii="Arial" w:hAnsi="Arial" w:cs="Arial" w:hint="eastAsia"/>
          <w:b/>
          <w:bCs/>
          <w:i/>
          <w:iCs/>
          <w:color w:val="000000"/>
          <w:sz w:val="24"/>
          <w:szCs w:val="24"/>
        </w:rPr>
        <w:t xml:space="preserve"> </w:t>
      </w:r>
      <w:r w:rsidRPr="00A2678E">
        <w:rPr>
          <w:rFonts w:ascii="Arial" w:hAnsi="Arial" w:cs="Arial"/>
          <w:b/>
          <w:bCs/>
          <w:i/>
          <w:iCs/>
          <w:color w:val="000000"/>
          <w:sz w:val="24"/>
          <w:szCs w:val="24"/>
        </w:rPr>
        <w:t>IAEE Summer School in China</w:t>
      </w:r>
    </w:p>
    <w:p w:rsidR="00B55195" w:rsidRPr="00A2678E" w:rsidRDefault="00B55195" w:rsidP="000E0495">
      <w:pPr>
        <w:spacing w:afterLines="200"/>
        <w:jc w:val="center"/>
        <w:rPr>
          <w:rFonts w:ascii="Times New Roman" w:hAnsi="Times New Roman" w:cs="Times New Roman"/>
          <w:sz w:val="24"/>
          <w:szCs w:val="24"/>
        </w:rPr>
      </w:pPr>
      <w:r w:rsidRPr="00A2678E">
        <w:rPr>
          <w:rFonts w:ascii="Times New Roman" w:hAnsi="Times New Roman" w:cs="Times New Roman"/>
          <w:noProof/>
          <w:sz w:val="24"/>
          <w:szCs w:val="24"/>
        </w:rPr>
        <w:drawing>
          <wp:inline distT="0" distB="0" distL="0" distR="0">
            <wp:extent cx="1260000" cy="12600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A2678E">
        <w:rPr>
          <w:rFonts w:ascii="Times New Roman" w:hAnsi="Times New Roman" w:cs="Times New Roman"/>
          <w:noProof/>
          <w:sz w:val="24"/>
          <w:szCs w:val="24"/>
        </w:rPr>
        <w:drawing>
          <wp:inline distT="0" distB="0" distL="0" distR="0">
            <wp:extent cx="1188000" cy="1188000"/>
            <wp:effectExtent l="0" t="0" r="0" b="0"/>
            <wp:docPr id="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inline>
        </w:drawing>
      </w:r>
    </w:p>
    <w:p w:rsidR="00647F09" w:rsidRPr="00647F09" w:rsidRDefault="00647F09" w:rsidP="00647F09">
      <w:pPr>
        <w:jc w:val="center"/>
        <w:rPr>
          <w:b/>
          <w:sz w:val="36"/>
          <w:szCs w:val="36"/>
        </w:rPr>
      </w:pPr>
      <w:r w:rsidRPr="00647F09">
        <w:rPr>
          <w:b/>
          <w:sz w:val="36"/>
          <w:szCs w:val="36"/>
        </w:rPr>
        <w:t>Economics of energy &amp; climate change</w:t>
      </w:r>
    </w:p>
    <w:p w:rsidR="00AA4EE0" w:rsidRPr="00A2678E" w:rsidRDefault="00352976" w:rsidP="00AA2F2D">
      <w:pPr>
        <w:jc w:val="center"/>
        <w:rPr>
          <w:rFonts w:ascii="Arial" w:hAnsi="Arial" w:cs="Arial"/>
          <w:i/>
          <w:sz w:val="24"/>
          <w:szCs w:val="24"/>
        </w:rPr>
      </w:pPr>
      <w:r w:rsidRPr="00A2678E">
        <w:rPr>
          <w:rFonts w:ascii="Arial" w:hAnsi="Arial" w:cs="Arial"/>
          <w:i/>
          <w:sz w:val="24"/>
          <w:szCs w:val="24"/>
        </w:rPr>
        <w:t>During</w:t>
      </w:r>
    </w:p>
    <w:p w:rsidR="00AA4EE0" w:rsidRPr="00A2678E" w:rsidRDefault="00AA4EE0" w:rsidP="00AA2F2D">
      <w:pPr>
        <w:jc w:val="center"/>
        <w:rPr>
          <w:rFonts w:ascii="Arial" w:hAnsi="Arial" w:cs="Arial"/>
          <w:b/>
          <w:sz w:val="24"/>
          <w:szCs w:val="24"/>
        </w:rPr>
      </w:pPr>
      <w:r w:rsidRPr="00A2678E">
        <w:rPr>
          <w:rFonts w:ascii="Arial" w:hAnsi="Arial" w:cs="Arial"/>
          <w:b/>
          <w:sz w:val="24"/>
          <w:szCs w:val="24"/>
        </w:rPr>
        <w:t xml:space="preserve">July 9–13, </w:t>
      </w:r>
      <w:r w:rsidR="00352976" w:rsidRPr="00A2678E">
        <w:rPr>
          <w:rFonts w:ascii="Arial" w:hAnsi="Arial" w:cs="Arial"/>
          <w:b/>
          <w:sz w:val="24"/>
          <w:szCs w:val="24"/>
        </w:rPr>
        <w:t>2018</w:t>
      </w:r>
    </w:p>
    <w:p w:rsidR="00AA4EE0" w:rsidRPr="00A2678E" w:rsidRDefault="00352976" w:rsidP="00AA2F2D">
      <w:pPr>
        <w:jc w:val="center"/>
        <w:rPr>
          <w:rFonts w:ascii="Arial" w:hAnsi="Arial" w:cs="Arial"/>
          <w:i/>
          <w:sz w:val="24"/>
          <w:szCs w:val="24"/>
        </w:rPr>
      </w:pPr>
      <w:r w:rsidRPr="00A2678E">
        <w:rPr>
          <w:rFonts w:ascii="Arial" w:hAnsi="Arial" w:cs="Arial"/>
          <w:i/>
          <w:sz w:val="24"/>
          <w:szCs w:val="24"/>
        </w:rPr>
        <w:t>In</w:t>
      </w:r>
    </w:p>
    <w:p w:rsidR="00352976" w:rsidRPr="00A2678E" w:rsidRDefault="00352976" w:rsidP="00AA2F2D">
      <w:pPr>
        <w:jc w:val="center"/>
        <w:rPr>
          <w:rFonts w:ascii="Arial" w:hAnsi="Arial" w:cs="Arial"/>
          <w:i/>
          <w:sz w:val="24"/>
          <w:szCs w:val="24"/>
        </w:rPr>
      </w:pPr>
      <w:r w:rsidRPr="00A2678E">
        <w:rPr>
          <w:rFonts w:ascii="Arial" w:hAnsi="Arial" w:cs="Arial"/>
          <w:b/>
          <w:sz w:val="24"/>
          <w:szCs w:val="24"/>
        </w:rPr>
        <w:t>Beijing, China</w:t>
      </w:r>
    </w:p>
    <w:p w:rsidR="00AA4EE0" w:rsidRPr="00A2678E" w:rsidRDefault="00AA4EE0"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Host</w:t>
      </w:r>
      <w:r w:rsidR="0059149D" w:rsidRPr="00A2678E">
        <w:rPr>
          <w:rFonts w:ascii="Arial" w:hAnsi="Arial" w:cs="Arial" w:hint="eastAsia"/>
          <w:b/>
          <w:bCs/>
          <w:color w:val="000000"/>
          <w:sz w:val="24"/>
          <w:szCs w:val="24"/>
          <w:u w:val="single"/>
        </w:rPr>
        <w:t>s</w:t>
      </w:r>
    </w:p>
    <w:p w:rsidR="00AA2F2D" w:rsidRPr="00A2678E" w:rsidRDefault="00AA4EE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International Association of Energy Economics (IAEE)</w:t>
      </w:r>
    </w:p>
    <w:p w:rsidR="00AA4EE0" w:rsidRPr="00A2678E" w:rsidRDefault="00AA4EE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 xml:space="preserve">School of Economics and Management, </w:t>
      </w:r>
      <w:proofErr w:type="spellStart"/>
      <w:r w:rsidRPr="00A2678E">
        <w:rPr>
          <w:rFonts w:ascii="Times New Roman" w:hAnsi="Times New Roman" w:cs="Times New Roman"/>
          <w:color w:val="000000"/>
          <w:sz w:val="24"/>
          <w:szCs w:val="24"/>
        </w:rPr>
        <w:t>Beihang</w:t>
      </w:r>
      <w:proofErr w:type="spellEnd"/>
      <w:r w:rsidRPr="00A2678E">
        <w:rPr>
          <w:rFonts w:ascii="Times New Roman" w:hAnsi="Times New Roman" w:cs="Times New Roman"/>
          <w:color w:val="000000"/>
          <w:sz w:val="24"/>
          <w:szCs w:val="24"/>
        </w:rPr>
        <w:t xml:space="preserve"> University (BUAA)</w:t>
      </w:r>
    </w:p>
    <w:p w:rsidR="00AA4EE0" w:rsidRPr="00A2678E" w:rsidRDefault="00AA4EE0"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Co-host</w:t>
      </w:r>
      <w:r w:rsidR="0059149D" w:rsidRPr="00A2678E">
        <w:rPr>
          <w:rFonts w:ascii="Arial" w:hAnsi="Arial" w:cs="Arial"/>
          <w:b/>
          <w:bCs/>
          <w:color w:val="000000"/>
          <w:sz w:val="24"/>
          <w:szCs w:val="24"/>
          <w:u w:val="single"/>
        </w:rPr>
        <w:t>s</w:t>
      </w:r>
    </w:p>
    <w:p w:rsidR="00AA4EE0" w:rsidRPr="00A2678E" w:rsidRDefault="00AA4EE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Center for Energy and Environmental Policy Research (CEEP)</w:t>
      </w:r>
    </w:p>
    <w:p w:rsidR="00AA4EE0" w:rsidRPr="00A2678E" w:rsidRDefault="00AA4EE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Committee for Low Carbon Development Management, Chinese Society of Optim</w:t>
      </w:r>
      <w:r w:rsidRPr="00A2678E">
        <w:rPr>
          <w:rFonts w:ascii="Times New Roman" w:hAnsi="Times New Roman" w:cs="Times New Roman"/>
          <w:color w:val="000000"/>
          <w:sz w:val="24"/>
          <w:szCs w:val="24"/>
        </w:rPr>
        <w:t>i</w:t>
      </w:r>
      <w:r w:rsidRPr="00A2678E">
        <w:rPr>
          <w:rFonts w:ascii="Times New Roman" w:hAnsi="Times New Roman" w:cs="Times New Roman"/>
          <w:color w:val="000000"/>
          <w:sz w:val="24"/>
          <w:szCs w:val="24"/>
        </w:rPr>
        <w:t>zation, Overall Planning and Economic Mathematics (CLCDM)</w:t>
      </w:r>
    </w:p>
    <w:p w:rsidR="00AA4EE0" w:rsidRPr="00A2678E" w:rsidRDefault="00AA4EE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Institutes of Science and Development, Chinese Academy of Sciences (CASISD)</w:t>
      </w:r>
    </w:p>
    <w:p w:rsidR="00AA4EE0" w:rsidRPr="00A2678E" w:rsidRDefault="00AA4EE0" w:rsidP="000E0495">
      <w:pPr>
        <w:spacing w:beforeLines="200" w:afterLines="100"/>
        <w:rPr>
          <w:sz w:val="24"/>
          <w:szCs w:val="24"/>
        </w:rPr>
      </w:pPr>
      <w:r w:rsidRPr="00A2678E">
        <w:rPr>
          <w:rFonts w:ascii="Arial" w:hAnsi="Arial" w:cs="Arial"/>
          <w:b/>
          <w:bCs/>
          <w:color w:val="000000"/>
          <w:sz w:val="24"/>
          <w:szCs w:val="24"/>
          <w:u w:val="single"/>
        </w:rPr>
        <w:t>Venue</w:t>
      </w:r>
    </w:p>
    <w:p w:rsidR="00AA4EE0" w:rsidRPr="00A2678E" w:rsidRDefault="00647F09" w:rsidP="00AA2F2D">
      <w:pPr>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No. 1028 </w:t>
      </w:r>
      <w:r w:rsidR="00AA4EE0" w:rsidRPr="00A2678E">
        <w:rPr>
          <w:rFonts w:ascii="Times New Roman" w:hAnsi="Times New Roman" w:cs="Times New Roman"/>
          <w:color w:val="000000"/>
          <w:sz w:val="24"/>
          <w:szCs w:val="24"/>
        </w:rPr>
        <w:t>New Main Building of BUAA, Beijing, China</w:t>
      </w:r>
    </w:p>
    <w:p w:rsidR="00647F09" w:rsidRDefault="00647F09">
      <w:pPr>
        <w:widowControl/>
        <w:jc w:val="left"/>
        <w:rPr>
          <w:rFonts w:ascii="Arial" w:hAnsi="Arial" w:cs="Arial"/>
          <w:b/>
          <w:bCs/>
          <w:color w:val="000000"/>
          <w:sz w:val="24"/>
          <w:szCs w:val="24"/>
          <w:u w:val="single"/>
        </w:rPr>
      </w:pPr>
      <w:r>
        <w:rPr>
          <w:rFonts w:ascii="Arial" w:hAnsi="Arial" w:cs="Arial"/>
          <w:b/>
          <w:bCs/>
          <w:color w:val="000000"/>
          <w:sz w:val="24"/>
          <w:szCs w:val="24"/>
          <w:u w:val="single"/>
        </w:rPr>
        <w:br w:type="page"/>
      </w:r>
    </w:p>
    <w:p w:rsidR="00AA4EE0" w:rsidRPr="00A2678E" w:rsidRDefault="00AA4EE0" w:rsidP="000E0495">
      <w:pPr>
        <w:spacing w:beforeLines="200" w:afterLines="100"/>
        <w:rPr>
          <w:rFonts w:ascii="Arial" w:hAnsi="Arial" w:cs="Arial"/>
          <w:b/>
          <w:bCs/>
          <w:color w:val="000000"/>
          <w:sz w:val="24"/>
          <w:szCs w:val="24"/>
          <w:u w:val="single"/>
        </w:rPr>
      </w:pPr>
      <w:r w:rsidRPr="00A2678E">
        <w:rPr>
          <w:rFonts w:ascii="Arial" w:hAnsi="Arial" w:cs="Arial" w:hint="eastAsia"/>
          <w:b/>
          <w:bCs/>
          <w:color w:val="000000"/>
          <w:sz w:val="24"/>
          <w:szCs w:val="24"/>
          <w:u w:val="single"/>
        </w:rPr>
        <w:lastRenderedPageBreak/>
        <w:t>S</w:t>
      </w:r>
      <w:r w:rsidRPr="00A2678E">
        <w:rPr>
          <w:rFonts w:ascii="Arial" w:hAnsi="Arial" w:cs="Arial"/>
          <w:b/>
          <w:bCs/>
          <w:color w:val="000000"/>
          <w:sz w:val="24"/>
          <w:szCs w:val="24"/>
          <w:u w:val="single"/>
        </w:rPr>
        <w:t>peaker</w:t>
      </w:r>
    </w:p>
    <w:tbl>
      <w:tblPr>
        <w:tblStyle w:val="a9"/>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8296"/>
      </w:tblGrid>
      <w:tr w:rsidR="00262072" w:rsidRPr="00A2678E" w:rsidTr="00262072">
        <w:tc>
          <w:tcPr>
            <w:tcW w:w="8296" w:type="dxa"/>
          </w:tcPr>
          <w:p w:rsidR="00262072" w:rsidRPr="00A2678E" w:rsidRDefault="00262072" w:rsidP="000E0495">
            <w:pPr>
              <w:spacing w:beforeLines="50" w:afterLines="50"/>
              <w:rPr>
                <w:rFonts w:ascii="Arial" w:hAnsi="Arial" w:cs="Arial"/>
                <w:b/>
                <w:color w:val="000000"/>
                <w:sz w:val="24"/>
                <w:szCs w:val="24"/>
              </w:rPr>
            </w:pPr>
            <w:r w:rsidRPr="00A2678E">
              <w:rPr>
                <w:rFonts w:ascii="Arial" w:hAnsi="Arial" w:cs="Arial"/>
                <w:b/>
                <w:color w:val="000000"/>
                <w:sz w:val="24"/>
                <w:szCs w:val="24"/>
              </w:rPr>
              <w:t>Michael Grubb</w:t>
            </w:r>
          </w:p>
        </w:tc>
      </w:tr>
      <w:tr w:rsidR="00262072" w:rsidRPr="00A2678E" w:rsidTr="00262072">
        <w:tc>
          <w:tcPr>
            <w:tcW w:w="8296" w:type="dxa"/>
          </w:tcPr>
          <w:p w:rsidR="00262072" w:rsidRPr="00A2678E" w:rsidRDefault="00262072" w:rsidP="000E0495">
            <w:pPr>
              <w:spacing w:beforeLines="50" w:afterLines="50"/>
              <w:rPr>
                <w:rFonts w:ascii="Times New Roman" w:hAnsi="Times New Roman" w:cs="Times New Roman"/>
                <w:color w:val="000000"/>
                <w:sz w:val="24"/>
                <w:szCs w:val="24"/>
              </w:rPr>
            </w:pPr>
            <w:r w:rsidRPr="00A2678E">
              <w:rPr>
                <w:rFonts w:ascii="Times New Roman" w:hAnsi="Times New Roman" w:cs="Times New Roman"/>
                <w:color w:val="000000"/>
                <w:sz w:val="24"/>
                <w:szCs w:val="24"/>
              </w:rPr>
              <w:t xml:space="preserve">Professor of Energy and Climate Policy </w:t>
            </w:r>
            <w:bookmarkStart w:id="0" w:name="_Hlk511340749"/>
            <w:r w:rsidRPr="00A2678E">
              <w:rPr>
                <w:rFonts w:ascii="Times New Roman" w:hAnsi="Times New Roman" w:cs="Times New Roman"/>
                <w:color w:val="000000"/>
                <w:sz w:val="24"/>
                <w:szCs w:val="24"/>
              </w:rPr>
              <w:t>at University College London</w:t>
            </w:r>
            <w:bookmarkEnd w:id="0"/>
          </w:p>
          <w:p w:rsidR="00262072" w:rsidRPr="00A2678E" w:rsidRDefault="00262072" w:rsidP="000E0495">
            <w:pPr>
              <w:spacing w:beforeLines="50" w:afterLines="50"/>
              <w:rPr>
                <w:rFonts w:ascii="Times New Roman" w:hAnsi="Times New Roman" w:cs="Times New Roman"/>
                <w:color w:val="000000"/>
                <w:sz w:val="24"/>
                <w:szCs w:val="24"/>
              </w:rPr>
            </w:pPr>
            <w:r w:rsidRPr="00A2678E">
              <w:rPr>
                <w:rFonts w:ascii="Times New Roman" w:hAnsi="Times New Roman" w:cs="Times New Roman"/>
                <w:color w:val="000000"/>
                <w:sz w:val="24"/>
                <w:szCs w:val="24"/>
              </w:rPr>
              <w:t>Founding Editor-in-Chief of Climate Policy</w:t>
            </w:r>
          </w:p>
          <w:p w:rsidR="00262072" w:rsidRPr="00A2678E" w:rsidRDefault="00262072" w:rsidP="000E0495">
            <w:pPr>
              <w:spacing w:beforeLines="50" w:afterLines="50"/>
              <w:rPr>
                <w:rFonts w:ascii="Arial" w:hAnsi="Arial" w:cs="Arial"/>
                <w:color w:val="000000"/>
                <w:sz w:val="24"/>
                <w:szCs w:val="24"/>
              </w:rPr>
            </w:pPr>
            <w:r w:rsidRPr="00A2678E">
              <w:rPr>
                <w:rFonts w:ascii="Times New Roman" w:hAnsi="Times New Roman" w:cs="Times New Roman"/>
                <w:color w:val="000000"/>
                <w:sz w:val="24"/>
                <w:szCs w:val="24"/>
              </w:rPr>
              <w:t>Chair, UK Panel of Technical Experts on Electricity Market Reform</w:t>
            </w:r>
          </w:p>
        </w:tc>
      </w:tr>
      <w:tr w:rsidR="00262072" w:rsidRPr="00A2678E" w:rsidTr="00262072">
        <w:tc>
          <w:tcPr>
            <w:tcW w:w="8296" w:type="dxa"/>
          </w:tcPr>
          <w:p w:rsidR="00262072" w:rsidRDefault="00944E36" w:rsidP="000E0495">
            <w:pPr>
              <w:spacing w:afterLines="200"/>
              <w:jc w:val="center"/>
              <w:rPr>
                <w:rFonts w:ascii="Arial" w:hAnsi="Arial" w:cs="Arial"/>
                <w:color w:val="000000"/>
                <w:sz w:val="24"/>
                <w:szCs w:val="24"/>
              </w:rPr>
            </w:pPr>
            <w:r>
              <w:rPr>
                <w:rFonts w:ascii="Arial" w:hAnsi="Arial" w:cs="Arial"/>
                <w:noProof/>
                <w:color w:val="000000"/>
                <w:sz w:val="24"/>
                <w:szCs w:val="24"/>
              </w:rPr>
              <w:drawing>
                <wp:inline distT="0" distB="0" distL="0" distR="0">
                  <wp:extent cx="2860628" cy="2148072"/>
                  <wp:effectExtent l="19050" t="0" r="0" b="0"/>
                  <wp:docPr id="8" name="图片 7" descr="U10813P31T1D19215103F46DT20140524112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0813P31T1D19215103F46DT20140524112214.jpg"/>
                          <pic:cNvPicPr/>
                        </pic:nvPicPr>
                        <pic:blipFill>
                          <a:blip r:embed="rId10" cstate="print"/>
                          <a:stretch>
                            <a:fillRect/>
                          </a:stretch>
                        </pic:blipFill>
                        <pic:spPr>
                          <a:xfrm>
                            <a:off x="0" y="0"/>
                            <a:ext cx="2863739" cy="2150408"/>
                          </a:xfrm>
                          <a:prstGeom prst="rect">
                            <a:avLst/>
                          </a:prstGeom>
                        </pic:spPr>
                      </pic:pic>
                    </a:graphicData>
                  </a:graphic>
                </wp:inline>
              </w:drawing>
            </w:r>
          </w:p>
          <w:p w:rsidR="00050FAB" w:rsidRDefault="00050FAB" w:rsidP="000E0495">
            <w:pPr>
              <w:spacing w:afterLines="200"/>
              <w:jc w:val="center"/>
              <w:rPr>
                <w:rFonts w:ascii="Arial" w:hAnsi="Arial" w:cs="Arial"/>
                <w:color w:val="000000"/>
                <w:sz w:val="24"/>
                <w:szCs w:val="24"/>
              </w:rPr>
            </w:pPr>
          </w:p>
          <w:p w:rsidR="00050FAB" w:rsidRPr="00A2678E" w:rsidRDefault="00050FAB" w:rsidP="000E0495">
            <w:pPr>
              <w:spacing w:afterLines="200"/>
              <w:jc w:val="left"/>
              <w:rPr>
                <w:rFonts w:ascii="Arial" w:hAnsi="Arial" w:cs="Arial"/>
                <w:color w:val="000000"/>
                <w:sz w:val="24"/>
                <w:szCs w:val="24"/>
              </w:rPr>
            </w:pPr>
            <w:r w:rsidRPr="00A2678E">
              <w:rPr>
                <w:rFonts w:ascii="Arial" w:hAnsi="Arial" w:cs="Arial"/>
                <w:b/>
                <w:color w:val="000000"/>
                <w:sz w:val="24"/>
                <w:szCs w:val="24"/>
              </w:rPr>
              <w:t>Paul Drummond</w:t>
            </w:r>
          </w:p>
          <w:p w:rsidR="00050FAB" w:rsidRDefault="00050FAB" w:rsidP="000E0495">
            <w:pPr>
              <w:spacing w:beforeLines="50" w:afterLines="50"/>
              <w:rPr>
                <w:rFonts w:ascii="Times New Roman" w:hAnsi="Times New Roman" w:cs="Times New Roman"/>
                <w:color w:val="000000"/>
                <w:sz w:val="24"/>
                <w:szCs w:val="24"/>
              </w:rPr>
            </w:pPr>
            <w:r w:rsidRPr="00A2678E">
              <w:rPr>
                <w:rFonts w:ascii="Times New Roman" w:hAnsi="Times New Roman" w:cs="Times New Roman"/>
                <w:color w:val="000000"/>
                <w:sz w:val="24"/>
                <w:szCs w:val="24"/>
              </w:rPr>
              <w:t>Senior Research Associate of Energy and Climate Policy at University College London</w:t>
            </w:r>
          </w:p>
          <w:p w:rsidR="00050FAB" w:rsidRPr="00A2678E" w:rsidRDefault="00050FAB" w:rsidP="000E0495">
            <w:pPr>
              <w:spacing w:afterLines="200"/>
              <w:jc w:val="center"/>
              <w:rPr>
                <w:rFonts w:ascii="Arial" w:hAnsi="Arial" w:cs="Arial"/>
                <w:color w:val="000000"/>
                <w:sz w:val="24"/>
                <w:szCs w:val="24"/>
              </w:rPr>
            </w:pPr>
            <w:r w:rsidRPr="00A2678E">
              <w:rPr>
                <w:rFonts w:ascii="Arial" w:hAnsi="Arial" w:cs="Arial" w:hint="eastAsia"/>
                <w:noProof/>
                <w:color w:val="000000"/>
                <w:sz w:val="24"/>
                <w:szCs w:val="24"/>
              </w:rPr>
              <w:drawing>
                <wp:inline distT="0" distB="0" distL="0" distR="0">
                  <wp:extent cx="1785668" cy="2097326"/>
                  <wp:effectExtent l="19050" t="0" r="5032"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7657" cy="2099662"/>
                          </a:xfrm>
                          <a:prstGeom prst="rect">
                            <a:avLst/>
                          </a:prstGeom>
                          <a:noFill/>
                          <a:ln>
                            <a:noFill/>
                          </a:ln>
                        </pic:spPr>
                      </pic:pic>
                    </a:graphicData>
                  </a:graphic>
                </wp:inline>
              </w:drawing>
            </w:r>
          </w:p>
        </w:tc>
      </w:tr>
    </w:tbl>
    <w:p w:rsidR="00CE265D" w:rsidRPr="00A2678E" w:rsidRDefault="00CE265D"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lastRenderedPageBreak/>
        <w:t xml:space="preserve">Speaker </w:t>
      </w:r>
      <w:r w:rsidR="00620A64" w:rsidRPr="00A2678E">
        <w:rPr>
          <w:rFonts w:ascii="Arial" w:hAnsi="Arial" w:cs="Arial"/>
          <w:b/>
          <w:bCs/>
          <w:color w:val="000000"/>
          <w:sz w:val="24"/>
          <w:szCs w:val="24"/>
          <w:u w:val="single"/>
        </w:rPr>
        <w:t>I</w:t>
      </w:r>
      <w:r w:rsidRPr="00A2678E">
        <w:rPr>
          <w:rFonts w:ascii="Arial" w:hAnsi="Arial" w:cs="Arial"/>
          <w:b/>
          <w:bCs/>
          <w:color w:val="000000"/>
          <w:sz w:val="24"/>
          <w:szCs w:val="24"/>
          <w:u w:val="single"/>
        </w:rPr>
        <w:t>ntroduction</w:t>
      </w:r>
    </w:p>
    <w:p w:rsidR="00923686" w:rsidRPr="00A2678E" w:rsidRDefault="00A61089" w:rsidP="00923686">
      <w:pPr>
        <w:rPr>
          <w:rFonts w:ascii="Times New Roman" w:hAnsi="Times New Roman" w:cs="Times New Roman"/>
          <w:color w:val="000000"/>
          <w:sz w:val="24"/>
          <w:szCs w:val="24"/>
        </w:rPr>
      </w:pPr>
      <w:r w:rsidRPr="00A2678E">
        <w:rPr>
          <w:rFonts w:ascii="Times New Roman" w:hAnsi="Times New Roman" w:cs="Times New Roman"/>
          <w:color w:val="000000"/>
          <w:sz w:val="24"/>
          <w:szCs w:val="24"/>
        </w:rPr>
        <w:t xml:space="preserve">Prof. Michael Grubb is </w:t>
      </w:r>
      <w:r w:rsidR="000627F1" w:rsidRPr="00A2678E">
        <w:rPr>
          <w:rFonts w:ascii="Times New Roman" w:hAnsi="Times New Roman" w:cs="Times New Roman"/>
          <w:color w:val="000000"/>
          <w:sz w:val="24"/>
          <w:szCs w:val="24"/>
        </w:rPr>
        <w:t>a P</w:t>
      </w:r>
      <w:r w:rsidRPr="00A2678E">
        <w:rPr>
          <w:rFonts w:ascii="Times New Roman" w:hAnsi="Times New Roman" w:cs="Times New Roman"/>
          <w:color w:val="000000"/>
          <w:sz w:val="24"/>
          <w:szCs w:val="24"/>
        </w:rPr>
        <w:t xml:space="preserve">rofessor of Energy and Climate </w:t>
      </w:r>
      <w:r w:rsidR="003D2DFF" w:rsidRPr="00A2678E">
        <w:rPr>
          <w:rFonts w:ascii="Times New Roman" w:hAnsi="Times New Roman" w:cs="Times New Roman"/>
          <w:color w:val="000000"/>
          <w:sz w:val="24"/>
          <w:szCs w:val="24"/>
        </w:rPr>
        <w:t>Policy</w:t>
      </w:r>
      <w:r w:rsidRPr="00A2678E">
        <w:rPr>
          <w:rFonts w:ascii="Times New Roman" w:hAnsi="Times New Roman" w:cs="Times New Roman"/>
          <w:color w:val="000000"/>
          <w:sz w:val="24"/>
          <w:szCs w:val="24"/>
        </w:rPr>
        <w:t xml:space="preserve"> at University Co</w:t>
      </w:r>
      <w:r w:rsidRPr="00A2678E">
        <w:rPr>
          <w:rFonts w:ascii="Times New Roman" w:hAnsi="Times New Roman" w:cs="Times New Roman"/>
          <w:color w:val="000000"/>
          <w:sz w:val="24"/>
          <w:szCs w:val="24"/>
        </w:rPr>
        <w:t>l</w:t>
      </w:r>
      <w:r w:rsidRPr="00A2678E">
        <w:rPr>
          <w:rFonts w:ascii="Times New Roman" w:hAnsi="Times New Roman" w:cs="Times New Roman"/>
          <w:color w:val="000000"/>
          <w:sz w:val="24"/>
          <w:szCs w:val="24"/>
        </w:rPr>
        <w:t xml:space="preserve">lege London (Institute of Sustainable Resources &amp; Energy Institute), </w:t>
      </w:r>
      <w:r w:rsidR="000627F1" w:rsidRPr="00A2678E">
        <w:rPr>
          <w:rFonts w:ascii="Times New Roman" w:hAnsi="Times New Roman" w:cs="Times New Roman"/>
          <w:color w:val="000000"/>
          <w:sz w:val="24"/>
          <w:szCs w:val="24"/>
        </w:rPr>
        <w:t xml:space="preserve">the </w:t>
      </w:r>
      <w:r w:rsidR="003D2DFF" w:rsidRPr="00A2678E">
        <w:rPr>
          <w:rFonts w:ascii="Times New Roman" w:hAnsi="Times New Roman" w:cs="Times New Roman"/>
          <w:color w:val="000000"/>
          <w:sz w:val="24"/>
          <w:szCs w:val="24"/>
        </w:rPr>
        <w:t>Founding Editor-in-Chief of Climate Policy,</w:t>
      </w:r>
      <w:r w:rsidR="00923686" w:rsidRPr="00A2678E">
        <w:rPr>
          <w:rFonts w:ascii="Times New Roman" w:hAnsi="Times New Roman" w:cs="Times New Roman"/>
          <w:color w:val="000000"/>
          <w:sz w:val="24"/>
          <w:szCs w:val="24"/>
        </w:rPr>
        <w:t xml:space="preserve"> and </w:t>
      </w:r>
      <w:r w:rsidR="000627F1" w:rsidRPr="00A2678E">
        <w:rPr>
          <w:rFonts w:ascii="Times New Roman" w:hAnsi="Times New Roman" w:cs="Times New Roman"/>
          <w:color w:val="000000"/>
          <w:sz w:val="24"/>
          <w:szCs w:val="24"/>
        </w:rPr>
        <w:t xml:space="preserve">the </w:t>
      </w:r>
      <w:r w:rsidR="003D2DFF" w:rsidRPr="00A2678E">
        <w:rPr>
          <w:rFonts w:ascii="Times New Roman" w:hAnsi="Times New Roman" w:cs="Times New Roman"/>
          <w:color w:val="000000"/>
          <w:sz w:val="24"/>
          <w:szCs w:val="24"/>
        </w:rPr>
        <w:t>Chair in UK Panel of Technical Experts on Electricity Market Reform</w:t>
      </w:r>
      <w:r w:rsidR="000627F1" w:rsidRPr="00A2678E">
        <w:rPr>
          <w:rFonts w:ascii="Times New Roman" w:hAnsi="Times New Roman" w:cs="Times New Roman"/>
          <w:color w:val="000000"/>
          <w:sz w:val="24"/>
          <w:szCs w:val="24"/>
        </w:rPr>
        <w:t xml:space="preserve">. </w:t>
      </w:r>
      <w:r w:rsidR="007E61EB" w:rsidRPr="00A2678E">
        <w:rPr>
          <w:rFonts w:ascii="Times New Roman" w:hAnsi="Times New Roman" w:cs="Times New Roman"/>
          <w:color w:val="000000"/>
          <w:sz w:val="24"/>
          <w:szCs w:val="24"/>
        </w:rPr>
        <w:t xml:space="preserve">He worked at Chatham House </w:t>
      </w:r>
      <w:r w:rsidR="00603F8F" w:rsidRPr="00A2678E">
        <w:rPr>
          <w:rFonts w:ascii="Times New Roman" w:hAnsi="Times New Roman" w:cs="Times New Roman"/>
          <w:color w:val="000000"/>
          <w:sz w:val="24"/>
          <w:szCs w:val="24"/>
        </w:rPr>
        <w:t>for ten years</w:t>
      </w:r>
      <w:r w:rsidR="007E61EB" w:rsidRPr="00A2678E">
        <w:rPr>
          <w:rFonts w:ascii="Times New Roman" w:hAnsi="Times New Roman" w:cs="Times New Roman"/>
          <w:color w:val="000000"/>
          <w:sz w:val="24"/>
          <w:szCs w:val="24"/>
        </w:rPr>
        <w:t xml:space="preserve">, </w:t>
      </w:r>
      <w:r w:rsidR="00603F8F" w:rsidRPr="00A2678E">
        <w:rPr>
          <w:rFonts w:ascii="Times New Roman" w:hAnsi="Times New Roman" w:cs="Times New Roman"/>
          <w:color w:val="000000"/>
          <w:sz w:val="24"/>
          <w:szCs w:val="24"/>
        </w:rPr>
        <w:t xml:space="preserve">where </w:t>
      </w:r>
      <w:r w:rsidR="000627F1" w:rsidRPr="00A2678E">
        <w:rPr>
          <w:rFonts w:ascii="Times New Roman" w:hAnsi="Times New Roman" w:cs="Times New Roman"/>
          <w:color w:val="000000"/>
          <w:sz w:val="24"/>
          <w:szCs w:val="24"/>
        </w:rPr>
        <w:t xml:space="preserve">he led the Energy and Environment </w:t>
      </w:r>
      <w:proofErr w:type="spellStart"/>
      <w:r w:rsidR="000627F1" w:rsidRPr="00A2678E">
        <w:rPr>
          <w:rFonts w:ascii="Times New Roman" w:hAnsi="Times New Roman" w:cs="Times New Roman"/>
          <w:color w:val="000000"/>
          <w:sz w:val="24"/>
          <w:szCs w:val="24"/>
        </w:rPr>
        <w:t>programme</w:t>
      </w:r>
      <w:proofErr w:type="spellEnd"/>
      <w:r w:rsidR="004D05BA" w:rsidRPr="00A2678E">
        <w:rPr>
          <w:rFonts w:ascii="Times New Roman" w:hAnsi="Times New Roman" w:cs="Times New Roman"/>
          <w:color w:val="000000"/>
          <w:sz w:val="24"/>
          <w:szCs w:val="24"/>
        </w:rPr>
        <w:t xml:space="preserve"> from 1993-1998</w:t>
      </w:r>
      <w:r w:rsidR="000627F1" w:rsidRPr="00A2678E">
        <w:rPr>
          <w:rFonts w:ascii="Times New Roman" w:hAnsi="Times New Roman" w:cs="Times New Roman"/>
          <w:color w:val="000000"/>
          <w:sz w:val="24"/>
          <w:szCs w:val="24"/>
        </w:rPr>
        <w:t>.</w:t>
      </w:r>
      <w:r w:rsidR="007E61EB" w:rsidRPr="00A2678E">
        <w:rPr>
          <w:rFonts w:ascii="Times New Roman" w:hAnsi="Times New Roman" w:cs="Times New Roman"/>
          <w:color w:val="000000"/>
          <w:sz w:val="24"/>
          <w:szCs w:val="24"/>
        </w:rPr>
        <w:t xml:space="preserve"> </w:t>
      </w:r>
      <w:r w:rsidR="00603F8F" w:rsidRPr="00A2678E">
        <w:rPr>
          <w:rFonts w:ascii="Times New Roman" w:hAnsi="Times New Roman" w:cs="Times New Roman"/>
          <w:color w:val="000000"/>
          <w:sz w:val="24"/>
          <w:szCs w:val="24"/>
        </w:rPr>
        <w:t xml:space="preserve">He was a </w:t>
      </w:r>
      <w:r w:rsidR="00056C41" w:rsidRPr="00A2678E">
        <w:rPr>
          <w:rFonts w:ascii="Times New Roman" w:hAnsi="Times New Roman" w:cs="Times New Roman"/>
          <w:color w:val="000000"/>
          <w:sz w:val="24"/>
          <w:szCs w:val="24"/>
        </w:rPr>
        <w:t>p</w:t>
      </w:r>
      <w:r w:rsidR="00603F8F" w:rsidRPr="00A2678E">
        <w:rPr>
          <w:rFonts w:ascii="Times New Roman" w:hAnsi="Times New Roman" w:cs="Times New Roman"/>
          <w:color w:val="000000"/>
          <w:sz w:val="24"/>
          <w:szCs w:val="24"/>
        </w:rPr>
        <w:t>rofessor</w:t>
      </w:r>
      <w:r w:rsidR="00056C41" w:rsidRPr="00A2678E">
        <w:rPr>
          <w:rFonts w:ascii="Times New Roman" w:hAnsi="Times New Roman" w:cs="Times New Roman"/>
          <w:color w:val="000000"/>
          <w:sz w:val="24"/>
          <w:szCs w:val="24"/>
        </w:rPr>
        <w:t xml:space="preserve"> at I</w:t>
      </w:r>
      <w:r w:rsidR="00056C41" w:rsidRPr="00A2678E">
        <w:rPr>
          <w:rFonts w:ascii="Times New Roman" w:hAnsi="Times New Roman" w:cs="Times New Roman"/>
          <w:color w:val="000000"/>
          <w:sz w:val="24"/>
          <w:szCs w:val="24"/>
        </w:rPr>
        <w:t>m</w:t>
      </w:r>
      <w:r w:rsidR="00056C41" w:rsidRPr="00A2678E">
        <w:rPr>
          <w:rFonts w:ascii="Times New Roman" w:hAnsi="Times New Roman" w:cs="Times New Roman"/>
          <w:color w:val="000000"/>
          <w:sz w:val="24"/>
          <w:szCs w:val="24"/>
        </w:rPr>
        <w:t xml:space="preserve">perial College London </w:t>
      </w:r>
      <w:r w:rsidR="00603F8F" w:rsidRPr="00A2678E">
        <w:rPr>
          <w:rFonts w:ascii="Times New Roman" w:hAnsi="Times New Roman" w:cs="Times New Roman"/>
          <w:color w:val="000000"/>
          <w:sz w:val="24"/>
          <w:szCs w:val="24"/>
        </w:rPr>
        <w:t xml:space="preserve">from 1999-2002, </w:t>
      </w:r>
      <w:r w:rsidR="00923686" w:rsidRPr="00A2678E">
        <w:rPr>
          <w:rFonts w:ascii="Times New Roman" w:hAnsi="Times New Roman" w:cs="Times New Roman"/>
          <w:color w:val="000000"/>
          <w:sz w:val="24"/>
          <w:szCs w:val="24"/>
        </w:rPr>
        <w:t xml:space="preserve">and </w:t>
      </w:r>
      <w:r w:rsidR="00056C41" w:rsidRPr="00A2678E">
        <w:rPr>
          <w:rFonts w:ascii="Times New Roman" w:hAnsi="Times New Roman" w:cs="Times New Roman"/>
          <w:color w:val="000000"/>
          <w:sz w:val="24"/>
          <w:szCs w:val="24"/>
        </w:rPr>
        <w:t xml:space="preserve">professor </w:t>
      </w:r>
      <w:r w:rsidR="00603F8F" w:rsidRPr="00A2678E">
        <w:rPr>
          <w:rFonts w:ascii="Times New Roman" w:hAnsi="Times New Roman" w:cs="Times New Roman"/>
          <w:color w:val="000000"/>
          <w:sz w:val="24"/>
          <w:szCs w:val="24"/>
        </w:rPr>
        <w:t>at Cambridge University from 2003-2014</w:t>
      </w:r>
      <w:r w:rsidR="00923686" w:rsidRPr="00A2678E">
        <w:rPr>
          <w:rFonts w:ascii="Times New Roman" w:hAnsi="Times New Roman" w:cs="Times New Roman"/>
          <w:color w:val="000000"/>
          <w:sz w:val="24"/>
          <w:szCs w:val="24"/>
        </w:rPr>
        <w:t>. D</w:t>
      </w:r>
      <w:r w:rsidR="00603F8F" w:rsidRPr="00A2678E">
        <w:rPr>
          <w:rFonts w:ascii="Times New Roman" w:hAnsi="Times New Roman" w:cs="Times New Roman"/>
          <w:color w:val="000000"/>
          <w:sz w:val="24"/>
          <w:szCs w:val="24"/>
        </w:rPr>
        <w:t>uring these two periods, he served as the Chief Economist at the Carbon Trust</w:t>
      </w:r>
      <w:r w:rsidR="00056C41" w:rsidRPr="00A2678E">
        <w:rPr>
          <w:rFonts w:ascii="Times New Roman" w:hAnsi="Times New Roman" w:cs="Times New Roman"/>
          <w:color w:val="000000"/>
          <w:sz w:val="24"/>
          <w:szCs w:val="24"/>
        </w:rPr>
        <w:t>,</w:t>
      </w:r>
      <w:r w:rsidR="00923686" w:rsidRPr="00A2678E">
        <w:rPr>
          <w:rFonts w:ascii="Times New Roman" w:hAnsi="Times New Roman" w:cs="Times New Roman"/>
          <w:color w:val="000000"/>
          <w:sz w:val="24"/>
          <w:szCs w:val="24"/>
        </w:rPr>
        <w:t xml:space="preserve"> and </w:t>
      </w:r>
      <w:r w:rsidR="00603F8F" w:rsidRPr="00A2678E">
        <w:rPr>
          <w:rFonts w:ascii="Times New Roman" w:hAnsi="Times New Roman" w:cs="Times New Roman"/>
          <w:color w:val="000000"/>
          <w:sz w:val="24"/>
          <w:szCs w:val="24"/>
        </w:rPr>
        <w:t xml:space="preserve">the Chair of the international research network/interface </w:t>
      </w:r>
      <w:proofErr w:type="spellStart"/>
      <w:r w:rsidR="00603F8F" w:rsidRPr="00A2678E">
        <w:rPr>
          <w:rFonts w:ascii="Times New Roman" w:hAnsi="Times New Roman" w:cs="Times New Roman"/>
          <w:color w:val="000000"/>
          <w:sz w:val="24"/>
          <w:szCs w:val="24"/>
        </w:rPr>
        <w:t>organisation</w:t>
      </w:r>
      <w:proofErr w:type="spellEnd"/>
      <w:r w:rsidR="00603F8F" w:rsidRPr="00A2678E">
        <w:rPr>
          <w:rFonts w:ascii="Times New Roman" w:hAnsi="Times New Roman" w:cs="Times New Roman"/>
          <w:color w:val="000000"/>
          <w:sz w:val="24"/>
          <w:szCs w:val="24"/>
        </w:rPr>
        <w:t xml:space="preserve"> Cl</w:t>
      </w:r>
      <w:r w:rsidR="00603F8F" w:rsidRPr="00A2678E">
        <w:rPr>
          <w:rFonts w:ascii="Times New Roman" w:hAnsi="Times New Roman" w:cs="Times New Roman"/>
          <w:color w:val="000000"/>
          <w:sz w:val="24"/>
          <w:szCs w:val="24"/>
        </w:rPr>
        <w:t>i</w:t>
      </w:r>
      <w:r w:rsidR="00603F8F" w:rsidRPr="00A2678E">
        <w:rPr>
          <w:rFonts w:ascii="Times New Roman" w:hAnsi="Times New Roman" w:cs="Times New Roman"/>
          <w:color w:val="000000"/>
          <w:sz w:val="24"/>
          <w:szCs w:val="24"/>
        </w:rPr>
        <w:t>mate Strategies</w:t>
      </w:r>
      <w:r w:rsidR="00923686" w:rsidRPr="00A2678E">
        <w:rPr>
          <w:rFonts w:ascii="Times New Roman" w:hAnsi="Times New Roman" w:cs="Times New Roman"/>
          <w:color w:val="000000"/>
          <w:sz w:val="24"/>
          <w:szCs w:val="24"/>
        </w:rPr>
        <w:t xml:space="preserve">. </w:t>
      </w:r>
      <w:r w:rsidR="00056C41" w:rsidRPr="00A2678E">
        <w:rPr>
          <w:rFonts w:ascii="Times New Roman" w:hAnsi="Times New Roman" w:cs="Times New Roman"/>
          <w:color w:val="000000"/>
          <w:sz w:val="24"/>
          <w:szCs w:val="24"/>
        </w:rPr>
        <w:t>Meanwhile, h</w:t>
      </w:r>
      <w:r w:rsidR="00923686" w:rsidRPr="00A2678E">
        <w:rPr>
          <w:rFonts w:ascii="Times New Roman" w:hAnsi="Times New Roman" w:cs="Times New Roman"/>
          <w:color w:val="000000"/>
          <w:sz w:val="24"/>
          <w:szCs w:val="24"/>
        </w:rPr>
        <w:t xml:space="preserve">e served on </w:t>
      </w:r>
      <w:r w:rsidR="00416CC4" w:rsidRPr="00A2678E">
        <w:rPr>
          <w:rFonts w:ascii="Times New Roman" w:hAnsi="Times New Roman" w:cs="Times New Roman"/>
          <w:color w:val="000000"/>
          <w:sz w:val="24"/>
          <w:szCs w:val="24"/>
        </w:rPr>
        <w:t>the UK Climate Change Committee</w:t>
      </w:r>
      <w:r w:rsidR="00923686" w:rsidRPr="00A2678E">
        <w:rPr>
          <w:rFonts w:ascii="Times New Roman" w:hAnsi="Times New Roman" w:cs="Times New Roman"/>
          <w:color w:val="000000"/>
          <w:sz w:val="24"/>
          <w:szCs w:val="24"/>
        </w:rPr>
        <w:t xml:space="preserve"> from 2008, worked at the UK Office of Gas and Electricity Markets (the energy regulator, </w:t>
      </w:r>
      <w:proofErr w:type="spellStart"/>
      <w:r w:rsidR="00923686" w:rsidRPr="00A2678E">
        <w:rPr>
          <w:rFonts w:ascii="Times New Roman" w:hAnsi="Times New Roman" w:cs="Times New Roman"/>
          <w:color w:val="000000"/>
          <w:sz w:val="24"/>
          <w:szCs w:val="24"/>
        </w:rPr>
        <w:t>Ofgem</w:t>
      </w:r>
      <w:proofErr w:type="spellEnd"/>
      <w:r w:rsidR="00923686" w:rsidRPr="00A2678E">
        <w:rPr>
          <w:rFonts w:ascii="Times New Roman" w:hAnsi="Times New Roman" w:cs="Times New Roman"/>
          <w:color w:val="000000"/>
          <w:sz w:val="24"/>
          <w:szCs w:val="24"/>
        </w:rPr>
        <w:t xml:space="preserve">) as Senior Advisor from 2011, </w:t>
      </w:r>
      <w:r w:rsidR="00923686" w:rsidRPr="00A2678E">
        <w:rPr>
          <w:rFonts w:ascii="Times New Roman" w:hAnsi="Times New Roman" w:cs="Times New Roman"/>
          <w:sz w:val="24"/>
          <w:szCs w:val="24"/>
        </w:rPr>
        <w:t xml:space="preserve">and moved to Chair the UK government’s </w:t>
      </w:r>
      <w:r w:rsidR="00923686" w:rsidRPr="00A2678E">
        <w:rPr>
          <w:rFonts w:ascii="Times New Roman" w:hAnsi="Times New Roman" w:cs="Times New Roman"/>
          <w:color w:val="000000"/>
          <w:sz w:val="24"/>
          <w:szCs w:val="24"/>
        </w:rPr>
        <w:t>Pa</w:t>
      </w:r>
      <w:r w:rsidR="00923686" w:rsidRPr="00A2678E">
        <w:rPr>
          <w:rFonts w:ascii="Times New Roman" w:hAnsi="Times New Roman" w:cs="Times New Roman"/>
          <w:color w:val="000000"/>
          <w:sz w:val="24"/>
          <w:szCs w:val="24"/>
        </w:rPr>
        <w:t>n</w:t>
      </w:r>
      <w:r w:rsidR="00923686" w:rsidRPr="00A2678E">
        <w:rPr>
          <w:rFonts w:ascii="Times New Roman" w:hAnsi="Times New Roman" w:cs="Times New Roman"/>
          <w:color w:val="000000"/>
          <w:sz w:val="24"/>
          <w:szCs w:val="24"/>
        </w:rPr>
        <w:t>el of Technical Experts on Electricity Market Reform from 2016.</w:t>
      </w:r>
    </w:p>
    <w:p w:rsidR="00923686" w:rsidRPr="00A2678E" w:rsidRDefault="00923686" w:rsidP="00923686">
      <w:pPr>
        <w:rPr>
          <w:rFonts w:ascii="Times New Roman" w:hAnsi="Times New Roman" w:cs="Times New Roman"/>
          <w:color w:val="000000"/>
          <w:sz w:val="24"/>
          <w:szCs w:val="24"/>
        </w:rPr>
      </w:pPr>
      <w:r w:rsidRPr="00A2678E">
        <w:rPr>
          <w:rFonts w:ascii="Times New Roman" w:hAnsi="Times New Roman" w:cs="Times New Roman"/>
          <w:color w:val="000000"/>
          <w:sz w:val="24"/>
          <w:szCs w:val="24"/>
        </w:rPr>
        <w:t xml:space="preserve">He is also the author of eight books, sixty journal research articles, and numerous other publications. </w:t>
      </w:r>
      <w:r w:rsidR="003B3993" w:rsidRPr="00A2678E">
        <w:rPr>
          <w:rFonts w:ascii="Times New Roman" w:hAnsi="Times New Roman" w:cs="Times New Roman"/>
          <w:color w:val="000000"/>
          <w:sz w:val="24"/>
          <w:szCs w:val="24"/>
        </w:rPr>
        <w:t>He has held many advisory positions with governments, comp</w:t>
      </w:r>
      <w:r w:rsidR="003B3993" w:rsidRPr="00A2678E">
        <w:rPr>
          <w:rFonts w:ascii="Times New Roman" w:hAnsi="Times New Roman" w:cs="Times New Roman"/>
          <w:color w:val="000000"/>
          <w:sz w:val="24"/>
          <w:szCs w:val="24"/>
        </w:rPr>
        <w:t>a</w:t>
      </w:r>
      <w:r w:rsidR="003B3993" w:rsidRPr="00A2678E">
        <w:rPr>
          <w:rFonts w:ascii="Times New Roman" w:hAnsi="Times New Roman" w:cs="Times New Roman"/>
          <w:color w:val="000000"/>
          <w:sz w:val="24"/>
          <w:szCs w:val="24"/>
        </w:rPr>
        <w:t xml:space="preserve">nies and international studies on climate change and energy policy, and has been a Lead Author for several reports of the IPCC on mitigation, including the IPCC Fourth Assessment Report. </w:t>
      </w:r>
      <w:r w:rsidRPr="00A2678E">
        <w:rPr>
          <w:rFonts w:ascii="Times New Roman" w:hAnsi="Times New Roman" w:cs="Times New Roman"/>
          <w:color w:val="000000"/>
          <w:sz w:val="24"/>
          <w:szCs w:val="24"/>
        </w:rPr>
        <w:t xml:space="preserve">Especially, </w:t>
      </w:r>
      <w:r w:rsidR="00056C41" w:rsidRPr="00A2678E">
        <w:rPr>
          <w:rFonts w:ascii="Times New Roman" w:hAnsi="Times New Roman" w:cs="Times New Roman"/>
          <w:color w:val="000000"/>
          <w:sz w:val="24"/>
          <w:szCs w:val="24"/>
        </w:rPr>
        <w:t>his</w:t>
      </w:r>
      <w:r w:rsidRPr="00A2678E">
        <w:rPr>
          <w:rFonts w:ascii="Times New Roman" w:hAnsi="Times New Roman" w:cs="Times New Roman"/>
          <w:color w:val="000000"/>
          <w:sz w:val="24"/>
          <w:szCs w:val="24"/>
        </w:rPr>
        <w:t xml:space="preserve"> book</w:t>
      </w:r>
      <w:r w:rsidR="00056C41" w:rsidRPr="00A2678E">
        <w:rPr>
          <w:rFonts w:ascii="Times New Roman" w:hAnsi="Times New Roman" w:cs="Times New Roman"/>
          <w:color w:val="000000"/>
          <w:sz w:val="24"/>
          <w:szCs w:val="24"/>
        </w:rPr>
        <w:t>,</w:t>
      </w:r>
      <w:r w:rsidRPr="00A2678E">
        <w:rPr>
          <w:rFonts w:ascii="Times New Roman" w:hAnsi="Times New Roman" w:cs="Times New Roman"/>
          <w:color w:val="000000"/>
          <w:sz w:val="24"/>
          <w:szCs w:val="24"/>
        </w:rPr>
        <w:t xml:space="preserve"> Planetary Economics: energy, climate change and the Three Domains of Sustainable Development (</w:t>
      </w:r>
      <w:proofErr w:type="spellStart"/>
      <w:r w:rsidRPr="00A2678E">
        <w:rPr>
          <w:rFonts w:ascii="Times New Roman" w:hAnsi="Times New Roman" w:cs="Times New Roman"/>
          <w:color w:val="000000"/>
          <w:sz w:val="24"/>
          <w:szCs w:val="24"/>
        </w:rPr>
        <w:t>Routledge</w:t>
      </w:r>
      <w:proofErr w:type="spellEnd"/>
      <w:r w:rsidRPr="00A2678E">
        <w:rPr>
          <w:rFonts w:ascii="Times New Roman" w:hAnsi="Times New Roman" w:cs="Times New Roman"/>
          <w:color w:val="000000"/>
          <w:sz w:val="24"/>
          <w:szCs w:val="24"/>
        </w:rPr>
        <w:t xml:space="preserve"> 2014), brought together insights from 25 years of research and implementation of energy and climate policies.</w:t>
      </w:r>
    </w:p>
    <w:p w:rsidR="007E61EB" w:rsidRPr="00A2678E" w:rsidRDefault="007E61EB" w:rsidP="007E61EB">
      <w:pPr>
        <w:rPr>
          <w:rFonts w:ascii="Times New Roman" w:hAnsi="Times New Roman" w:cs="Times New Roman"/>
          <w:color w:val="000000"/>
          <w:sz w:val="24"/>
          <w:szCs w:val="24"/>
        </w:rPr>
      </w:pPr>
    </w:p>
    <w:p w:rsidR="00B24E7A" w:rsidRPr="00A2678E" w:rsidRDefault="00B24E7A" w:rsidP="007E61EB">
      <w:pPr>
        <w:rPr>
          <w:rFonts w:ascii="Arial" w:hAnsi="Arial" w:cs="Arial"/>
          <w:color w:val="000000"/>
          <w:sz w:val="24"/>
          <w:szCs w:val="24"/>
        </w:rPr>
      </w:pPr>
      <w:r w:rsidRPr="00A2678E">
        <w:rPr>
          <w:rFonts w:ascii="Times New Roman" w:hAnsi="Times New Roman" w:cs="Times New Roman"/>
          <w:color w:val="000000"/>
          <w:sz w:val="24"/>
          <w:szCs w:val="24"/>
        </w:rPr>
        <w:t xml:space="preserve">Paul is a Senior Research Associate in Energy &amp; Climate Policy at the UCL Institute of Sustainable Resources. His research interests surround economics and policy for climate change mitigation, energy, resources and air pollution. His current research efforts include various EU-funded projects (in both research and managerial positions) </w:t>
      </w:r>
      <w:proofErr w:type="spellStart"/>
      <w:r w:rsidRPr="00A2678E">
        <w:rPr>
          <w:rFonts w:ascii="Times New Roman" w:hAnsi="Times New Roman" w:cs="Times New Roman"/>
          <w:color w:val="000000"/>
          <w:sz w:val="24"/>
          <w:szCs w:val="24"/>
        </w:rPr>
        <w:t>focussing</w:t>
      </w:r>
      <w:proofErr w:type="spellEnd"/>
      <w:r w:rsidRPr="00A2678E">
        <w:rPr>
          <w:rFonts w:ascii="Times New Roman" w:hAnsi="Times New Roman" w:cs="Times New Roman"/>
          <w:color w:val="000000"/>
          <w:sz w:val="24"/>
          <w:szCs w:val="24"/>
        </w:rPr>
        <w:t xml:space="preserve"> developing pathways for and managing the low-carbon transition in Europe, developing indicators (as co-lead) for the Working Group on Economics and Finance for the Lancet Countdown on Climate Change &amp; Health, and the structure and effects of electricity and wider energy prices. Paul holds a </w:t>
      </w:r>
      <w:proofErr w:type="spellStart"/>
      <w:r w:rsidRPr="00A2678E">
        <w:rPr>
          <w:rFonts w:ascii="Times New Roman" w:hAnsi="Times New Roman" w:cs="Times New Roman"/>
          <w:color w:val="000000"/>
          <w:sz w:val="24"/>
          <w:szCs w:val="24"/>
        </w:rPr>
        <w:t>BSc</w:t>
      </w:r>
      <w:proofErr w:type="spellEnd"/>
      <w:r w:rsidRPr="00A2678E">
        <w:rPr>
          <w:rFonts w:ascii="Times New Roman" w:hAnsi="Times New Roman" w:cs="Times New Roman"/>
          <w:color w:val="000000"/>
          <w:sz w:val="24"/>
          <w:szCs w:val="24"/>
        </w:rPr>
        <w:t xml:space="preserve"> Physical Geography from the University of Reading, and an </w:t>
      </w:r>
      <w:proofErr w:type="spellStart"/>
      <w:r w:rsidRPr="00A2678E">
        <w:rPr>
          <w:rFonts w:ascii="Times New Roman" w:hAnsi="Times New Roman" w:cs="Times New Roman"/>
          <w:color w:val="000000"/>
          <w:sz w:val="24"/>
          <w:szCs w:val="24"/>
        </w:rPr>
        <w:t>MSc</w:t>
      </w:r>
      <w:proofErr w:type="spellEnd"/>
      <w:r w:rsidRPr="00A2678E">
        <w:rPr>
          <w:rFonts w:ascii="Times New Roman" w:hAnsi="Times New Roman" w:cs="Times New Roman"/>
          <w:color w:val="000000"/>
          <w:sz w:val="24"/>
          <w:szCs w:val="24"/>
        </w:rPr>
        <w:t xml:space="preserve"> Environmental Technology from Imperial College London.</w:t>
      </w:r>
    </w:p>
    <w:p w:rsidR="002619C7" w:rsidRPr="00A2678E" w:rsidRDefault="002619C7"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Aim of</w:t>
      </w:r>
      <w:r w:rsidR="00620A64" w:rsidRPr="00A2678E">
        <w:rPr>
          <w:rFonts w:ascii="Arial" w:hAnsi="Arial" w:cs="Arial"/>
          <w:b/>
          <w:bCs/>
          <w:color w:val="000000"/>
          <w:sz w:val="24"/>
          <w:szCs w:val="24"/>
          <w:u w:val="single"/>
        </w:rPr>
        <w:t xml:space="preserve"> C</w:t>
      </w:r>
      <w:r w:rsidRPr="00A2678E">
        <w:rPr>
          <w:rFonts w:ascii="Arial" w:hAnsi="Arial" w:cs="Arial"/>
          <w:b/>
          <w:bCs/>
          <w:color w:val="000000"/>
          <w:sz w:val="24"/>
          <w:szCs w:val="24"/>
          <w:u w:val="single"/>
        </w:rPr>
        <w:t>ourse</w:t>
      </w:r>
    </w:p>
    <w:p w:rsidR="002619C7" w:rsidRPr="00A2678E" w:rsidRDefault="00620A64" w:rsidP="00620A64">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The overall aim of the course is to provide students with an integrated and interdisc</w:t>
      </w:r>
      <w:r w:rsidRPr="00A2678E">
        <w:rPr>
          <w:rFonts w:ascii="Times New Roman" w:hAnsi="Times New Roman" w:cs="Times New Roman"/>
          <w:color w:val="000000"/>
        </w:rPr>
        <w:t>i</w:t>
      </w:r>
      <w:r w:rsidRPr="00A2678E">
        <w:rPr>
          <w:rFonts w:ascii="Times New Roman" w:hAnsi="Times New Roman" w:cs="Times New Roman"/>
          <w:color w:val="000000"/>
        </w:rPr>
        <w:t xml:space="preserve">plinary </w:t>
      </w:r>
      <w:bookmarkStart w:id="1" w:name="_GoBack"/>
      <w:bookmarkEnd w:id="1"/>
      <w:r w:rsidRPr="00A2678E">
        <w:rPr>
          <w:rFonts w:ascii="Times New Roman" w:hAnsi="Times New Roman" w:cs="Times New Roman"/>
          <w:color w:val="000000"/>
        </w:rPr>
        <w:t>understanding of energy and climate change issues, including the interplay between different policy approaches, and between national and international energy and climate change policies. Specifically the module should provide knowledge of:</w:t>
      </w:r>
    </w:p>
    <w:p w:rsidR="00620A64" w:rsidRPr="00A2678E" w:rsidRDefault="00620A64" w:rsidP="00620A64">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The empirical fundamentals of global energy resources and systems</w:t>
      </w:r>
    </w:p>
    <w:p w:rsidR="00620A64" w:rsidRPr="00A2678E" w:rsidRDefault="00620A64" w:rsidP="00620A64">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lastRenderedPageBreak/>
        <w:t>The key challenges facing energy, including its role in development,</w:t>
      </w:r>
      <w:r w:rsidR="00974026">
        <w:rPr>
          <w:rFonts w:ascii="Times New Roman" w:eastAsia="宋体" w:hAnsi="Times New Roman" w:cs="Times New Roman"/>
          <w:color w:val="000000"/>
          <w:kern w:val="0"/>
          <w:sz w:val="24"/>
          <w:szCs w:val="24"/>
        </w:rPr>
        <w:t xml:space="preserve"> </w:t>
      </w:r>
      <w:r w:rsidRPr="00A2678E">
        <w:rPr>
          <w:rFonts w:ascii="Times New Roman" w:eastAsia="宋体" w:hAnsi="Times New Roman" w:cs="Times New Roman"/>
          <w:color w:val="000000"/>
          <w:kern w:val="0"/>
          <w:sz w:val="24"/>
          <w:szCs w:val="24"/>
        </w:rPr>
        <w:t>unce</w:t>
      </w:r>
      <w:r w:rsidRPr="00A2678E">
        <w:rPr>
          <w:rFonts w:ascii="Times New Roman" w:eastAsia="宋体" w:hAnsi="Times New Roman" w:cs="Times New Roman"/>
          <w:color w:val="000000"/>
          <w:kern w:val="0"/>
          <w:sz w:val="24"/>
          <w:szCs w:val="24"/>
        </w:rPr>
        <w:t>r</w:t>
      </w:r>
      <w:r w:rsidRPr="00A2678E">
        <w:rPr>
          <w:rFonts w:ascii="Times New Roman" w:eastAsia="宋体" w:hAnsi="Times New Roman" w:cs="Times New Roman"/>
          <w:color w:val="000000"/>
          <w:kern w:val="0"/>
          <w:sz w:val="24"/>
          <w:szCs w:val="24"/>
        </w:rPr>
        <w:t>tainties in fossil fuel markets, energy access, and environment</w:t>
      </w:r>
    </w:p>
    <w:p w:rsidR="00620A64" w:rsidRPr="00A2678E" w:rsidRDefault="00620A64" w:rsidP="00620A64">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The essential characteristics of electricity, heat and gas systems and the basics of energy regulation for network industries</w:t>
      </w:r>
    </w:p>
    <w:p w:rsidR="00620A64" w:rsidRPr="00A2678E" w:rsidRDefault="00620A64" w:rsidP="00620A64">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 xml:space="preserve">The economic and political economy dimensions of tackling environmental impacts and in particular instruments for trying to </w:t>
      </w:r>
      <w:proofErr w:type="spellStart"/>
      <w:r w:rsidRPr="00A2678E">
        <w:rPr>
          <w:rFonts w:ascii="Times New Roman" w:eastAsia="宋体" w:hAnsi="Times New Roman" w:cs="Times New Roman"/>
          <w:color w:val="000000"/>
          <w:kern w:val="0"/>
          <w:sz w:val="24"/>
          <w:szCs w:val="24"/>
        </w:rPr>
        <w:t>decarbonise</w:t>
      </w:r>
      <w:proofErr w:type="spellEnd"/>
      <w:r w:rsidRPr="00A2678E">
        <w:rPr>
          <w:rFonts w:ascii="Times New Roman" w:eastAsia="宋体" w:hAnsi="Times New Roman" w:cs="Times New Roman"/>
          <w:color w:val="000000"/>
          <w:kern w:val="0"/>
          <w:sz w:val="24"/>
          <w:szCs w:val="24"/>
        </w:rPr>
        <w:t xml:space="preserve"> energy systems</w:t>
      </w:r>
    </w:p>
    <w:p w:rsidR="00620A64" w:rsidRPr="00A2678E" w:rsidRDefault="00620A64" w:rsidP="00620A64">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The underpinning economic rationales for different types of policies, some practical experience and the overall matrix of policy options and packages</w:t>
      </w:r>
    </w:p>
    <w:p w:rsidR="00620A64" w:rsidRPr="00A2678E" w:rsidRDefault="00620A64" w:rsidP="00620A64">
      <w:pPr>
        <w:widowControl/>
        <w:numPr>
          <w:ilvl w:val="0"/>
          <w:numId w:val="1"/>
        </w:numPr>
        <w:spacing w:line="400" w:lineRule="atLeast"/>
        <w:ind w:left="714" w:hanging="357"/>
        <w:jc w:val="left"/>
        <w:rPr>
          <w:rFonts w:ascii="Arial" w:eastAsia="宋体" w:hAnsi="Arial" w:cs="Arial"/>
          <w:color w:val="000000"/>
          <w:kern w:val="0"/>
          <w:sz w:val="24"/>
          <w:szCs w:val="24"/>
        </w:rPr>
      </w:pPr>
      <w:r w:rsidRPr="00A2678E">
        <w:rPr>
          <w:rFonts w:ascii="Times New Roman" w:eastAsia="宋体" w:hAnsi="Times New Roman" w:cs="Times New Roman"/>
          <w:color w:val="000000"/>
          <w:kern w:val="0"/>
          <w:sz w:val="24"/>
          <w:szCs w:val="24"/>
        </w:rPr>
        <w:t>An outline of international negotiations on climate change and the roles of n</w:t>
      </w:r>
      <w:r w:rsidRPr="00A2678E">
        <w:rPr>
          <w:rFonts w:ascii="Times New Roman" w:eastAsia="宋体" w:hAnsi="Times New Roman" w:cs="Times New Roman"/>
          <w:color w:val="000000"/>
          <w:kern w:val="0"/>
          <w:sz w:val="24"/>
          <w:szCs w:val="24"/>
        </w:rPr>
        <w:t>a</w:t>
      </w:r>
      <w:r w:rsidRPr="00A2678E">
        <w:rPr>
          <w:rFonts w:ascii="Times New Roman" w:eastAsia="宋体" w:hAnsi="Times New Roman" w:cs="Times New Roman"/>
          <w:color w:val="000000"/>
          <w:kern w:val="0"/>
          <w:sz w:val="24"/>
          <w:szCs w:val="24"/>
        </w:rPr>
        <w:t>tional and international processes and institutions</w:t>
      </w:r>
    </w:p>
    <w:p w:rsidR="00AA4EE0" w:rsidRPr="00A2678E" w:rsidRDefault="00756180"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Overview</w:t>
      </w:r>
      <w:r w:rsidR="00620A64" w:rsidRPr="00A2678E">
        <w:rPr>
          <w:rFonts w:ascii="Arial" w:hAnsi="Arial" w:cs="Arial"/>
          <w:b/>
          <w:bCs/>
          <w:color w:val="000000"/>
          <w:sz w:val="24"/>
          <w:szCs w:val="24"/>
          <w:u w:val="single"/>
        </w:rPr>
        <w:t xml:space="preserve"> of Course</w:t>
      </w:r>
    </w:p>
    <w:p w:rsidR="00647F09" w:rsidRPr="00647F09" w:rsidRDefault="00647F09" w:rsidP="00647F09">
      <w:pPr>
        <w:pStyle w:val="a7"/>
        <w:spacing w:before="0" w:beforeAutospacing="0" w:after="0" w:afterAutospacing="0"/>
        <w:rPr>
          <w:rFonts w:ascii="Times New Roman" w:hAnsi="Times New Roman" w:cs="Times New Roman"/>
          <w:color w:val="000000"/>
        </w:rPr>
      </w:pPr>
      <w:r w:rsidRPr="00647F09">
        <w:rPr>
          <w:rFonts w:ascii="Times New Roman" w:hAnsi="Times New Roman" w:cs="Times New Roman"/>
          <w:color w:val="000000"/>
        </w:rPr>
        <w:t>Economics of energy &amp; climate change</w:t>
      </w:r>
    </w:p>
    <w:p w:rsidR="00AA4EE0" w:rsidRPr="00A2678E" w:rsidRDefault="00756180" w:rsidP="00AA2F2D">
      <w:pPr>
        <w:pStyle w:val="a7"/>
        <w:spacing w:before="0" w:beforeAutospacing="0" w:after="0" w:afterAutospacing="0"/>
        <w:rPr>
          <w:rFonts w:ascii="Times New Roman" w:hAnsi="Times New Roman" w:cs="Times New Roman"/>
          <w:color w:val="000000"/>
        </w:rPr>
      </w:pPr>
      <w:r w:rsidRPr="00A2678E">
        <w:rPr>
          <w:rFonts w:ascii="Times New Roman" w:hAnsi="Times New Roman" w:cs="Times New Roman"/>
          <w:color w:val="000000"/>
        </w:rPr>
        <w:t>Section</w:t>
      </w:r>
      <w:r w:rsidR="005510CC" w:rsidRPr="00A2678E">
        <w:rPr>
          <w:rFonts w:ascii="Times New Roman" w:hAnsi="Times New Roman" w:cs="Times New Roman"/>
          <w:color w:val="000000"/>
        </w:rPr>
        <w:t xml:space="preserve"> 1</w:t>
      </w:r>
      <w:r w:rsidR="00A62C9C" w:rsidRPr="00A2678E">
        <w:rPr>
          <w:rFonts w:ascii="Times New Roman" w:hAnsi="Times New Roman" w:cs="Times New Roman"/>
          <w:color w:val="000000"/>
        </w:rPr>
        <w:t>-Energy Foundations</w:t>
      </w:r>
    </w:p>
    <w:p w:rsidR="00C20BC8" w:rsidRPr="00A2678E" w:rsidRDefault="00C20BC8" w:rsidP="00C20BC8">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Structure and trends of global energy systems</w:t>
      </w:r>
    </w:p>
    <w:p w:rsidR="00C20BC8" w:rsidRPr="00A2678E" w:rsidRDefault="00756180" w:rsidP="00756180">
      <w:pPr>
        <w:widowControl/>
        <w:numPr>
          <w:ilvl w:val="0"/>
          <w:numId w:val="1"/>
        </w:numPr>
        <w:spacing w:line="400" w:lineRule="atLeast"/>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Evolution of the fossil fuel industries and their environmental impacts inclu</w:t>
      </w:r>
      <w:r w:rsidRPr="00A2678E">
        <w:rPr>
          <w:rFonts w:ascii="Times New Roman" w:eastAsia="宋体" w:hAnsi="Times New Roman" w:cs="Times New Roman"/>
          <w:color w:val="000000"/>
          <w:kern w:val="0"/>
          <w:sz w:val="24"/>
          <w:szCs w:val="24"/>
        </w:rPr>
        <w:t>d</w:t>
      </w:r>
      <w:r w:rsidRPr="00A2678E">
        <w:rPr>
          <w:rFonts w:ascii="Times New Roman" w:eastAsia="宋体" w:hAnsi="Times New Roman" w:cs="Times New Roman"/>
          <w:color w:val="000000"/>
          <w:kern w:val="0"/>
          <w:sz w:val="24"/>
          <w:szCs w:val="24"/>
        </w:rPr>
        <w:t>ing climate change</w:t>
      </w:r>
    </w:p>
    <w:p w:rsidR="00AA4EE0" w:rsidRPr="00A2678E" w:rsidRDefault="0075618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Section</w:t>
      </w:r>
      <w:r w:rsidR="005510CC" w:rsidRPr="00A2678E">
        <w:rPr>
          <w:rFonts w:ascii="Times New Roman" w:hAnsi="Times New Roman" w:cs="Times New Roman"/>
          <w:color w:val="000000"/>
          <w:sz w:val="24"/>
          <w:szCs w:val="24"/>
        </w:rPr>
        <w:t xml:space="preserve"> 2</w:t>
      </w:r>
      <w:r w:rsidR="00A62C9C" w:rsidRPr="00A2678E">
        <w:rPr>
          <w:rFonts w:ascii="Times New Roman" w:hAnsi="Times New Roman" w:cs="Times New Roman"/>
          <w:color w:val="000000"/>
          <w:sz w:val="24"/>
          <w:szCs w:val="24"/>
        </w:rPr>
        <w:t>-Energy transformations</w:t>
      </w:r>
    </w:p>
    <w:p w:rsidR="00C20BC8" w:rsidRPr="00A2678E" w:rsidRDefault="00C20BC8" w:rsidP="00C20BC8">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Electricity, heat and renewable resources</w:t>
      </w:r>
    </w:p>
    <w:p w:rsidR="00C20BC8" w:rsidRPr="00A2678E" w:rsidRDefault="00C20BC8" w:rsidP="00C20BC8">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The Three Domains structure of energy transitions and the three Pillars of Policy</w:t>
      </w:r>
    </w:p>
    <w:p w:rsidR="005510CC" w:rsidRPr="00A2678E" w:rsidRDefault="0075618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Section</w:t>
      </w:r>
      <w:r w:rsidR="005510CC" w:rsidRPr="00A2678E">
        <w:rPr>
          <w:rFonts w:ascii="Times New Roman" w:hAnsi="Times New Roman" w:cs="Times New Roman"/>
          <w:color w:val="000000"/>
          <w:sz w:val="24"/>
          <w:szCs w:val="24"/>
        </w:rPr>
        <w:t xml:space="preserve"> 3</w:t>
      </w:r>
      <w:r w:rsidR="00A62C9C" w:rsidRPr="00A2678E">
        <w:rPr>
          <w:rFonts w:ascii="Times New Roman" w:hAnsi="Times New Roman" w:cs="Times New Roman"/>
          <w:color w:val="000000"/>
          <w:sz w:val="24"/>
          <w:szCs w:val="24"/>
        </w:rPr>
        <w:t>-The first two Pillars of Policy</w:t>
      </w:r>
    </w:p>
    <w:p w:rsidR="00C20BC8" w:rsidRPr="00A2678E" w:rsidRDefault="00C20BC8" w:rsidP="00C20BC8">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hAnsi="Times New Roman" w:cs="Times New Roman"/>
          <w:color w:val="000000"/>
          <w:sz w:val="24"/>
          <w:szCs w:val="24"/>
        </w:rPr>
        <w:t>T</w:t>
      </w:r>
      <w:r w:rsidRPr="00A2678E">
        <w:rPr>
          <w:rFonts w:ascii="Times New Roman" w:eastAsia="宋体" w:hAnsi="Times New Roman" w:cs="Times New Roman"/>
          <w:color w:val="000000"/>
          <w:kern w:val="0"/>
          <w:sz w:val="24"/>
          <w:szCs w:val="24"/>
        </w:rPr>
        <w:t>he first Pillar of Policy: energy efficiency</w:t>
      </w:r>
    </w:p>
    <w:p w:rsidR="00C20BC8" w:rsidRPr="00A2678E" w:rsidRDefault="00C20BC8" w:rsidP="00C20BC8">
      <w:pPr>
        <w:widowControl/>
        <w:numPr>
          <w:ilvl w:val="0"/>
          <w:numId w:val="1"/>
        </w:numPr>
        <w:spacing w:line="400" w:lineRule="atLeast"/>
        <w:ind w:left="714" w:hanging="357"/>
        <w:jc w:val="left"/>
        <w:rPr>
          <w:rFonts w:ascii="Times New Roman" w:hAnsi="Times New Roman" w:cs="Times New Roman"/>
          <w:color w:val="000000"/>
          <w:sz w:val="24"/>
          <w:szCs w:val="24"/>
        </w:rPr>
      </w:pPr>
      <w:r w:rsidRPr="00A2678E">
        <w:rPr>
          <w:rFonts w:ascii="Times New Roman" w:eastAsia="宋体" w:hAnsi="Times New Roman" w:cs="Times New Roman"/>
          <w:color w:val="000000"/>
          <w:kern w:val="0"/>
          <w:sz w:val="24"/>
          <w:szCs w:val="24"/>
        </w:rPr>
        <w:t>The second Pillar of Policy: markets and (carbon) pricing</w:t>
      </w:r>
    </w:p>
    <w:p w:rsidR="005510CC" w:rsidRPr="00A2678E" w:rsidRDefault="00756180" w:rsidP="00756180">
      <w:pPr>
        <w:rPr>
          <w:rFonts w:ascii="Times New Roman" w:hAnsi="Times New Roman" w:cs="Times New Roman"/>
          <w:color w:val="000000"/>
          <w:sz w:val="24"/>
          <w:szCs w:val="24"/>
        </w:rPr>
      </w:pPr>
      <w:r w:rsidRPr="00A2678E">
        <w:rPr>
          <w:rFonts w:ascii="Times New Roman" w:hAnsi="Times New Roman" w:cs="Times New Roman"/>
          <w:color w:val="000000"/>
          <w:sz w:val="24"/>
          <w:szCs w:val="24"/>
        </w:rPr>
        <w:t>Section</w:t>
      </w:r>
      <w:r w:rsidR="005510CC" w:rsidRPr="00A2678E">
        <w:rPr>
          <w:rFonts w:ascii="Times New Roman" w:hAnsi="Times New Roman" w:cs="Times New Roman"/>
          <w:color w:val="000000"/>
          <w:sz w:val="24"/>
          <w:szCs w:val="24"/>
        </w:rPr>
        <w:t xml:space="preserve"> 4</w:t>
      </w:r>
      <w:r w:rsidR="00AA0172" w:rsidRPr="00A2678E">
        <w:rPr>
          <w:rFonts w:ascii="Times New Roman" w:hAnsi="Times New Roman" w:cs="Times New Roman"/>
          <w:color w:val="000000"/>
          <w:sz w:val="24"/>
          <w:szCs w:val="24"/>
        </w:rPr>
        <w:t>-</w:t>
      </w:r>
      <w:r w:rsidRPr="00A2678E">
        <w:rPr>
          <w:rFonts w:ascii="Times New Roman" w:hAnsi="Times New Roman" w:cs="Times New Roman"/>
          <w:color w:val="000000"/>
          <w:sz w:val="24"/>
          <w:szCs w:val="24"/>
        </w:rPr>
        <w:t>Innovation and transformation</w:t>
      </w:r>
    </w:p>
    <w:p w:rsidR="00C20BC8" w:rsidRPr="00A2678E" w:rsidRDefault="00756180" w:rsidP="00756180">
      <w:pPr>
        <w:widowControl/>
        <w:numPr>
          <w:ilvl w:val="0"/>
          <w:numId w:val="1"/>
        </w:numPr>
        <w:spacing w:line="400" w:lineRule="atLeast"/>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Third</w:t>
      </w:r>
      <w:r w:rsidR="00C20BC8" w:rsidRPr="00A2678E">
        <w:rPr>
          <w:rFonts w:ascii="Times New Roman" w:eastAsia="宋体" w:hAnsi="Times New Roman" w:cs="Times New Roman"/>
          <w:color w:val="000000"/>
          <w:kern w:val="0"/>
          <w:sz w:val="24"/>
          <w:szCs w:val="24"/>
        </w:rPr>
        <w:t xml:space="preserve"> </w:t>
      </w:r>
      <w:r w:rsidRPr="00A2678E">
        <w:rPr>
          <w:rFonts w:ascii="Times New Roman" w:eastAsia="宋体" w:hAnsi="Times New Roman" w:cs="Times New Roman"/>
          <w:color w:val="000000"/>
          <w:kern w:val="0"/>
          <w:sz w:val="24"/>
          <w:szCs w:val="24"/>
        </w:rPr>
        <w:t>Pillar of policy: strategic investment for innovation and infrastructure</w:t>
      </w:r>
    </w:p>
    <w:p w:rsidR="00C20BC8" w:rsidRPr="00A2678E" w:rsidRDefault="00756180" w:rsidP="00756180">
      <w:pPr>
        <w:widowControl/>
        <w:numPr>
          <w:ilvl w:val="0"/>
          <w:numId w:val="1"/>
        </w:numPr>
        <w:spacing w:line="400" w:lineRule="atLeast"/>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Integrated</w:t>
      </w:r>
      <w:r w:rsidR="00C20BC8" w:rsidRPr="00A2678E">
        <w:rPr>
          <w:rFonts w:ascii="Times New Roman" w:eastAsia="宋体" w:hAnsi="Times New Roman" w:cs="Times New Roman"/>
          <w:color w:val="000000"/>
          <w:kern w:val="0"/>
          <w:sz w:val="24"/>
          <w:szCs w:val="24"/>
        </w:rPr>
        <w:t xml:space="preserve"> </w:t>
      </w:r>
      <w:r w:rsidRPr="00A2678E">
        <w:rPr>
          <w:rFonts w:ascii="Times New Roman" w:eastAsia="宋体" w:hAnsi="Times New Roman" w:cs="Times New Roman"/>
          <w:color w:val="000000"/>
          <w:kern w:val="0"/>
          <w:sz w:val="24"/>
          <w:szCs w:val="24"/>
        </w:rPr>
        <w:t xml:space="preserve">Assessment </w:t>
      </w:r>
      <w:proofErr w:type="spellStart"/>
      <w:r w:rsidRPr="00A2678E">
        <w:rPr>
          <w:rFonts w:ascii="Times New Roman" w:eastAsia="宋体" w:hAnsi="Times New Roman" w:cs="Times New Roman"/>
          <w:color w:val="000000"/>
          <w:kern w:val="0"/>
          <w:sz w:val="24"/>
          <w:szCs w:val="24"/>
        </w:rPr>
        <w:t>Modelling</w:t>
      </w:r>
      <w:proofErr w:type="spellEnd"/>
      <w:r w:rsidRPr="00A2678E">
        <w:rPr>
          <w:rFonts w:ascii="Times New Roman" w:eastAsia="宋体" w:hAnsi="Times New Roman" w:cs="Times New Roman"/>
          <w:color w:val="000000"/>
          <w:kern w:val="0"/>
          <w:sz w:val="24"/>
          <w:szCs w:val="24"/>
        </w:rPr>
        <w:t xml:space="preserve"> incorporating induced innovation</w:t>
      </w:r>
    </w:p>
    <w:p w:rsidR="005510CC" w:rsidRPr="00A2678E" w:rsidRDefault="00756180" w:rsidP="00AA2F2D">
      <w:pPr>
        <w:rPr>
          <w:rFonts w:ascii="Times New Roman" w:hAnsi="Times New Roman" w:cs="Times New Roman"/>
          <w:color w:val="000000"/>
          <w:sz w:val="24"/>
          <w:szCs w:val="24"/>
        </w:rPr>
      </w:pPr>
      <w:r w:rsidRPr="00A2678E">
        <w:rPr>
          <w:rFonts w:ascii="Times New Roman" w:hAnsi="Times New Roman" w:cs="Times New Roman"/>
          <w:color w:val="000000"/>
          <w:sz w:val="24"/>
          <w:szCs w:val="24"/>
        </w:rPr>
        <w:t>Section</w:t>
      </w:r>
      <w:r w:rsidR="005510CC" w:rsidRPr="00A2678E">
        <w:rPr>
          <w:rFonts w:ascii="Times New Roman" w:hAnsi="Times New Roman" w:cs="Times New Roman"/>
          <w:color w:val="000000"/>
          <w:sz w:val="24"/>
          <w:szCs w:val="24"/>
        </w:rPr>
        <w:t xml:space="preserve"> 5</w:t>
      </w:r>
      <w:r w:rsidR="00AA0172" w:rsidRPr="00A2678E">
        <w:rPr>
          <w:rFonts w:ascii="Times New Roman" w:hAnsi="Times New Roman" w:cs="Times New Roman"/>
          <w:color w:val="000000"/>
          <w:sz w:val="24"/>
          <w:szCs w:val="24"/>
        </w:rPr>
        <w:t>-International and integrated perspectives</w:t>
      </w:r>
    </w:p>
    <w:p w:rsidR="00C20BC8" w:rsidRPr="00A2678E" w:rsidRDefault="00C20BC8" w:rsidP="00C20BC8">
      <w:pPr>
        <w:widowControl/>
        <w:numPr>
          <w:ilvl w:val="0"/>
          <w:numId w:val="1"/>
        </w:numPr>
        <w:spacing w:line="400" w:lineRule="atLeast"/>
        <w:ind w:left="714" w:hanging="357"/>
        <w:jc w:val="left"/>
        <w:rPr>
          <w:rFonts w:ascii="Times New Roman" w:eastAsia="宋体" w:hAnsi="Times New Roman" w:cs="Times New Roman"/>
          <w:color w:val="000000"/>
          <w:kern w:val="0"/>
          <w:sz w:val="24"/>
          <w:szCs w:val="24"/>
        </w:rPr>
      </w:pPr>
      <w:r w:rsidRPr="00A2678E">
        <w:rPr>
          <w:rFonts w:ascii="Times New Roman" w:eastAsia="宋体" w:hAnsi="Times New Roman" w:cs="Times New Roman"/>
          <w:color w:val="000000"/>
          <w:kern w:val="0"/>
          <w:sz w:val="24"/>
          <w:szCs w:val="24"/>
        </w:rPr>
        <w:t xml:space="preserve">International responses to climate change and the Paris Agreement </w:t>
      </w:r>
    </w:p>
    <w:p w:rsidR="00C20BC8" w:rsidRPr="00761EFC" w:rsidRDefault="00C20BC8" w:rsidP="00C20BC8">
      <w:pPr>
        <w:widowControl/>
        <w:numPr>
          <w:ilvl w:val="0"/>
          <w:numId w:val="1"/>
        </w:numPr>
        <w:spacing w:line="400" w:lineRule="atLeast"/>
        <w:ind w:left="714" w:hanging="357"/>
        <w:jc w:val="left"/>
        <w:rPr>
          <w:rFonts w:ascii="Arial" w:eastAsia="宋体" w:hAnsi="Arial" w:cs="Arial"/>
          <w:color w:val="000000"/>
          <w:kern w:val="0"/>
          <w:sz w:val="24"/>
          <w:szCs w:val="24"/>
        </w:rPr>
      </w:pPr>
      <w:r w:rsidRPr="00A2678E">
        <w:rPr>
          <w:rFonts w:ascii="Times New Roman" w:eastAsia="宋体" w:hAnsi="Times New Roman" w:cs="Times New Roman"/>
          <w:color w:val="000000"/>
          <w:kern w:val="0"/>
          <w:sz w:val="24"/>
          <w:szCs w:val="24"/>
        </w:rPr>
        <w:t>Integrated responses and global prospects</w:t>
      </w:r>
    </w:p>
    <w:p w:rsidR="00761EFC" w:rsidRPr="00A2678E" w:rsidRDefault="00761EFC" w:rsidP="00761EFC">
      <w:pPr>
        <w:widowControl/>
        <w:spacing w:line="400" w:lineRule="atLeast"/>
        <w:jc w:val="left"/>
        <w:rPr>
          <w:rFonts w:ascii="Arial" w:eastAsia="宋体" w:hAnsi="Arial" w:cs="Arial"/>
          <w:color w:val="000000"/>
          <w:kern w:val="0"/>
          <w:sz w:val="24"/>
          <w:szCs w:val="24"/>
        </w:rPr>
      </w:pPr>
    </w:p>
    <w:p w:rsidR="00761EFC" w:rsidRDefault="00761EFC">
      <w:pPr>
        <w:widowControl/>
        <w:jc w:val="left"/>
        <w:rPr>
          <w:rFonts w:ascii="Arial" w:hAnsi="Arial" w:cs="Arial"/>
          <w:b/>
          <w:bCs/>
          <w:color w:val="000000"/>
          <w:sz w:val="24"/>
          <w:szCs w:val="24"/>
          <w:u w:val="single"/>
        </w:rPr>
      </w:pPr>
      <w:r>
        <w:rPr>
          <w:rFonts w:ascii="Arial" w:hAnsi="Arial" w:cs="Arial"/>
          <w:b/>
          <w:bCs/>
          <w:color w:val="000000"/>
          <w:sz w:val="24"/>
          <w:szCs w:val="24"/>
          <w:u w:val="single"/>
        </w:rPr>
        <w:br w:type="page"/>
      </w:r>
    </w:p>
    <w:p w:rsidR="005510CC" w:rsidRPr="00A2678E" w:rsidRDefault="005510CC"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lastRenderedPageBreak/>
        <w:t>Content and Schedule</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2410"/>
        <w:gridCol w:w="3623"/>
      </w:tblGrid>
      <w:tr w:rsidR="00873307" w:rsidRPr="00A2678E" w:rsidTr="00492B67">
        <w:trPr>
          <w:jc w:val="center"/>
        </w:trPr>
        <w:tc>
          <w:tcPr>
            <w:tcW w:w="8296" w:type="dxa"/>
            <w:gridSpan w:val="3"/>
            <w:vAlign w:val="center"/>
          </w:tcPr>
          <w:p w:rsidR="00873307" w:rsidRPr="00873307" w:rsidRDefault="00873307" w:rsidP="00873307">
            <w:pPr>
              <w:pStyle w:val="a7"/>
              <w:spacing w:before="0" w:beforeAutospacing="0" w:after="0" w:afterAutospacing="0"/>
              <w:jc w:val="both"/>
              <w:rPr>
                <w:rFonts w:ascii="Times New Roman" w:hAnsi="Times New Roman" w:cs="Times New Roman"/>
                <w:b/>
                <w:color w:val="000000"/>
              </w:rPr>
            </w:pPr>
            <w:r w:rsidRPr="00873307">
              <w:rPr>
                <w:rFonts w:ascii="Times New Roman" w:hAnsi="Times New Roman" w:cs="Times New Roman"/>
                <w:b/>
                <w:color w:val="000000"/>
              </w:rPr>
              <w:t>Registration</w:t>
            </w:r>
          </w:p>
        </w:tc>
      </w:tr>
      <w:tr w:rsidR="00910019" w:rsidRPr="00A2678E" w:rsidTr="00E03605">
        <w:trPr>
          <w:jc w:val="center"/>
        </w:trPr>
        <w:tc>
          <w:tcPr>
            <w:tcW w:w="2263" w:type="dxa"/>
            <w:vAlign w:val="center"/>
          </w:tcPr>
          <w:p w:rsidR="00910019" w:rsidRPr="00A2678E" w:rsidRDefault="00910019" w:rsidP="0093439E">
            <w:pPr>
              <w:pStyle w:val="a7"/>
              <w:spacing w:before="0" w:beforeAutospacing="0" w:after="0" w:afterAutospacing="0"/>
              <w:jc w:val="center"/>
              <w:rPr>
                <w:rFonts w:ascii="Times New Roman" w:hAnsi="Times New Roman" w:cs="Times New Roman"/>
                <w:color w:val="000000"/>
              </w:rPr>
            </w:pPr>
          </w:p>
        </w:tc>
        <w:tc>
          <w:tcPr>
            <w:tcW w:w="2410" w:type="dxa"/>
            <w:vAlign w:val="center"/>
          </w:tcPr>
          <w:p w:rsidR="00910019" w:rsidRPr="00A2678E" w:rsidRDefault="00910019" w:rsidP="00910019">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July 8</w:t>
            </w:r>
          </w:p>
        </w:tc>
        <w:tc>
          <w:tcPr>
            <w:tcW w:w="3623" w:type="dxa"/>
            <w:vAlign w:val="center"/>
          </w:tcPr>
          <w:p w:rsidR="00910019" w:rsidRPr="00A2678E" w:rsidRDefault="0093439E" w:rsidP="00910019">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w</w:t>
            </w:r>
            <w:r w:rsidR="00910019" w:rsidRPr="00A2678E">
              <w:rPr>
                <w:rFonts w:ascii="Times New Roman" w:hAnsi="Times New Roman" w:cs="Times New Roman"/>
                <w:color w:val="000000"/>
              </w:rPr>
              <w:t>hole</w:t>
            </w:r>
            <w:r w:rsidRPr="00A2678E">
              <w:rPr>
                <w:rFonts w:ascii="Times New Roman" w:hAnsi="Times New Roman" w:cs="Times New Roman"/>
                <w:color w:val="000000"/>
              </w:rPr>
              <w:t xml:space="preserve"> day</w:t>
            </w:r>
          </w:p>
        </w:tc>
      </w:tr>
      <w:tr w:rsidR="00471064" w:rsidRPr="00A2678E" w:rsidTr="00E03605">
        <w:trPr>
          <w:jc w:val="center"/>
        </w:trPr>
        <w:tc>
          <w:tcPr>
            <w:tcW w:w="2263" w:type="dxa"/>
            <w:vAlign w:val="center"/>
          </w:tcPr>
          <w:p w:rsidR="00471064" w:rsidRPr="00A2678E" w:rsidRDefault="00471064" w:rsidP="0093439E">
            <w:pPr>
              <w:pStyle w:val="a7"/>
              <w:spacing w:before="0" w:beforeAutospacing="0" w:after="0" w:afterAutospacing="0"/>
              <w:jc w:val="center"/>
              <w:rPr>
                <w:rFonts w:ascii="Times New Roman" w:hAnsi="Times New Roman" w:cs="Times New Roman"/>
                <w:color w:val="000000"/>
              </w:rPr>
            </w:pPr>
          </w:p>
        </w:tc>
        <w:tc>
          <w:tcPr>
            <w:tcW w:w="2410" w:type="dxa"/>
            <w:vAlign w:val="center"/>
          </w:tcPr>
          <w:p w:rsidR="00471064" w:rsidRPr="00A2678E" w:rsidRDefault="00471064" w:rsidP="00910019">
            <w:pPr>
              <w:pStyle w:val="a7"/>
              <w:spacing w:before="0" w:beforeAutospacing="0" w:after="0" w:afterAutospacing="0"/>
              <w:jc w:val="both"/>
              <w:rPr>
                <w:rFonts w:ascii="Times New Roman" w:hAnsi="Times New Roman" w:cs="Times New Roman"/>
                <w:color w:val="000000"/>
              </w:rPr>
            </w:pPr>
            <w:r>
              <w:rPr>
                <w:rFonts w:ascii="Times New Roman" w:hAnsi="Times New Roman" w:cs="Times New Roman" w:hint="eastAsia"/>
                <w:color w:val="000000"/>
              </w:rPr>
              <w:t>July 9</w:t>
            </w:r>
          </w:p>
        </w:tc>
        <w:tc>
          <w:tcPr>
            <w:tcW w:w="3623" w:type="dxa"/>
            <w:vAlign w:val="center"/>
          </w:tcPr>
          <w:p w:rsidR="00471064" w:rsidRPr="00A2678E" w:rsidRDefault="00471064" w:rsidP="00910019">
            <w:pPr>
              <w:pStyle w:val="a7"/>
              <w:spacing w:before="0" w:beforeAutospacing="0" w:after="0" w:afterAutospacing="0"/>
              <w:jc w:val="both"/>
              <w:rPr>
                <w:rFonts w:ascii="Times New Roman" w:hAnsi="Times New Roman" w:cs="Times New Roman"/>
                <w:color w:val="000000"/>
              </w:rPr>
            </w:pPr>
            <w:r>
              <w:rPr>
                <w:rFonts w:ascii="Times New Roman" w:hAnsi="Times New Roman" w:cs="Times New Roman" w:hint="eastAsia"/>
                <w:color w:val="000000"/>
              </w:rPr>
              <w:t>10:00-12:00</w:t>
            </w:r>
          </w:p>
        </w:tc>
      </w:tr>
      <w:tr w:rsidR="00873307" w:rsidRPr="00A2678E" w:rsidTr="00E92AD7">
        <w:trPr>
          <w:jc w:val="center"/>
        </w:trPr>
        <w:tc>
          <w:tcPr>
            <w:tcW w:w="8296" w:type="dxa"/>
            <w:gridSpan w:val="3"/>
            <w:vAlign w:val="center"/>
          </w:tcPr>
          <w:p w:rsidR="00873307" w:rsidRPr="00873307" w:rsidRDefault="00873307" w:rsidP="00873307">
            <w:pPr>
              <w:pStyle w:val="a7"/>
              <w:spacing w:before="0" w:beforeAutospacing="0" w:after="0" w:afterAutospacing="0"/>
              <w:jc w:val="both"/>
              <w:rPr>
                <w:rFonts w:ascii="Times New Roman" w:hAnsi="Times New Roman" w:cs="Times New Roman"/>
                <w:b/>
                <w:color w:val="000000"/>
              </w:rPr>
            </w:pPr>
            <w:r w:rsidRPr="00873307">
              <w:rPr>
                <w:rFonts w:ascii="Times New Roman" w:hAnsi="Times New Roman" w:cs="Times New Roman"/>
                <w:b/>
                <w:color w:val="000000"/>
              </w:rPr>
              <w:t>Classes</w:t>
            </w:r>
          </w:p>
        </w:tc>
      </w:tr>
      <w:tr w:rsidR="00910019" w:rsidRPr="00A2678E" w:rsidTr="00E03605">
        <w:trPr>
          <w:jc w:val="center"/>
        </w:trPr>
        <w:tc>
          <w:tcPr>
            <w:tcW w:w="2263" w:type="dxa"/>
            <w:vAlign w:val="center"/>
          </w:tcPr>
          <w:p w:rsidR="00910019" w:rsidRPr="00A2678E" w:rsidRDefault="00910019" w:rsidP="0093439E">
            <w:pPr>
              <w:pStyle w:val="a7"/>
              <w:spacing w:before="0" w:beforeAutospacing="0" w:after="0" w:afterAutospacing="0"/>
              <w:jc w:val="center"/>
              <w:rPr>
                <w:rFonts w:ascii="Times New Roman" w:hAnsi="Times New Roman" w:cs="Times New Roman"/>
                <w:color w:val="000000"/>
              </w:rPr>
            </w:pPr>
          </w:p>
        </w:tc>
        <w:tc>
          <w:tcPr>
            <w:tcW w:w="2410" w:type="dxa"/>
            <w:vAlign w:val="center"/>
          </w:tcPr>
          <w:p w:rsidR="00910019" w:rsidRPr="00A2678E" w:rsidRDefault="00910019" w:rsidP="00471064">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July 9</w:t>
            </w:r>
          </w:p>
        </w:tc>
        <w:tc>
          <w:tcPr>
            <w:tcW w:w="3623" w:type="dxa"/>
            <w:vAlign w:val="center"/>
          </w:tcPr>
          <w:p w:rsidR="00910019" w:rsidRPr="00A2678E" w:rsidRDefault="00910019" w:rsidP="00910019">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14:00–17:00</w:t>
            </w:r>
          </w:p>
        </w:tc>
      </w:tr>
      <w:tr w:rsidR="00471064" w:rsidRPr="00A2678E" w:rsidTr="00E03605">
        <w:trPr>
          <w:jc w:val="center"/>
        </w:trPr>
        <w:tc>
          <w:tcPr>
            <w:tcW w:w="2263" w:type="dxa"/>
            <w:vAlign w:val="center"/>
          </w:tcPr>
          <w:p w:rsidR="00471064" w:rsidRPr="00A2678E" w:rsidRDefault="00471064" w:rsidP="0093439E">
            <w:pPr>
              <w:pStyle w:val="a7"/>
              <w:spacing w:before="0" w:beforeAutospacing="0" w:after="0" w:afterAutospacing="0"/>
              <w:jc w:val="center"/>
              <w:rPr>
                <w:rFonts w:ascii="Times New Roman" w:hAnsi="Times New Roman" w:cs="Times New Roman"/>
                <w:color w:val="000000"/>
              </w:rPr>
            </w:pPr>
          </w:p>
        </w:tc>
        <w:tc>
          <w:tcPr>
            <w:tcW w:w="2410" w:type="dxa"/>
            <w:vAlign w:val="center"/>
          </w:tcPr>
          <w:p w:rsidR="00471064" w:rsidRPr="00A2678E" w:rsidRDefault="00471064" w:rsidP="000E0495">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 xml:space="preserve">July </w:t>
            </w:r>
            <w:r>
              <w:rPr>
                <w:rFonts w:ascii="Times New Roman" w:hAnsi="Times New Roman" w:cs="Times New Roman" w:hint="eastAsia"/>
                <w:color w:val="000000"/>
              </w:rPr>
              <w:t>10</w:t>
            </w:r>
            <w:r w:rsidRPr="00A2678E">
              <w:rPr>
                <w:rFonts w:ascii="Times New Roman" w:hAnsi="Times New Roman" w:cs="Times New Roman"/>
                <w:color w:val="000000"/>
              </w:rPr>
              <w:t>–1</w:t>
            </w:r>
            <w:r w:rsidR="000E0495">
              <w:rPr>
                <w:rFonts w:ascii="Times New Roman" w:hAnsi="Times New Roman" w:cs="Times New Roman" w:hint="eastAsia"/>
                <w:color w:val="000000"/>
              </w:rPr>
              <w:t>2</w:t>
            </w:r>
          </w:p>
        </w:tc>
        <w:tc>
          <w:tcPr>
            <w:tcW w:w="3623" w:type="dxa"/>
            <w:vAlign w:val="center"/>
          </w:tcPr>
          <w:p w:rsidR="00471064" w:rsidRPr="00A2678E" w:rsidRDefault="00471064" w:rsidP="00DA02BA">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09:00–12:00; 14:00–17:00</w:t>
            </w:r>
          </w:p>
        </w:tc>
      </w:tr>
      <w:tr w:rsidR="000E0495" w:rsidRPr="00A2678E" w:rsidTr="00E03605">
        <w:trPr>
          <w:jc w:val="center"/>
        </w:trPr>
        <w:tc>
          <w:tcPr>
            <w:tcW w:w="2263" w:type="dxa"/>
            <w:vAlign w:val="center"/>
          </w:tcPr>
          <w:p w:rsidR="000E0495" w:rsidRPr="00A2678E" w:rsidRDefault="000E0495" w:rsidP="0093439E">
            <w:pPr>
              <w:pStyle w:val="a7"/>
              <w:spacing w:before="0" w:beforeAutospacing="0" w:after="0" w:afterAutospacing="0"/>
              <w:jc w:val="center"/>
              <w:rPr>
                <w:rFonts w:ascii="Times New Roman" w:hAnsi="Times New Roman" w:cs="Times New Roman"/>
                <w:color w:val="000000"/>
              </w:rPr>
            </w:pPr>
          </w:p>
        </w:tc>
        <w:tc>
          <w:tcPr>
            <w:tcW w:w="2410" w:type="dxa"/>
            <w:vAlign w:val="center"/>
          </w:tcPr>
          <w:p w:rsidR="000E0495" w:rsidRPr="00A2678E" w:rsidRDefault="000E0495" w:rsidP="00471064">
            <w:pPr>
              <w:pStyle w:val="a7"/>
              <w:spacing w:before="0" w:beforeAutospacing="0" w:after="0" w:afterAutospacing="0"/>
              <w:jc w:val="both"/>
              <w:rPr>
                <w:rFonts w:ascii="Times New Roman" w:hAnsi="Times New Roman" w:cs="Times New Roman"/>
                <w:color w:val="000000"/>
              </w:rPr>
            </w:pPr>
            <w:r>
              <w:rPr>
                <w:rFonts w:ascii="Times New Roman" w:hAnsi="Times New Roman" w:cs="Times New Roman" w:hint="eastAsia"/>
                <w:color w:val="000000"/>
              </w:rPr>
              <w:t>July 13</w:t>
            </w:r>
          </w:p>
        </w:tc>
        <w:tc>
          <w:tcPr>
            <w:tcW w:w="3623" w:type="dxa"/>
            <w:vAlign w:val="center"/>
          </w:tcPr>
          <w:p w:rsidR="000E0495" w:rsidRPr="00A2678E" w:rsidRDefault="000E0495" w:rsidP="000E0495">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09:00–1</w:t>
            </w:r>
            <w:r>
              <w:rPr>
                <w:rFonts w:ascii="Times New Roman" w:hAnsi="Times New Roman" w:cs="Times New Roman" w:hint="eastAsia"/>
                <w:color w:val="000000"/>
              </w:rPr>
              <w:t>1</w:t>
            </w:r>
            <w:r w:rsidRPr="00A2678E">
              <w:rPr>
                <w:rFonts w:ascii="Times New Roman" w:hAnsi="Times New Roman" w:cs="Times New Roman"/>
                <w:color w:val="000000"/>
              </w:rPr>
              <w:t>:</w:t>
            </w:r>
            <w:r>
              <w:rPr>
                <w:rFonts w:ascii="Times New Roman" w:hAnsi="Times New Roman" w:cs="Times New Roman" w:hint="eastAsia"/>
                <w:color w:val="000000"/>
              </w:rPr>
              <w:t>3</w:t>
            </w:r>
            <w:r w:rsidRPr="00A2678E">
              <w:rPr>
                <w:rFonts w:ascii="Times New Roman" w:hAnsi="Times New Roman" w:cs="Times New Roman"/>
                <w:color w:val="000000"/>
              </w:rPr>
              <w:t>0</w:t>
            </w:r>
          </w:p>
        </w:tc>
      </w:tr>
      <w:tr w:rsidR="00471064" w:rsidRPr="00A2678E" w:rsidTr="00175C96">
        <w:trPr>
          <w:jc w:val="center"/>
        </w:trPr>
        <w:tc>
          <w:tcPr>
            <w:tcW w:w="8296" w:type="dxa"/>
            <w:gridSpan w:val="3"/>
            <w:vAlign w:val="center"/>
          </w:tcPr>
          <w:p w:rsidR="00471064" w:rsidRPr="00873307" w:rsidRDefault="00471064" w:rsidP="00873307">
            <w:pPr>
              <w:pStyle w:val="a7"/>
              <w:spacing w:before="0" w:beforeAutospacing="0" w:after="0" w:afterAutospacing="0"/>
              <w:jc w:val="both"/>
              <w:rPr>
                <w:rFonts w:ascii="Times New Roman" w:hAnsi="Times New Roman" w:cs="Times New Roman"/>
                <w:b/>
                <w:color w:val="000000"/>
              </w:rPr>
            </w:pPr>
            <w:r w:rsidRPr="00873307">
              <w:rPr>
                <w:rFonts w:ascii="Times New Roman" w:hAnsi="Times New Roman" w:cs="Times New Roman"/>
                <w:b/>
                <w:color w:val="000000"/>
              </w:rPr>
              <w:t>Closing remark</w:t>
            </w:r>
          </w:p>
        </w:tc>
      </w:tr>
      <w:tr w:rsidR="00471064" w:rsidRPr="00A2678E" w:rsidTr="00E03605">
        <w:trPr>
          <w:jc w:val="center"/>
        </w:trPr>
        <w:tc>
          <w:tcPr>
            <w:tcW w:w="2263" w:type="dxa"/>
            <w:vAlign w:val="center"/>
          </w:tcPr>
          <w:p w:rsidR="00471064" w:rsidRPr="00A2678E" w:rsidRDefault="00471064" w:rsidP="0093439E">
            <w:pPr>
              <w:pStyle w:val="a7"/>
              <w:spacing w:before="0" w:beforeAutospacing="0" w:after="0" w:afterAutospacing="0"/>
              <w:jc w:val="center"/>
              <w:rPr>
                <w:rFonts w:ascii="Times New Roman" w:hAnsi="Times New Roman" w:cs="Times New Roman"/>
                <w:color w:val="000000"/>
                <w:u w:val="single"/>
              </w:rPr>
            </w:pPr>
          </w:p>
        </w:tc>
        <w:tc>
          <w:tcPr>
            <w:tcW w:w="2410" w:type="dxa"/>
            <w:vAlign w:val="center"/>
          </w:tcPr>
          <w:p w:rsidR="00471064" w:rsidRPr="00A2678E" w:rsidRDefault="00471064" w:rsidP="0093439E">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July 13</w:t>
            </w:r>
          </w:p>
        </w:tc>
        <w:tc>
          <w:tcPr>
            <w:tcW w:w="3623" w:type="dxa"/>
            <w:vAlign w:val="center"/>
          </w:tcPr>
          <w:p w:rsidR="00471064" w:rsidRPr="00A2678E" w:rsidRDefault="00471064" w:rsidP="000E0495">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1</w:t>
            </w:r>
            <w:r w:rsidR="000E0495">
              <w:rPr>
                <w:rFonts w:ascii="Times New Roman" w:hAnsi="Times New Roman" w:cs="Times New Roman" w:hint="eastAsia"/>
                <w:color w:val="000000"/>
              </w:rPr>
              <w:t>1</w:t>
            </w:r>
            <w:r w:rsidRPr="00A2678E">
              <w:rPr>
                <w:rFonts w:ascii="Times New Roman" w:hAnsi="Times New Roman" w:cs="Times New Roman"/>
                <w:color w:val="000000"/>
              </w:rPr>
              <w:t>:30–1</w:t>
            </w:r>
            <w:r w:rsidR="000E0495">
              <w:rPr>
                <w:rFonts w:ascii="Times New Roman" w:hAnsi="Times New Roman" w:cs="Times New Roman" w:hint="eastAsia"/>
                <w:color w:val="000000"/>
              </w:rPr>
              <w:t>2</w:t>
            </w:r>
            <w:r w:rsidRPr="00A2678E">
              <w:rPr>
                <w:rFonts w:ascii="Times New Roman" w:hAnsi="Times New Roman" w:cs="Times New Roman"/>
                <w:color w:val="000000"/>
              </w:rPr>
              <w:t>:00</w:t>
            </w:r>
          </w:p>
        </w:tc>
      </w:tr>
    </w:tbl>
    <w:p w:rsidR="00E50A9E" w:rsidRPr="00A2678E" w:rsidRDefault="005510CC"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 xml:space="preserve">Cost and </w:t>
      </w:r>
      <w:r w:rsidR="00620A64" w:rsidRPr="00A2678E">
        <w:rPr>
          <w:rFonts w:ascii="Arial" w:hAnsi="Arial" w:cs="Arial"/>
          <w:b/>
          <w:bCs/>
          <w:color w:val="000000"/>
          <w:sz w:val="24"/>
          <w:szCs w:val="24"/>
          <w:u w:val="single"/>
        </w:rPr>
        <w:t>E</w:t>
      </w:r>
      <w:r w:rsidRPr="00A2678E">
        <w:rPr>
          <w:rFonts w:ascii="Arial" w:hAnsi="Arial" w:cs="Arial"/>
          <w:b/>
          <w:bCs/>
          <w:color w:val="000000"/>
          <w:sz w:val="24"/>
          <w:szCs w:val="24"/>
          <w:u w:val="single"/>
        </w:rPr>
        <w:t>xpenditure</w:t>
      </w:r>
    </w:p>
    <w:p w:rsidR="005510CC" w:rsidRPr="003C0E7D" w:rsidRDefault="005510CC" w:rsidP="00E50A9E">
      <w:pPr>
        <w:rPr>
          <w:rFonts w:ascii="Times New Roman" w:hAnsi="Times New Roman" w:cs="Times New Roman"/>
          <w:sz w:val="24"/>
          <w:szCs w:val="24"/>
        </w:rPr>
      </w:pPr>
      <w:r w:rsidRPr="003C0E7D">
        <w:rPr>
          <w:rFonts w:ascii="Times New Roman" w:hAnsi="Times New Roman" w:cs="Times New Roman"/>
          <w:sz w:val="24"/>
          <w:szCs w:val="24"/>
        </w:rPr>
        <w:t xml:space="preserve">Students: USD </w:t>
      </w:r>
      <w:r w:rsidR="00546DCA">
        <w:rPr>
          <w:rFonts w:ascii="Times New Roman" w:hAnsi="Times New Roman" w:cs="Times New Roman" w:hint="eastAsia"/>
          <w:sz w:val="24"/>
          <w:szCs w:val="24"/>
        </w:rPr>
        <w:t>3</w:t>
      </w:r>
      <w:r w:rsidRPr="003C0E7D">
        <w:rPr>
          <w:rFonts w:ascii="Times New Roman" w:hAnsi="Times New Roman" w:cs="Times New Roman"/>
          <w:sz w:val="24"/>
          <w:szCs w:val="24"/>
        </w:rPr>
        <w:t>50</w:t>
      </w:r>
    </w:p>
    <w:p w:rsidR="005510CC" w:rsidRPr="003C0E7D" w:rsidRDefault="005510CC" w:rsidP="00E50A9E">
      <w:pPr>
        <w:rPr>
          <w:rFonts w:ascii="Times New Roman" w:hAnsi="Times New Roman" w:cs="Times New Roman"/>
          <w:sz w:val="24"/>
          <w:szCs w:val="24"/>
        </w:rPr>
      </w:pPr>
      <w:r w:rsidRPr="003C0E7D">
        <w:rPr>
          <w:rFonts w:ascii="Times New Roman" w:hAnsi="Times New Roman" w:cs="Times New Roman"/>
          <w:sz w:val="24"/>
          <w:szCs w:val="24"/>
        </w:rPr>
        <w:t xml:space="preserve">Non-students: USD </w:t>
      </w:r>
      <w:r w:rsidR="00546DCA">
        <w:rPr>
          <w:rFonts w:ascii="Times New Roman" w:hAnsi="Times New Roman" w:cs="Times New Roman" w:hint="eastAsia"/>
          <w:sz w:val="24"/>
          <w:szCs w:val="24"/>
        </w:rPr>
        <w:t>70</w:t>
      </w:r>
      <w:r w:rsidRPr="003C0E7D">
        <w:rPr>
          <w:rFonts w:ascii="Times New Roman" w:hAnsi="Times New Roman" w:cs="Times New Roman"/>
          <w:sz w:val="24"/>
          <w:szCs w:val="24"/>
        </w:rPr>
        <w:t>0</w:t>
      </w:r>
    </w:p>
    <w:p w:rsidR="005510CC" w:rsidRPr="003C0E7D" w:rsidRDefault="005510CC" w:rsidP="000E0495">
      <w:pPr>
        <w:spacing w:beforeLines="200" w:afterLines="100"/>
        <w:rPr>
          <w:rFonts w:ascii="Arial" w:hAnsi="Arial" w:cs="Arial"/>
          <w:b/>
          <w:bCs/>
          <w:sz w:val="24"/>
          <w:szCs w:val="24"/>
          <w:u w:val="single"/>
        </w:rPr>
      </w:pPr>
      <w:r w:rsidRPr="003C0E7D">
        <w:rPr>
          <w:rFonts w:ascii="Arial" w:hAnsi="Arial" w:cs="Arial"/>
          <w:b/>
          <w:bCs/>
          <w:sz w:val="24"/>
          <w:szCs w:val="24"/>
          <w:u w:val="single"/>
        </w:rPr>
        <w:t>Certificate</w:t>
      </w:r>
    </w:p>
    <w:p w:rsidR="005510CC" w:rsidRPr="003C0E7D" w:rsidRDefault="005510CC" w:rsidP="00AA2F2D">
      <w:pPr>
        <w:pStyle w:val="a7"/>
        <w:spacing w:before="0" w:beforeAutospacing="0" w:after="0" w:afterAutospacing="0"/>
        <w:jc w:val="both"/>
        <w:rPr>
          <w:rFonts w:ascii="Times New Roman" w:hAnsi="Times New Roman" w:cs="Times New Roman"/>
        </w:rPr>
      </w:pPr>
      <w:r w:rsidRPr="003C0E7D">
        <w:rPr>
          <w:rFonts w:ascii="Times New Roman" w:hAnsi="Times New Roman" w:cs="Times New Roman"/>
        </w:rPr>
        <w:t>All participants who successfully finish the courses will receive a certificate signed by the IAEE Executive Director.</w:t>
      </w:r>
    </w:p>
    <w:p w:rsidR="00F94986" w:rsidRPr="003C0E7D" w:rsidRDefault="00F94986" w:rsidP="000E0495">
      <w:pPr>
        <w:spacing w:beforeLines="200" w:afterLines="100"/>
        <w:rPr>
          <w:rFonts w:ascii="Arial" w:hAnsi="Arial" w:cs="Arial"/>
          <w:b/>
          <w:bCs/>
          <w:sz w:val="24"/>
          <w:szCs w:val="24"/>
          <w:u w:val="single"/>
        </w:rPr>
      </w:pPr>
      <w:r w:rsidRPr="003C0E7D">
        <w:rPr>
          <w:rFonts w:ascii="Arial" w:hAnsi="Arial" w:cs="Arial"/>
          <w:b/>
          <w:bCs/>
          <w:sz w:val="24"/>
          <w:szCs w:val="24"/>
          <w:u w:val="single"/>
        </w:rPr>
        <w:t xml:space="preserve">Registration and </w:t>
      </w:r>
      <w:r w:rsidR="00620A64" w:rsidRPr="003C0E7D">
        <w:rPr>
          <w:rFonts w:ascii="Arial" w:hAnsi="Arial" w:cs="Arial"/>
          <w:b/>
          <w:bCs/>
          <w:sz w:val="24"/>
          <w:szCs w:val="24"/>
          <w:u w:val="single"/>
        </w:rPr>
        <w:t>P</w:t>
      </w:r>
      <w:r w:rsidRPr="003C0E7D">
        <w:rPr>
          <w:rFonts w:ascii="Arial" w:hAnsi="Arial" w:cs="Arial"/>
          <w:b/>
          <w:bCs/>
          <w:sz w:val="24"/>
          <w:szCs w:val="24"/>
          <w:u w:val="single"/>
        </w:rPr>
        <w:t xml:space="preserve">ayment </w:t>
      </w:r>
      <w:r w:rsidR="00620A64" w:rsidRPr="003C0E7D">
        <w:rPr>
          <w:rFonts w:ascii="Arial" w:hAnsi="Arial" w:cs="Arial"/>
          <w:b/>
          <w:bCs/>
          <w:sz w:val="24"/>
          <w:szCs w:val="24"/>
          <w:u w:val="single"/>
        </w:rPr>
        <w:t>M</w:t>
      </w:r>
      <w:r w:rsidRPr="003C0E7D">
        <w:rPr>
          <w:rFonts w:ascii="Arial" w:hAnsi="Arial" w:cs="Arial"/>
          <w:b/>
          <w:bCs/>
          <w:sz w:val="24"/>
          <w:szCs w:val="24"/>
          <w:u w:val="single"/>
        </w:rPr>
        <w:t>ethods</w:t>
      </w:r>
    </w:p>
    <w:p w:rsidR="00F94986" w:rsidRPr="003C0E7D" w:rsidRDefault="00F94986" w:rsidP="00E50A9E">
      <w:pPr>
        <w:pStyle w:val="a7"/>
        <w:spacing w:before="0" w:beforeAutospacing="0" w:after="0" w:afterAutospacing="0"/>
        <w:jc w:val="both"/>
        <w:rPr>
          <w:rFonts w:ascii="Times New Roman" w:hAnsi="Times New Roman" w:cs="Times New Roman"/>
        </w:rPr>
      </w:pPr>
      <w:r w:rsidRPr="003C0E7D">
        <w:rPr>
          <w:rFonts w:ascii="Times New Roman" w:hAnsi="Times New Roman" w:cs="Times New Roman"/>
        </w:rPr>
        <w:t>Participants need to send the registration form to Bing-Yue Liu (</w:t>
      </w:r>
      <w:hyperlink r:id="rId12" w:history="1">
        <w:r w:rsidRPr="003C0E7D">
          <w:rPr>
            <w:rStyle w:val="a8"/>
            <w:rFonts w:ascii="Times New Roman" w:hAnsi="Times New Roman" w:cs="Times New Roman"/>
            <w:color w:val="auto"/>
          </w:rPr>
          <w:t>bliu1989@163.com</w:t>
        </w:r>
      </w:hyperlink>
      <w:r w:rsidRPr="003C0E7D">
        <w:rPr>
          <w:rFonts w:ascii="Times New Roman" w:hAnsi="Times New Roman" w:cs="Times New Roman"/>
        </w:rPr>
        <w:t xml:space="preserve">) before </w:t>
      </w:r>
      <w:r w:rsidR="0058637A" w:rsidRPr="003C0E7D">
        <w:rPr>
          <w:rFonts w:ascii="Times New Roman" w:hAnsi="Times New Roman" w:cs="Times New Roman"/>
        </w:rPr>
        <w:t>June</w:t>
      </w:r>
      <w:r w:rsidRPr="003C0E7D">
        <w:rPr>
          <w:rFonts w:ascii="Times New Roman" w:hAnsi="Times New Roman" w:cs="Times New Roman"/>
        </w:rPr>
        <w:t xml:space="preserve"> </w:t>
      </w:r>
      <w:r w:rsidR="00873307" w:rsidRPr="003C0E7D">
        <w:rPr>
          <w:rFonts w:ascii="Times New Roman" w:hAnsi="Times New Roman" w:cs="Times New Roman"/>
        </w:rPr>
        <w:t>10</w:t>
      </w:r>
      <w:r w:rsidRPr="003C0E7D">
        <w:rPr>
          <w:rFonts w:ascii="Times New Roman" w:hAnsi="Times New Roman" w:cs="Times New Roman"/>
        </w:rPr>
        <w:t>, 2018. After the selection, we will send confirmation emails to appl</w:t>
      </w:r>
      <w:r w:rsidRPr="003C0E7D">
        <w:rPr>
          <w:rFonts w:ascii="Times New Roman" w:hAnsi="Times New Roman" w:cs="Times New Roman"/>
        </w:rPr>
        <w:t>i</w:t>
      </w:r>
      <w:r w:rsidRPr="003C0E7D">
        <w:rPr>
          <w:rFonts w:ascii="Times New Roman" w:hAnsi="Times New Roman" w:cs="Times New Roman"/>
        </w:rPr>
        <w:t>cants before June 1</w:t>
      </w:r>
      <w:r w:rsidR="00873307" w:rsidRPr="003C0E7D">
        <w:rPr>
          <w:rFonts w:ascii="Times New Roman" w:hAnsi="Times New Roman" w:cs="Times New Roman"/>
        </w:rPr>
        <w:t>7</w:t>
      </w:r>
      <w:r w:rsidRPr="003C0E7D">
        <w:rPr>
          <w:rFonts w:ascii="Times New Roman" w:hAnsi="Times New Roman" w:cs="Times New Roman"/>
        </w:rPr>
        <w:t>, 201</w:t>
      </w:r>
      <w:r w:rsidR="00651DB2" w:rsidRPr="003C0E7D">
        <w:rPr>
          <w:rFonts w:ascii="Times New Roman" w:hAnsi="Times New Roman" w:cs="Times New Roman"/>
        </w:rPr>
        <w:t>8</w:t>
      </w:r>
      <w:r w:rsidRPr="003C0E7D">
        <w:rPr>
          <w:rFonts w:ascii="Times New Roman" w:hAnsi="Times New Roman" w:cs="Times New Roman"/>
        </w:rPr>
        <w:t>.</w:t>
      </w:r>
    </w:p>
    <w:p w:rsidR="00F94986" w:rsidRPr="003C0E7D" w:rsidRDefault="00F94986" w:rsidP="00E50A9E">
      <w:pPr>
        <w:pStyle w:val="a7"/>
        <w:spacing w:before="0" w:beforeAutospacing="0" w:after="0" w:afterAutospacing="0"/>
        <w:jc w:val="both"/>
        <w:rPr>
          <w:rFonts w:ascii="Times New Roman" w:hAnsi="Times New Roman" w:cs="Times New Roman"/>
        </w:rPr>
      </w:pPr>
      <w:r w:rsidRPr="003C0E7D">
        <w:rPr>
          <w:rFonts w:ascii="Times New Roman" w:hAnsi="Times New Roman" w:cs="Times New Roman"/>
        </w:rPr>
        <w:t xml:space="preserve">For international participants, the registration fee needs to be paid to IAEE directly before June </w:t>
      </w:r>
      <w:r w:rsidR="00546DCA">
        <w:rPr>
          <w:rFonts w:ascii="Times New Roman" w:hAnsi="Times New Roman" w:cs="Times New Roman" w:hint="eastAsia"/>
        </w:rPr>
        <w:t>15</w:t>
      </w:r>
      <w:r w:rsidRPr="003C0E7D">
        <w:rPr>
          <w:rFonts w:ascii="Times New Roman" w:hAnsi="Times New Roman" w:cs="Times New Roman"/>
        </w:rPr>
        <w:t>, 2018.</w:t>
      </w:r>
    </w:p>
    <w:p w:rsidR="00AA2F2D" w:rsidRPr="00A2678E" w:rsidRDefault="00F94986" w:rsidP="00E50A9E">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For Chinese participants, the payment method will be notified in confirmation emails.</w:t>
      </w:r>
    </w:p>
    <w:p w:rsidR="002E5AFC" w:rsidRPr="00A2678E" w:rsidRDefault="002E5AFC"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Host University</w:t>
      </w:r>
    </w:p>
    <w:p w:rsidR="002E5AFC" w:rsidRPr="00A2678E" w:rsidRDefault="002E5AFC" w:rsidP="00AA2F2D">
      <w:pPr>
        <w:pStyle w:val="a7"/>
        <w:spacing w:before="0" w:beforeAutospacing="0" w:after="0" w:afterAutospacing="0"/>
        <w:jc w:val="both"/>
        <w:rPr>
          <w:rFonts w:ascii="Times New Roman" w:hAnsi="Times New Roman" w:cs="Times New Roman"/>
          <w:color w:val="000000"/>
        </w:rPr>
      </w:pPr>
      <w:r w:rsidRPr="00A2678E">
        <w:rPr>
          <w:rFonts w:ascii="Times New Roman" w:hAnsi="Times New Roman" w:cs="Times New Roman"/>
          <w:color w:val="000000"/>
        </w:rPr>
        <w:t>The summer school will be held in the New Main Building of BUAA, Beijing, China.</w:t>
      </w:r>
    </w:p>
    <w:p w:rsidR="00CE265D" w:rsidRPr="00A2678E" w:rsidRDefault="00CE265D" w:rsidP="00CE265D">
      <w:pPr>
        <w:pStyle w:val="a7"/>
        <w:spacing w:before="0" w:beforeAutospacing="0" w:after="0" w:afterAutospacing="0"/>
        <w:jc w:val="center"/>
        <w:rPr>
          <w:rStyle w:val="a6"/>
          <w:rFonts w:ascii="Times New Roman" w:hAnsi="Times New Roman" w:cs="Times New Roman"/>
          <w:color w:val="000000"/>
          <w:u w:val="single"/>
        </w:rPr>
      </w:pPr>
      <w:r w:rsidRPr="00A2678E">
        <w:rPr>
          <w:rFonts w:ascii="Times New Roman" w:hAnsi="Times New Roman" w:cs="Times New Roman"/>
          <w:noProof/>
        </w:rPr>
        <w:lastRenderedPageBreak/>
        <w:drawing>
          <wp:inline distT="0" distB="0" distL="0" distR="0">
            <wp:extent cx="3240000" cy="21600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0000" cy="2160000"/>
                    </a:xfrm>
                    <a:prstGeom prst="rect">
                      <a:avLst/>
                    </a:prstGeom>
                    <a:noFill/>
                    <a:ln>
                      <a:noFill/>
                    </a:ln>
                  </pic:spPr>
                </pic:pic>
              </a:graphicData>
            </a:graphic>
          </wp:inline>
        </w:drawing>
      </w:r>
    </w:p>
    <w:p w:rsidR="00CE265D" w:rsidRDefault="00CE265D" w:rsidP="00E50A9E">
      <w:pPr>
        <w:pStyle w:val="a7"/>
        <w:spacing w:before="0" w:beforeAutospacing="0" w:after="0" w:afterAutospacing="0"/>
        <w:jc w:val="center"/>
        <w:rPr>
          <w:rStyle w:val="a6"/>
          <w:rFonts w:ascii="Times New Roman" w:hAnsi="Times New Roman" w:cs="Times New Roman"/>
          <w:b w:val="0"/>
          <w:color w:val="000000"/>
        </w:rPr>
      </w:pPr>
      <w:r w:rsidRPr="00A2678E">
        <w:rPr>
          <w:rStyle w:val="a6"/>
          <w:rFonts w:ascii="Times New Roman" w:hAnsi="Times New Roman" w:cs="Times New Roman"/>
          <w:b w:val="0"/>
          <w:color w:val="000000"/>
        </w:rPr>
        <w:t>(The New Main Building of BUAA)</w:t>
      </w:r>
    </w:p>
    <w:p w:rsidR="003C0E7D" w:rsidRPr="003C0E7D" w:rsidRDefault="003C0E7D" w:rsidP="000E0495">
      <w:pPr>
        <w:spacing w:beforeLines="200" w:afterLines="100"/>
        <w:rPr>
          <w:rFonts w:ascii="Arial" w:hAnsi="Arial" w:cs="Arial"/>
          <w:b/>
          <w:bCs/>
          <w:color w:val="000000"/>
          <w:sz w:val="24"/>
          <w:szCs w:val="24"/>
          <w:u w:val="single"/>
        </w:rPr>
      </w:pPr>
      <w:r w:rsidRPr="003C0E7D">
        <w:rPr>
          <w:rFonts w:ascii="Arial" w:hAnsi="Arial" w:cs="Arial" w:hint="eastAsia"/>
          <w:b/>
          <w:bCs/>
          <w:color w:val="000000"/>
          <w:sz w:val="24"/>
          <w:szCs w:val="24"/>
          <w:u w:val="single"/>
        </w:rPr>
        <w:t>Hotel</w:t>
      </w:r>
    </w:p>
    <w:p w:rsidR="003C0E7D" w:rsidRPr="003C0E7D" w:rsidRDefault="003C0E7D" w:rsidP="003C0E7D">
      <w:pPr>
        <w:pStyle w:val="a7"/>
        <w:spacing w:before="0" w:beforeAutospacing="0" w:after="0" w:afterAutospacing="0"/>
        <w:jc w:val="both"/>
        <w:rPr>
          <w:rFonts w:ascii="Times New Roman" w:hAnsi="Times New Roman" w:cs="Times New Roman"/>
        </w:rPr>
      </w:pPr>
      <w:r w:rsidRPr="003C0E7D">
        <w:rPr>
          <w:rFonts w:ascii="Times New Roman" w:hAnsi="Times New Roman" w:cs="Times New Roman" w:hint="eastAsia"/>
        </w:rPr>
        <w:t xml:space="preserve">There are lots of hotels nearby, if you need help to reserve, please contact local </w:t>
      </w:r>
      <w:proofErr w:type="spellStart"/>
      <w:r w:rsidRPr="003C0E7D">
        <w:rPr>
          <w:rFonts w:ascii="Times New Roman" w:hAnsi="Times New Roman" w:cs="Times New Roman" w:hint="eastAsia"/>
        </w:rPr>
        <w:t>oganizer</w:t>
      </w:r>
      <w:proofErr w:type="spellEnd"/>
      <w:r w:rsidRPr="003C0E7D">
        <w:rPr>
          <w:rFonts w:ascii="Times New Roman" w:hAnsi="Times New Roman" w:cs="Times New Roman" w:hint="eastAsia"/>
        </w:rPr>
        <w:t>.</w:t>
      </w:r>
    </w:p>
    <w:p w:rsidR="00CE265D" w:rsidRPr="00A2678E" w:rsidRDefault="00CE265D" w:rsidP="000E0495">
      <w:pPr>
        <w:spacing w:beforeLines="200" w:afterLines="100"/>
        <w:rPr>
          <w:rFonts w:ascii="Arial" w:hAnsi="Arial" w:cs="Arial"/>
          <w:b/>
          <w:bCs/>
          <w:color w:val="000000"/>
          <w:sz w:val="24"/>
          <w:szCs w:val="24"/>
          <w:u w:val="single"/>
        </w:rPr>
      </w:pPr>
      <w:r w:rsidRPr="00A2678E">
        <w:rPr>
          <w:rFonts w:ascii="Arial" w:hAnsi="Arial" w:cs="Arial"/>
          <w:b/>
          <w:bCs/>
          <w:color w:val="000000"/>
          <w:sz w:val="24"/>
          <w:szCs w:val="24"/>
          <w:u w:val="single"/>
        </w:rPr>
        <w:t>Contacts</w:t>
      </w:r>
    </w:p>
    <w:p w:rsidR="00CE265D" w:rsidRPr="0058637A" w:rsidRDefault="00CE265D" w:rsidP="00A62C9C">
      <w:pPr>
        <w:rPr>
          <w:rFonts w:ascii="Times New Roman" w:hAnsi="Times New Roman" w:cs="Times New Roman"/>
          <w:color w:val="000000"/>
          <w:sz w:val="24"/>
          <w:szCs w:val="24"/>
        </w:rPr>
      </w:pPr>
      <w:r w:rsidRPr="0058637A">
        <w:rPr>
          <w:rFonts w:ascii="Times New Roman" w:hAnsi="Times New Roman" w:cs="Times New Roman"/>
          <w:color w:val="000000"/>
          <w:sz w:val="24"/>
          <w:szCs w:val="24"/>
        </w:rPr>
        <w:t>Bing-Yue Liu</w:t>
      </w:r>
    </w:p>
    <w:p w:rsidR="00CE265D" w:rsidRPr="0058637A" w:rsidRDefault="00CE265D" w:rsidP="00A62C9C">
      <w:pPr>
        <w:rPr>
          <w:rFonts w:ascii="Times New Roman" w:hAnsi="Times New Roman" w:cs="Times New Roman"/>
          <w:color w:val="000000"/>
          <w:sz w:val="24"/>
          <w:szCs w:val="24"/>
        </w:rPr>
      </w:pPr>
      <w:r w:rsidRPr="0058637A">
        <w:rPr>
          <w:rFonts w:ascii="Times New Roman" w:hAnsi="Times New Roman" w:cs="Times New Roman"/>
          <w:color w:val="000000"/>
          <w:sz w:val="24"/>
          <w:szCs w:val="24"/>
        </w:rPr>
        <w:t xml:space="preserve">Email: </w:t>
      </w:r>
      <w:hyperlink r:id="rId14" w:history="1">
        <w:r w:rsidRPr="0058637A">
          <w:rPr>
            <w:rStyle w:val="a8"/>
            <w:rFonts w:ascii="Times New Roman" w:hAnsi="Times New Roman" w:cs="Times New Roman"/>
            <w:sz w:val="24"/>
            <w:szCs w:val="24"/>
          </w:rPr>
          <w:t>bliu1989@163.com</w:t>
        </w:r>
      </w:hyperlink>
    </w:p>
    <w:p w:rsidR="00CE265D" w:rsidRPr="0058637A" w:rsidRDefault="00CE265D" w:rsidP="00A62C9C">
      <w:pPr>
        <w:rPr>
          <w:rFonts w:ascii="Times New Roman" w:hAnsi="Times New Roman" w:cs="Times New Roman"/>
          <w:color w:val="000000"/>
          <w:sz w:val="24"/>
          <w:szCs w:val="24"/>
        </w:rPr>
      </w:pPr>
      <w:r w:rsidRPr="0058637A">
        <w:rPr>
          <w:rFonts w:ascii="Times New Roman" w:hAnsi="Times New Roman" w:cs="Times New Roman"/>
          <w:color w:val="000000"/>
          <w:sz w:val="24"/>
          <w:szCs w:val="24"/>
        </w:rPr>
        <w:t>Tel: 18201120568</w:t>
      </w:r>
    </w:p>
    <w:p w:rsidR="00761EFC" w:rsidRPr="00A93E2A" w:rsidRDefault="00761EFC">
      <w:pPr>
        <w:widowControl/>
        <w:jc w:val="left"/>
        <w:rPr>
          <w:rFonts w:ascii="Arial" w:hAnsi="Arial" w:cs="Arial"/>
          <w:b/>
          <w:bCs/>
          <w:color w:val="000000"/>
          <w:sz w:val="24"/>
          <w:szCs w:val="24"/>
        </w:rPr>
      </w:pPr>
    </w:p>
    <w:p w:rsidR="00BE3ECD" w:rsidRDefault="00BE3ECD" w:rsidP="000E0495">
      <w:pPr>
        <w:spacing w:beforeLines="200" w:afterLines="100"/>
        <w:rPr>
          <w:rFonts w:ascii="Arial" w:hAnsi="Arial" w:cs="Arial"/>
          <w:b/>
          <w:bCs/>
          <w:color w:val="000000"/>
          <w:sz w:val="24"/>
          <w:szCs w:val="24"/>
          <w:u w:val="single"/>
        </w:rPr>
      </w:pPr>
      <w:r w:rsidRPr="0058637A">
        <w:rPr>
          <w:rFonts w:ascii="Arial" w:hAnsi="Arial" w:cs="Arial"/>
          <w:b/>
          <w:bCs/>
          <w:color w:val="000000"/>
          <w:sz w:val="24"/>
          <w:szCs w:val="24"/>
          <w:u w:val="single"/>
        </w:rPr>
        <w:t>Registration Form</w:t>
      </w:r>
    </w:p>
    <w:tbl>
      <w:tblPr>
        <w:tblStyle w:val="a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82"/>
        <w:gridCol w:w="1728"/>
        <w:gridCol w:w="576"/>
        <w:gridCol w:w="461"/>
        <w:gridCol w:w="692"/>
        <w:gridCol w:w="691"/>
        <w:gridCol w:w="1383"/>
        <w:gridCol w:w="1383"/>
      </w:tblGrid>
      <w:tr w:rsidR="00873307" w:rsidTr="00150C08">
        <w:tc>
          <w:tcPr>
            <w:tcW w:w="1382" w:type="dxa"/>
            <w:vAlign w:val="center"/>
          </w:tcPr>
          <w:p w:rsidR="00873307" w:rsidRPr="004D7FCB" w:rsidRDefault="00873307"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N</w:t>
            </w:r>
            <w:r w:rsidRPr="004D7FCB">
              <w:rPr>
                <w:rFonts w:ascii="Times New Roman" w:hAnsi="Times New Roman" w:cs="Times New Roman"/>
                <w:b/>
                <w:color w:val="000000"/>
                <w:sz w:val="24"/>
                <w:szCs w:val="24"/>
              </w:rPr>
              <w:t>ame</w:t>
            </w:r>
          </w:p>
        </w:tc>
        <w:tc>
          <w:tcPr>
            <w:tcW w:w="2765" w:type="dxa"/>
            <w:gridSpan w:val="3"/>
            <w:vAlign w:val="center"/>
          </w:tcPr>
          <w:p w:rsidR="00873307" w:rsidRPr="00A93E2A" w:rsidRDefault="00873307" w:rsidP="00873307">
            <w:pPr>
              <w:rPr>
                <w:rFonts w:ascii="Times New Roman" w:hAnsi="Times New Roman" w:cs="Times New Roman"/>
                <w:color w:val="000000"/>
                <w:sz w:val="24"/>
                <w:szCs w:val="24"/>
              </w:rPr>
            </w:pPr>
          </w:p>
        </w:tc>
        <w:tc>
          <w:tcPr>
            <w:tcW w:w="1383" w:type="dxa"/>
            <w:gridSpan w:val="2"/>
            <w:vAlign w:val="center"/>
          </w:tcPr>
          <w:p w:rsidR="00873307" w:rsidRPr="004D7FCB" w:rsidRDefault="00873307"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G</w:t>
            </w:r>
            <w:r w:rsidRPr="004D7FCB">
              <w:rPr>
                <w:rFonts w:ascii="Times New Roman" w:hAnsi="Times New Roman" w:cs="Times New Roman"/>
                <w:b/>
                <w:color w:val="000000"/>
                <w:sz w:val="24"/>
                <w:szCs w:val="24"/>
              </w:rPr>
              <w:t>ender</w:t>
            </w:r>
          </w:p>
        </w:tc>
        <w:tc>
          <w:tcPr>
            <w:tcW w:w="2766" w:type="dxa"/>
            <w:gridSpan w:val="2"/>
            <w:vAlign w:val="center"/>
          </w:tcPr>
          <w:p w:rsidR="00873307" w:rsidRPr="00A93E2A" w:rsidRDefault="00873307" w:rsidP="00873307">
            <w:pPr>
              <w:rPr>
                <w:rFonts w:ascii="Times New Roman" w:hAnsi="Times New Roman" w:cs="Times New Roman"/>
                <w:color w:val="000000"/>
                <w:sz w:val="24"/>
                <w:szCs w:val="24"/>
              </w:rPr>
            </w:pPr>
          </w:p>
        </w:tc>
      </w:tr>
      <w:tr w:rsidR="00873307" w:rsidTr="00150C08">
        <w:tc>
          <w:tcPr>
            <w:tcW w:w="1382" w:type="dxa"/>
            <w:vAlign w:val="center"/>
          </w:tcPr>
          <w:p w:rsidR="00873307" w:rsidRPr="004D7FCB" w:rsidRDefault="00873307"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S</w:t>
            </w:r>
            <w:r w:rsidRPr="004D7FCB">
              <w:rPr>
                <w:rFonts w:ascii="Times New Roman" w:hAnsi="Times New Roman" w:cs="Times New Roman"/>
                <w:b/>
                <w:color w:val="000000"/>
                <w:sz w:val="24"/>
                <w:szCs w:val="24"/>
              </w:rPr>
              <w:t>tudent</w:t>
            </w:r>
          </w:p>
        </w:tc>
        <w:tc>
          <w:tcPr>
            <w:tcW w:w="6914" w:type="dxa"/>
            <w:gridSpan w:val="7"/>
            <w:vAlign w:val="center"/>
          </w:tcPr>
          <w:p w:rsidR="00873307" w:rsidRPr="00A93E2A" w:rsidRDefault="00A93E2A" w:rsidP="00A93E2A">
            <w:pPr>
              <w:rPr>
                <w:rFonts w:ascii="Times New Roman" w:hAnsi="Times New Roman" w:cs="Times New Roman"/>
                <w:color w:val="000000"/>
                <w:sz w:val="24"/>
                <w:szCs w:val="24"/>
              </w:rPr>
            </w:pPr>
            <w:r>
              <w:rPr>
                <w:rFonts w:ascii="Times New Roman" w:eastAsia="等线" w:hAnsi="Times New Roman" w:cs="Times New Roman"/>
                <w:color w:val="000000"/>
                <w:sz w:val="24"/>
                <w:szCs w:val="24"/>
              </w:rPr>
              <w:t xml:space="preserve">Yes </w:t>
            </w:r>
            <w:r w:rsidRPr="00A93E2A">
              <w:rPr>
                <w:rFonts w:ascii="Times New Roman" w:eastAsia="等线" w:hAnsi="Times New Roman" w:cs="Times New Roman"/>
                <w:color w:val="000000"/>
                <w:sz w:val="24"/>
                <w:szCs w:val="24"/>
              </w:rPr>
              <w:t>□</w:t>
            </w:r>
            <w:r>
              <w:rPr>
                <w:rFonts w:ascii="Times New Roman" w:eastAsia="等线" w:hAnsi="Times New Roman" w:cs="Times New Roman"/>
                <w:color w:val="000000"/>
                <w:sz w:val="24"/>
                <w:szCs w:val="24"/>
              </w:rPr>
              <w:t xml:space="preserve">                       No </w:t>
            </w:r>
            <w:r w:rsidRPr="00A93E2A">
              <w:rPr>
                <w:rFonts w:ascii="Times New Roman" w:eastAsia="等线" w:hAnsi="Times New Roman" w:cs="Times New Roman"/>
                <w:color w:val="000000"/>
                <w:sz w:val="24"/>
                <w:szCs w:val="24"/>
              </w:rPr>
              <w:t>□</w:t>
            </w:r>
          </w:p>
        </w:tc>
      </w:tr>
      <w:tr w:rsidR="00A93E2A" w:rsidTr="00150C08">
        <w:tc>
          <w:tcPr>
            <w:tcW w:w="1382" w:type="dxa"/>
            <w:vAlign w:val="center"/>
          </w:tcPr>
          <w:p w:rsidR="00A93E2A" w:rsidRPr="004D7FCB" w:rsidRDefault="00A93E2A"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B</w:t>
            </w:r>
            <w:r w:rsidRPr="004D7FCB">
              <w:rPr>
                <w:rFonts w:ascii="Times New Roman" w:hAnsi="Times New Roman" w:cs="Times New Roman"/>
                <w:b/>
                <w:color w:val="000000"/>
                <w:sz w:val="24"/>
                <w:szCs w:val="24"/>
              </w:rPr>
              <w:t>irthday</w:t>
            </w:r>
          </w:p>
        </w:tc>
        <w:tc>
          <w:tcPr>
            <w:tcW w:w="1728" w:type="dxa"/>
            <w:vAlign w:val="center"/>
          </w:tcPr>
          <w:p w:rsidR="00A93E2A" w:rsidRDefault="00A93E2A" w:rsidP="00A93E2A">
            <w:pPr>
              <w:rPr>
                <w:rFonts w:ascii="Times New Roman" w:eastAsia="等线" w:hAnsi="Times New Roman" w:cs="Times New Roman"/>
                <w:color w:val="000000"/>
                <w:sz w:val="24"/>
                <w:szCs w:val="24"/>
              </w:rPr>
            </w:pPr>
          </w:p>
        </w:tc>
        <w:tc>
          <w:tcPr>
            <w:tcW w:w="1729" w:type="dxa"/>
            <w:gridSpan w:val="3"/>
            <w:vAlign w:val="center"/>
          </w:tcPr>
          <w:p w:rsidR="00A93E2A" w:rsidRPr="004D7FCB" w:rsidRDefault="00A93E2A" w:rsidP="004D7FCB">
            <w:pPr>
              <w:rPr>
                <w:rFonts w:ascii="Times New Roman" w:eastAsia="等线" w:hAnsi="Times New Roman" w:cs="Times New Roman"/>
                <w:b/>
                <w:color w:val="000000"/>
                <w:sz w:val="24"/>
                <w:szCs w:val="24"/>
              </w:rPr>
            </w:pPr>
            <w:r w:rsidRPr="004D7FCB">
              <w:rPr>
                <w:rFonts w:ascii="Times New Roman" w:eastAsia="等线" w:hAnsi="Times New Roman" w:cs="Times New Roman" w:hint="eastAsia"/>
                <w:b/>
                <w:color w:val="000000"/>
                <w:sz w:val="24"/>
                <w:szCs w:val="24"/>
              </w:rPr>
              <w:t>I</w:t>
            </w:r>
            <w:r w:rsidRPr="004D7FCB">
              <w:rPr>
                <w:rFonts w:ascii="Times New Roman" w:eastAsia="等线" w:hAnsi="Times New Roman" w:cs="Times New Roman"/>
                <w:b/>
                <w:color w:val="000000"/>
                <w:sz w:val="24"/>
                <w:szCs w:val="24"/>
              </w:rPr>
              <w:t>nstitution</w:t>
            </w:r>
          </w:p>
        </w:tc>
        <w:tc>
          <w:tcPr>
            <w:tcW w:w="3457" w:type="dxa"/>
            <w:gridSpan w:val="3"/>
            <w:vAlign w:val="center"/>
          </w:tcPr>
          <w:p w:rsidR="00A93E2A" w:rsidRDefault="00A93E2A" w:rsidP="00A93E2A">
            <w:pPr>
              <w:rPr>
                <w:rFonts w:ascii="Times New Roman" w:eastAsia="等线" w:hAnsi="Times New Roman" w:cs="Times New Roman"/>
                <w:color w:val="000000"/>
                <w:sz w:val="24"/>
                <w:szCs w:val="24"/>
              </w:rPr>
            </w:pPr>
          </w:p>
        </w:tc>
      </w:tr>
      <w:tr w:rsidR="00A93E2A" w:rsidTr="00150C08">
        <w:tc>
          <w:tcPr>
            <w:tcW w:w="1382" w:type="dxa"/>
            <w:vAlign w:val="center"/>
          </w:tcPr>
          <w:p w:rsidR="00A93E2A" w:rsidRPr="004D7FCB" w:rsidRDefault="00A93E2A"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P</w:t>
            </w:r>
            <w:r w:rsidRPr="004D7FCB">
              <w:rPr>
                <w:rFonts w:ascii="Times New Roman" w:hAnsi="Times New Roman" w:cs="Times New Roman"/>
                <w:b/>
                <w:color w:val="000000"/>
                <w:sz w:val="24"/>
                <w:szCs w:val="24"/>
              </w:rPr>
              <w:t>hone</w:t>
            </w:r>
          </w:p>
        </w:tc>
        <w:tc>
          <w:tcPr>
            <w:tcW w:w="2765" w:type="dxa"/>
            <w:gridSpan w:val="3"/>
            <w:vAlign w:val="center"/>
          </w:tcPr>
          <w:p w:rsidR="00A93E2A" w:rsidRDefault="00A93E2A" w:rsidP="00A93E2A">
            <w:pPr>
              <w:rPr>
                <w:rFonts w:ascii="Times New Roman" w:eastAsia="等线" w:hAnsi="Times New Roman" w:cs="Times New Roman"/>
                <w:color w:val="000000"/>
                <w:sz w:val="24"/>
                <w:szCs w:val="24"/>
              </w:rPr>
            </w:pPr>
          </w:p>
        </w:tc>
        <w:tc>
          <w:tcPr>
            <w:tcW w:w="1383" w:type="dxa"/>
            <w:gridSpan w:val="2"/>
            <w:vAlign w:val="center"/>
          </w:tcPr>
          <w:p w:rsidR="00A93E2A" w:rsidRPr="004D7FCB" w:rsidRDefault="00A93E2A" w:rsidP="004D7FCB">
            <w:pPr>
              <w:rPr>
                <w:rFonts w:ascii="Times New Roman" w:eastAsia="等线" w:hAnsi="Times New Roman" w:cs="Times New Roman"/>
                <w:b/>
                <w:color w:val="000000"/>
                <w:sz w:val="24"/>
                <w:szCs w:val="24"/>
              </w:rPr>
            </w:pPr>
            <w:r w:rsidRPr="004D7FCB">
              <w:rPr>
                <w:rFonts w:ascii="Times New Roman" w:eastAsia="等线" w:hAnsi="Times New Roman" w:cs="Times New Roman" w:hint="eastAsia"/>
                <w:b/>
                <w:color w:val="000000"/>
                <w:sz w:val="24"/>
                <w:szCs w:val="24"/>
              </w:rPr>
              <w:t>E</w:t>
            </w:r>
            <w:r w:rsidRPr="004D7FCB">
              <w:rPr>
                <w:rFonts w:ascii="Times New Roman" w:eastAsia="等线" w:hAnsi="Times New Roman" w:cs="Times New Roman"/>
                <w:b/>
                <w:color w:val="000000"/>
                <w:sz w:val="24"/>
                <w:szCs w:val="24"/>
              </w:rPr>
              <w:t>mail</w:t>
            </w:r>
          </w:p>
        </w:tc>
        <w:tc>
          <w:tcPr>
            <w:tcW w:w="2766" w:type="dxa"/>
            <w:gridSpan w:val="2"/>
            <w:vAlign w:val="center"/>
          </w:tcPr>
          <w:p w:rsidR="00A93E2A" w:rsidRDefault="00A93E2A" w:rsidP="00A93E2A">
            <w:pPr>
              <w:rPr>
                <w:rFonts w:ascii="Times New Roman" w:eastAsia="等线" w:hAnsi="Times New Roman" w:cs="Times New Roman"/>
                <w:color w:val="000000"/>
                <w:sz w:val="24"/>
                <w:szCs w:val="24"/>
              </w:rPr>
            </w:pPr>
          </w:p>
        </w:tc>
      </w:tr>
      <w:tr w:rsidR="00A93E2A" w:rsidTr="00150C08">
        <w:tc>
          <w:tcPr>
            <w:tcW w:w="1382" w:type="dxa"/>
            <w:vAlign w:val="center"/>
          </w:tcPr>
          <w:p w:rsidR="00A93E2A" w:rsidRPr="004D7FCB" w:rsidRDefault="00A93E2A" w:rsidP="004D7FCB">
            <w:pPr>
              <w:rPr>
                <w:rFonts w:ascii="Times New Roman" w:hAnsi="Times New Roman" w:cs="Times New Roman"/>
                <w:b/>
                <w:color w:val="000000"/>
                <w:sz w:val="24"/>
                <w:szCs w:val="24"/>
              </w:rPr>
            </w:pPr>
            <w:r w:rsidRPr="004D7FCB">
              <w:rPr>
                <w:rFonts w:ascii="Times New Roman" w:hAnsi="Times New Roman" w:cs="Times New Roman" w:hint="eastAsia"/>
                <w:b/>
                <w:color w:val="000000"/>
                <w:sz w:val="24"/>
                <w:szCs w:val="24"/>
              </w:rPr>
              <w:t>A</w:t>
            </w:r>
            <w:r w:rsidRPr="004D7FCB">
              <w:rPr>
                <w:rFonts w:ascii="Times New Roman" w:hAnsi="Times New Roman" w:cs="Times New Roman"/>
                <w:b/>
                <w:color w:val="000000"/>
                <w:sz w:val="24"/>
                <w:szCs w:val="24"/>
              </w:rPr>
              <w:t>ddress</w:t>
            </w:r>
          </w:p>
        </w:tc>
        <w:tc>
          <w:tcPr>
            <w:tcW w:w="4148" w:type="dxa"/>
            <w:gridSpan w:val="5"/>
            <w:vAlign w:val="center"/>
          </w:tcPr>
          <w:p w:rsidR="00A93E2A" w:rsidRDefault="00A93E2A" w:rsidP="00A93E2A">
            <w:pPr>
              <w:rPr>
                <w:rFonts w:ascii="Times New Roman" w:eastAsia="等线" w:hAnsi="Times New Roman" w:cs="Times New Roman"/>
                <w:color w:val="000000"/>
                <w:sz w:val="24"/>
                <w:szCs w:val="24"/>
              </w:rPr>
            </w:pPr>
          </w:p>
        </w:tc>
        <w:tc>
          <w:tcPr>
            <w:tcW w:w="1383" w:type="dxa"/>
            <w:vAlign w:val="center"/>
          </w:tcPr>
          <w:p w:rsidR="00A93E2A" w:rsidRPr="004D7FCB" w:rsidRDefault="00A93E2A" w:rsidP="004D7FCB">
            <w:pPr>
              <w:rPr>
                <w:rFonts w:ascii="Times New Roman" w:eastAsia="等线" w:hAnsi="Times New Roman" w:cs="Times New Roman"/>
                <w:b/>
                <w:color w:val="000000"/>
                <w:sz w:val="24"/>
                <w:szCs w:val="24"/>
              </w:rPr>
            </w:pPr>
            <w:r w:rsidRPr="004D7FCB">
              <w:rPr>
                <w:rFonts w:ascii="Times New Roman" w:eastAsia="等线" w:hAnsi="Times New Roman" w:cs="Times New Roman" w:hint="eastAsia"/>
                <w:b/>
                <w:color w:val="000000"/>
                <w:sz w:val="24"/>
                <w:szCs w:val="24"/>
              </w:rPr>
              <w:t>P</w:t>
            </w:r>
            <w:r w:rsidRPr="004D7FCB">
              <w:rPr>
                <w:rFonts w:ascii="Times New Roman" w:eastAsia="等线" w:hAnsi="Times New Roman" w:cs="Times New Roman"/>
                <w:b/>
                <w:color w:val="000000"/>
                <w:sz w:val="24"/>
                <w:szCs w:val="24"/>
              </w:rPr>
              <w:t>ostcode</w:t>
            </w:r>
          </w:p>
        </w:tc>
        <w:tc>
          <w:tcPr>
            <w:tcW w:w="1383" w:type="dxa"/>
            <w:vAlign w:val="center"/>
          </w:tcPr>
          <w:p w:rsidR="00A93E2A" w:rsidRDefault="00A93E2A" w:rsidP="00A93E2A">
            <w:pPr>
              <w:rPr>
                <w:rFonts w:ascii="Times New Roman" w:eastAsia="等线" w:hAnsi="Times New Roman" w:cs="Times New Roman"/>
                <w:color w:val="000000"/>
                <w:sz w:val="24"/>
                <w:szCs w:val="24"/>
              </w:rPr>
            </w:pPr>
          </w:p>
        </w:tc>
      </w:tr>
      <w:tr w:rsidR="004D7FCB" w:rsidTr="00150C08">
        <w:tc>
          <w:tcPr>
            <w:tcW w:w="3686" w:type="dxa"/>
            <w:gridSpan w:val="3"/>
            <w:vAlign w:val="center"/>
          </w:tcPr>
          <w:p w:rsidR="004D7FCB" w:rsidRPr="004D7FCB" w:rsidRDefault="004D7FCB" w:rsidP="003C0E7D">
            <w:pPr>
              <w:rPr>
                <w:rFonts w:ascii="Times New Roman" w:eastAsia="等线" w:hAnsi="Times New Roman" w:cs="Times New Roman"/>
                <w:b/>
                <w:color w:val="000000"/>
                <w:sz w:val="24"/>
                <w:szCs w:val="24"/>
              </w:rPr>
            </w:pPr>
            <w:r w:rsidRPr="004D7FCB">
              <w:rPr>
                <w:rFonts w:ascii="Times New Roman" w:eastAsia="等线" w:hAnsi="Times New Roman" w:cs="Times New Roman"/>
                <w:b/>
                <w:color w:val="000000"/>
                <w:sz w:val="24"/>
                <w:szCs w:val="24"/>
              </w:rPr>
              <w:t xml:space="preserve">Reserve </w:t>
            </w:r>
            <w:r w:rsidR="003C0E7D">
              <w:rPr>
                <w:rFonts w:ascii="Times New Roman" w:eastAsia="等线" w:hAnsi="Times New Roman" w:cs="Times New Roman" w:hint="eastAsia"/>
                <w:b/>
                <w:color w:val="000000"/>
                <w:sz w:val="24"/>
                <w:szCs w:val="24"/>
              </w:rPr>
              <w:t>hotel room?</w:t>
            </w:r>
          </w:p>
        </w:tc>
        <w:tc>
          <w:tcPr>
            <w:tcW w:w="4610" w:type="dxa"/>
            <w:gridSpan w:val="5"/>
            <w:vAlign w:val="center"/>
          </w:tcPr>
          <w:p w:rsidR="004D7FCB" w:rsidRDefault="004D7FCB" w:rsidP="00A93E2A">
            <w:pPr>
              <w:rPr>
                <w:rFonts w:ascii="Times New Roman" w:eastAsia="等线" w:hAnsi="Times New Roman" w:cs="Times New Roman"/>
                <w:color w:val="000000"/>
                <w:sz w:val="24"/>
                <w:szCs w:val="24"/>
              </w:rPr>
            </w:pPr>
            <w:r w:rsidRPr="004D7FCB">
              <w:rPr>
                <w:rFonts w:ascii="Times New Roman" w:eastAsia="等线" w:hAnsi="Times New Roman" w:cs="Times New Roman"/>
                <w:color w:val="000000"/>
                <w:sz w:val="24"/>
                <w:szCs w:val="24"/>
              </w:rPr>
              <w:t xml:space="preserve">Yes □            </w:t>
            </w:r>
            <w:r>
              <w:rPr>
                <w:rFonts w:ascii="Times New Roman" w:eastAsia="等线" w:hAnsi="Times New Roman" w:cs="Times New Roman"/>
                <w:color w:val="000000"/>
                <w:sz w:val="24"/>
                <w:szCs w:val="24"/>
              </w:rPr>
              <w:t xml:space="preserve">  </w:t>
            </w:r>
            <w:r w:rsidRPr="004D7FCB">
              <w:rPr>
                <w:rFonts w:ascii="Times New Roman" w:eastAsia="等线" w:hAnsi="Times New Roman" w:cs="Times New Roman"/>
                <w:color w:val="000000"/>
                <w:sz w:val="24"/>
                <w:szCs w:val="24"/>
              </w:rPr>
              <w:t>No □</w:t>
            </w:r>
          </w:p>
        </w:tc>
      </w:tr>
    </w:tbl>
    <w:p w:rsidR="0058637A" w:rsidRPr="0058637A" w:rsidRDefault="0058637A" w:rsidP="00873307">
      <w:pPr>
        <w:rPr>
          <w:rFonts w:ascii="Times New Roman" w:hAnsi="Times New Roman" w:cs="Times New Roman"/>
          <w:color w:val="000000"/>
          <w:sz w:val="24"/>
          <w:szCs w:val="24"/>
        </w:rPr>
      </w:pPr>
    </w:p>
    <w:sectPr w:rsidR="0058637A" w:rsidRPr="0058637A" w:rsidSect="006756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1A" w:rsidRDefault="00FD4F1A" w:rsidP="00B55195">
      <w:r>
        <w:separator/>
      </w:r>
    </w:p>
  </w:endnote>
  <w:endnote w:type="continuationSeparator" w:id="0">
    <w:p w:rsidR="00FD4F1A" w:rsidRDefault="00FD4F1A" w:rsidP="00B551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1A" w:rsidRDefault="00FD4F1A" w:rsidP="00B55195">
      <w:r>
        <w:separator/>
      </w:r>
    </w:p>
  </w:footnote>
  <w:footnote w:type="continuationSeparator" w:id="0">
    <w:p w:rsidR="00FD4F1A" w:rsidRDefault="00FD4F1A" w:rsidP="00B55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4157"/>
    <w:multiLevelType w:val="hybridMultilevel"/>
    <w:tmpl w:val="D35E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A75F1A"/>
    <w:multiLevelType w:val="multilevel"/>
    <w:tmpl w:val="428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autoHyphenation/>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A05"/>
    <w:rsid w:val="000019D9"/>
    <w:rsid w:val="00050FAB"/>
    <w:rsid w:val="00056C41"/>
    <w:rsid w:val="000627F1"/>
    <w:rsid w:val="000A20D3"/>
    <w:rsid w:val="000D7A05"/>
    <w:rsid w:val="000E0495"/>
    <w:rsid w:val="00103F64"/>
    <w:rsid w:val="00123D2B"/>
    <w:rsid w:val="001267FC"/>
    <w:rsid w:val="001353D4"/>
    <w:rsid w:val="00150013"/>
    <w:rsid w:val="00150C08"/>
    <w:rsid w:val="00157E6C"/>
    <w:rsid w:val="001774ED"/>
    <w:rsid w:val="002167C8"/>
    <w:rsid w:val="002619C7"/>
    <w:rsid w:val="00262072"/>
    <w:rsid w:val="002735B0"/>
    <w:rsid w:val="00275D02"/>
    <w:rsid w:val="002E5AFC"/>
    <w:rsid w:val="00316D71"/>
    <w:rsid w:val="00352976"/>
    <w:rsid w:val="00393A21"/>
    <w:rsid w:val="003B3993"/>
    <w:rsid w:val="003C0E7D"/>
    <w:rsid w:val="003D2DFF"/>
    <w:rsid w:val="00416CC4"/>
    <w:rsid w:val="0046285B"/>
    <w:rsid w:val="00471064"/>
    <w:rsid w:val="004B5161"/>
    <w:rsid w:val="004B7DA4"/>
    <w:rsid w:val="004C3D5F"/>
    <w:rsid w:val="004D05BA"/>
    <w:rsid w:val="004D7FCB"/>
    <w:rsid w:val="005378DC"/>
    <w:rsid w:val="00546DCA"/>
    <w:rsid w:val="005510CC"/>
    <w:rsid w:val="0058637A"/>
    <w:rsid w:val="0059149D"/>
    <w:rsid w:val="005C479D"/>
    <w:rsid w:val="005E5E3B"/>
    <w:rsid w:val="00603F8F"/>
    <w:rsid w:val="00620A64"/>
    <w:rsid w:val="00627DC8"/>
    <w:rsid w:val="00640BBF"/>
    <w:rsid w:val="00647F09"/>
    <w:rsid w:val="00651DB2"/>
    <w:rsid w:val="0067561F"/>
    <w:rsid w:val="006A096D"/>
    <w:rsid w:val="006C5B7F"/>
    <w:rsid w:val="006E602B"/>
    <w:rsid w:val="007206BF"/>
    <w:rsid w:val="00756180"/>
    <w:rsid w:val="00761EFC"/>
    <w:rsid w:val="00782253"/>
    <w:rsid w:val="007D499F"/>
    <w:rsid w:val="007D6AC7"/>
    <w:rsid w:val="007E4853"/>
    <w:rsid w:val="007E61EB"/>
    <w:rsid w:val="00867545"/>
    <w:rsid w:val="00873307"/>
    <w:rsid w:val="008E00E6"/>
    <w:rsid w:val="00910019"/>
    <w:rsid w:val="00923686"/>
    <w:rsid w:val="0093439E"/>
    <w:rsid w:val="00944E36"/>
    <w:rsid w:val="009453E6"/>
    <w:rsid w:val="0096261F"/>
    <w:rsid w:val="00974026"/>
    <w:rsid w:val="00991AA1"/>
    <w:rsid w:val="009A6432"/>
    <w:rsid w:val="009B0D9A"/>
    <w:rsid w:val="009D0442"/>
    <w:rsid w:val="009D19C3"/>
    <w:rsid w:val="00A2678E"/>
    <w:rsid w:val="00A440BF"/>
    <w:rsid w:val="00A61089"/>
    <w:rsid w:val="00A62C9C"/>
    <w:rsid w:val="00A93E2A"/>
    <w:rsid w:val="00A94F17"/>
    <w:rsid w:val="00AA0172"/>
    <w:rsid w:val="00AA2F2D"/>
    <w:rsid w:val="00AA4EE0"/>
    <w:rsid w:val="00AB7E6F"/>
    <w:rsid w:val="00AE62C6"/>
    <w:rsid w:val="00B02B99"/>
    <w:rsid w:val="00B24E7A"/>
    <w:rsid w:val="00B55195"/>
    <w:rsid w:val="00BE3ECD"/>
    <w:rsid w:val="00BE6669"/>
    <w:rsid w:val="00C0626A"/>
    <w:rsid w:val="00C17607"/>
    <w:rsid w:val="00C20BC8"/>
    <w:rsid w:val="00C37A77"/>
    <w:rsid w:val="00C51ED5"/>
    <w:rsid w:val="00C81AC8"/>
    <w:rsid w:val="00CC1524"/>
    <w:rsid w:val="00CE0814"/>
    <w:rsid w:val="00CE265D"/>
    <w:rsid w:val="00D41740"/>
    <w:rsid w:val="00D545A7"/>
    <w:rsid w:val="00DC49C9"/>
    <w:rsid w:val="00DD3B61"/>
    <w:rsid w:val="00E03605"/>
    <w:rsid w:val="00E50A9E"/>
    <w:rsid w:val="00EA6CE3"/>
    <w:rsid w:val="00EC7801"/>
    <w:rsid w:val="00F54AA9"/>
    <w:rsid w:val="00F77FB3"/>
    <w:rsid w:val="00F94986"/>
    <w:rsid w:val="00FA1C70"/>
    <w:rsid w:val="00FD4F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95"/>
    <w:rPr>
      <w:sz w:val="18"/>
      <w:szCs w:val="18"/>
    </w:rPr>
  </w:style>
  <w:style w:type="paragraph" w:styleId="a4">
    <w:name w:val="footer"/>
    <w:basedOn w:val="a"/>
    <w:link w:val="Char0"/>
    <w:uiPriority w:val="99"/>
    <w:unhideWhenUsed/>
    <w:rsid w:val="00B5519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95"/>
    <w:rPr>
      <w:sz w:val="18"/>
      <w:szCs w:val="18"/>
    </w:rPr>
  </w:style>
  <w:style w:type="character" w:styleId="a5">
    <w:name w:val="Emphasis"/>
    <w:basedOn w:val="a0"/>
    <w:uiPriority w:val="20"/>
    <w:qFormat/>
    <w:rsid w:val="00352976"/>
    <w:rPr>
      <w:i/>
      <w:iCs/>
    </w:rPr>
  </w:style>
  <w:style w:type="character" w:styleId="a6">
    <w:name w:val="Strong"/>
    <w:basedOn w:val="a0"/>
    <w:uiPriority w:val="22"/>
    <w:qFormat/>
    <w:rsid w:val="00AA4EE0"/>
    <w:rPr>
      <w:b/>
      <w:bCs/>
    </w:rPr>
  </w:style>
  <w:style w:type="paragraph" w:styleId="a7">
    <w:name w:val="Normal (Web)"/>
    <w:basedOn w:val="a"/>
    <w:uiPriority w:val="99"/>
    <w:unhideWhenUsed/>
    <w:rsid w:val="00AA4EE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F94986"/>
    <w:rPr>
      <w:color w:val="0000FF"/>
      <w:u w:val="single"/>
    </w:rPr>
  </w:style>
  <w:style w:type="character" w:customStyle="1" w:styleId="UnresolvedMention">
    <w:name w:val="Unresolved Mention"/>
    <w:basedOn w:val="a0"/>
    <w:uiPriority w:val="99"/>
    <w:semiHidden/>
    <w:unhideWhenUsed/>
    <w:rsid w:val="00F94986"/>
    <w:rPr>
      <w:color w:val="808080"/>
      <w:shd w:val="clear" w:color="auto" w:fill="E6E6E6"/>
    </w:rPr>
  </w:style>
  <w:style w:type="table" w:styleId="a9">
    <w:name w:val="Table Grid"/>
    <w:basedOn w:val="a1"/>
    <w:uiPriority w:val="39"/>
    <w:rsid w:val="00910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A6CE3"/>
    <w:pPr>
      <w:ind w:firstLineChars="200" w:firstLine="420"/>
    </w:pPr>
  </w:style>
  <w:style w:type="paragraph" w:styleId="ab">
    <w:name w:val="Balloon Text"/>
    <w:basedOn w:val="a"/>
    <w:link w:val="Char1"/>
    <w:uiPriority w:val="99"/>
    <w:semiHidden/>
    <w:unhideWhenUsed/>
    <w:rsid w:val="00DC49C9"/>
    <w:rPr>
      <w:sz w:val="18"/>
      <w:szCs w:val="18"/>
    </w:rPr>
  </w:style>
  <w:style w:type="character" w:customStyle="1" w:styleId="Char1">
    <w:name w:val="批注框文本 Char"/>
    <w:basedOn w:val="a0"/>
    <w:link w:val="ab"/>
    <w:uiPriority w:val="99"/>
    <w:semiHidden/>
    <w:rsid w:val="00DC49C9"/>
    <w:rPr>
      <w:sz w:val="18"/>
      <w:szCs w:val="18"/>
    </w:rPr>
  </w:style>
</w:styles>
</file>

<file path=word/webSettings.xml><?xml version="1.0" encoding="utf-8"?>
<w:webSettings xmlns:r="http://schemas.openxmlformats.org/officeDocument/2006/relationships" xmlns:w="http://schemas.openxmlformats.org/wordprocessingml/2006/main">
  <w:divs>
    <w:div w:id="519196932">
      <w:bodyDiv w:val="1"/>
      <w:marLeft w:val="0"/>
      <w:marRight w:val="0"/>
      <w:marTop w:val="0"/>
      <w:marBottom w:val="0"/>
      <w:divBdr>
        <w:top w:val="none" w:sz="0" w:space="0" w:color="auto"/>
        <w:left w:val="none" w:sz="0" w:space="0" w:color="auto"/>
        <w:bottom w:val="none" w:sz="0" w:space="0" w:color="auto"/>
        <w:right w:val="none" w:sz="0" w:space="0" w:color="auto"/>
      </w:divBdr>
    </w:div>
    <w:div w:id="581060886">
      <w:bodyDiv w:val="1"/>
      <w:marLeft w:val="0"/>
      <w:marRight w:val="0"/>
      <w:marTop w:val="0"/>
      <w:marBottom w:val="0"/>
      <w:divBdr>
        <w:top w:val="none" w:sz="0" w:space="0" w:color="auto"/>
        <w:left w:val="none" w:sz="0" w:space="0" w:color="auto"/>
        <w:bottom w:val="none" w:sz="0" w:space="0" w:color="auto"/>
        <w:right w:val="none" w:sz="0" w:space="0" w:color="auto"/>
      </w:divBdr>
    </w:div>
    <w:div w:id="1144615116">
      <w:bodyDiv w:val="1"/>
      <w:marLeft w:val="0"/>
      <w:marRight w:val="0"/>
      <w:marTop w:val="0"/>
      <w:marBottom w:val="0"/>
      <w:divBdr>
        <w:top w:val="none" w:sz="0" w:space="0" w:color="auto"/>
        <w:left w:val="none" w:sz="0" w:space="0" w:color="auto"/>
        <w:bottom w:val="none" w:sz="0" w:space="0" w:color="auto"/>
        <w:right w:val="none" w:sz="0" w:space="0" w:color="auto"/>
      </w:divBdr>
    </w:div>
    <w:div w:id="1153448974">
      <w:bodyDiv w:val="1"/>
      <w:marLeft w:val="0"/>
      <w:marRight w:val="0"/>
      <w:marTop w:val="0"/>
      <w:marBottom w:val="0"/>
      <w:divBdr>
        <w:top w:val="none" w:sz="0" w:space="0" w:color="auto"/>
        <w:left w:val="none" w:sz="0" w:space="0" w:color="auto"/>
        <w:bottom w:val="none" w:sz="0" w:space="0" w:color="auto"/>
        <w:right w:val="none" w:sz="0" w:space="0" w:color="auto"/>
      </w:divBdr>
    </w:div>
    <w:div w:id="1571690538">
      <w:bodyDiv w:val="1"/>
      <w:marLeft w:val="0"/>
      <w:marRight w:val="0"/>
      <w:marTop w:val="0"/>
      <w:marBottom w:val="0"/>
      <w:divBdr>
        <w:top w:val="none" w:sz="0" w:space="0" w:color="auto"/>
        <w:left w:val="none" w:sz="0" w:space="0" w:color="auto"/>
        <w:bottom w:val="none" w:sz="0" w:space="0" w:color="auto"/>
        <w:right w:val="none" w:sz="0" w:space="0" w:color="auto"/>
      </w:divBdr>
    </w:div>
    <w:div w:id="1646465575">
      <w:bodyDiv w:val="1"/>
      <w:marLeft w:val="0"/>
      <w:marRight w:val="0"/>
      <w:marTop w:val="0"/>
      <w:marBottom w:val="0"/>
      <w:divBdr>
        <w:top w:val="none" w:sz="0" w:space="0" w:color="auto"/>
        <w:left w:val="none" w:sz="0" w:space="0" w:color="auto"/>
        <w:bottom w:val="none" w:sz="0" w:space="0" w:color="auto"/>
        <w:right w:val="none" w:sz="0" w:space="0" w:color="auto"/>
      </w:divBdr>
    </w:div>
    <w:div w:id="19397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iu1989@163.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liu198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375B-559E-4117-859E-CE690B78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BingYue Liu</dc:creator>
  <cp:lastModifiedBy>lenovo</cp:lastModifiedBy>
  <cp:revision>3</cp:revision>
  <dcterms:created xsi:type="dcterms:W3CDTF">2018-04-30T04:29:00Z</dcterms:created>
  <dcterms:modified xsi:type="dcterms:W3CDTF">2018-04-30T05:26:00Z</dcterms:modified>
</cp:coreProperties>
</file>